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33D04" w14:textId="305529C2" w:rsidR="003D0D17" w:rsidRPr="00572CB2" w:rsidRDefault="003D0D17">
      <w:pPr>
        <w:rPr>
          <w:rFonts w:ascii="Garamond" w:hAnsi="Garamond"/>
          <w:b/>
        </w:rPr>
      </w:pPr>
      <w:r w:rsidRPr="00572CB2">
        <w:rPr>
          <w:rFonts w:ascii="Garamond" w:hAnsi="Garamond"/>
          <w:b/>
        </w:rPr>
        <w:t>CORE106 Section 10 Fall 2015</w:t>
      </w:r>
    </w:p>
    <w:p w14:paraId="47A8C332" w14:textId="09BC79CC" w:rsidR="003D0D17" w:rsidRDefault="00D04251">
      <w:pPr>
        <w:rPr>
          <w:rFonts w:ascii="Garamond" w:hAnsi="Garamond"/>
          <w:b/>
        </w:rPr>
      </w:pPr>
      <w:r>
        <w:rPr>
          <w:rFonts w:ascii="Garamond" w:hAnsi="Garamond"/>
          <w:b/>
        </w:rPr>
        <w:t>December 11, 2015</w:t>
      </w:r>
    </w:p>
    <w:p w14:paraId="52CC7AF1" w14:textId="099563C5" w:rsidR="00572CB2" w:rsidRPr="00572CB2" w:rsidRDefault="00572CB2">
      <w:pPr>
        <w:rPr>
          <w:rFonts w:ascii="Garamond" w:hAnsi="Garamond"/>
          <w:b/>
        </w:rPr>
      </w:pPr>
      <w:r>
        <w:rPr>
          <w:rFonts w:ascii="Garamond" w:hAnsi="Garamond"/>
          <w:b/>
        </w:rPr>
        <w:t>Prof. McDonald</w:t>
      </w:r>
    </w:p>
    <w:p w14:paraId="4E2FD416" w14:textId="20C3DDB2" w:rsidR="003D0D17" w:rsidRPr="00572CB2" w:rsidRDefault="00D04251">
      <w:pPr>
        <w:rPr>
          <w:rFonts w:ascii="Garamond" w:hAnsi="Garamond"/>
          <w:b/>
        </w:rPr>
      </w:pPr>
      <w:r>
        <w:rPr>
          <w:rFonts w:ascii="Garamond" w:hAnsi="Garamond"/>
          <w:b/>
        </w:rPr>
        <w:t>Final</w:t>
      </w:r>
      <w:r w:rsidR="003D0D17" w:rsidRPr="00572CB2">
        <w:rPr>
          <w:rFonts w:ascii="Garamond" w:hAnsi="Garamond"/>
          <w:b/>
        </w:rPr>
        <w:t xml:space="preserve"> Exam Study Guide</w:t>
      </w:r>
    </w:p>
    <w:p w14:paraId="3F08977F" w14:textId="77777777" w:rsidR="003D0D17" w:rsidRPr="00572CB2" w:rsidRDefault="003D0D17">
      <w:pPr>
        <w:rPr>
          <w:rFonts w:ascii="Garamond" w:hAnsi="Garamond"/>
        </w:rPr>
      </w:pPr>
    </w:p>
    <w:p w14:paraId="31F11AAE" w14:textId="7BDF029E" w:rsidR="00383E41" w:rsidRDefault="008B4D7D">
      <w:pPr>
        <w:rPr>
          <w:rFonts w:ascii="Garamond" w:hAnsi="Garamond"/>
        </w:rPr>
      </w:pPr>
      <w:r w:rsidRPr="00572CB2">
        <w:rPr>
          <w:rFonts w:ascii="Garamond" w:hAnsi="Garamond"/>
        </w:rPr>
        <w:t xml:space="preserve">The </w:t>
      </w:r>
      <w:r w:rsidR="004A681D">
        <w:rPr>
          <w:rFonts w:ascii="Garamond" w:hAnsi="Garamond"/>
        </w:rPr>
        <w:t>final</w:t>
      </w:r>
      <w:r w:rsidR="009E2E97">
        <w:rPr>
          <w:rFonts w:ascii="Garamond" w:hAnsi="Garamond"/>
        </w:rPr>
        <w:t xml:space="preserve"> exam will be </w:t>
      </w:r>
      <w:r w:rsidR="00101B9A" w:rsidRPr="00572CB2">
        <w:rPr>
          <w:rFonts w:ascii="Garamond" w:hAnsi="Garamond"/>
        </w:rPr>
        <w:t xml:space="preserve">open book in-class exam next </w:t>
      </w:r>
      <w:r w:rsidR="00D04251">
        <w:rPr>
          <w:rFonts w:ascii="Garamond" w:hAnsi="Garamond"/>
        </w:rPr>
        <w:t>Tuesday, December 15 at 8:30 am in the usual classroom</w:t>
      </w:r>
      <w:r w:rsidR="00101B9A" w:rsidRPr="00572CB2">
        <w:rPr>
          <w:rFonts w:ascii="Garamond" w:hAnsi="Garamond"/>
        </w:rPr>
        <w:t xml:space="preserve">.  </w:t>
      </w:r>
      <w:r w:rsidR="00D04251">
        <w:rPr>
          <w:rFonts w:ascii="Garamond" w:hAnsi="Garamond"/>
        </w:rPr>
        <w:t>I will bring blue books</w:t>
      </w:r>
      <w:r w:rsidR="00101B9A" w:rsidRPr="00572CB2">
        <w:rPr>
          <w:rFonts w:ascii="Garamond" w:hAnsi="Garamond"/>
        </w:rPr>
        <w:t xml:space="preserve">.  </w:t>
      </w:r>
      <w:r w:rsidR="004A681D">
        <w:rPr>
          <w:rFonts w:ascii="Garamond" w:hAnsi="Garamond"/>
        </w:rPr>
        <w:t xml:space="preserve">You will have three hours to complete the exam.  </w:t>
      </w:r>
      <w:r w:rsidR="00D04251">
        <w:rPr>
          <w:rFonts w:ascii="Garamond" w:hAnsi="Garamond"/>
        </w:rPr>
        <w:t>The exam will focus on readings since the midterm</w:t>
      </w:r>
      <w:r w:rsidR="00383E41">
        <w:rPr>
          <w:rFonts w:ascii="Garamond" w:hAnsi="Garamond"/>
        </w:rPr>
        <w:t xml:space="preserve">, and it will not be comprehensive.  </w:t>
      </w:r>
    </w:p>
    <w:p w14:paraId="7C07380C" w14:textId="77777777" w:rsidR="00383E41" w:rsidRDefault="00383E41">
      <w:pPr>
        <w:rPr>
          <w:rFonts w:ascii="Garamond" w:hAnsi="Garamond"/>
        </w:rPr>
      </w:pPr>
    </w:p>
    <w:p w14:paraId="1EFE8360" w14:textId="7A70C748" w:rsidR="00383E41" w:rsidRDefault="00383E41">
      <w:pPr>
        <w:rPr>
          <w:rFonts w:ascii="Garamond" w:hAnsi="Garamond"/>
        </w:rPr>
      </w:pPr>
      <w:r>
        <w:rPr>
          <w:rFonts w:ascii="Garamond" w:hAnsi="Garamond"/>
        </w:rPr>
        <w:t xml:space="preserve">The study guide for midterm set the expectation that the final would be comprehensive, but I’ve decided that a more focused exam on the material since the midterm </w:t>
      </w:r>
      <w:r w:rsidR="002B26F3">
        <w:rPr>
          <w:rFonts w:ascii="Garamond" w:hAnsi="Garamond"/>
        </w:rPr>
        <w:t>makes more sense</w:t>
      </w:r>
      <w:r>
        <w:rPr>
          <w:rFonts w:ascii="Garamond" w:hAnsi="Garamond"/>
        </w:rPr>
        <w:t xml:space="preserve">. In particular, your work on the upcoming paper has concentrated on this new material, and there is plenty of it that </w:t>
      </w:r>
      <w:r w:rsidR="00A854FE">
        <w:rPr>
          <w:rFonts w:ascii="Garamond" w:hAnsi="Garamond"/>
        </w:rPr>
        <w:t>expresses</w:t>
      </w:r>
      <w:r>
        <w:rPr>
          <w:rFonts w:ascii="Garamond" w:hAnsi="Garamond"/>
        </w:rPr>
        <w:t xml:space="preserve"> the important themes of the course.</w:t>
      </w:r>
    </w:p>
    <w:p w14:paraId="539A19B4" w14:textId="77777777" w:rsidR="002B26F3" w:rsidRDefault="002B26F3">
      <w:pPr>
        <w:rPr>
          <w:rFonts w:ascii="Garamond" w:hAnsi="Garamond"/>
        </w:rPr>
      </w:pPr>
    </w:p>
    <w:p w14:paraId="59D8F4AB" w14:textId="71441C0C" w:rsidR="002B26F3" w:rsidRDefault="002B26F3">
      <w:pPr>
        <w:rPr>
          <w:rFonts w:ascii="Garamond" w:hAnsi="Garamond"/>
        </w:rPr>
      </w:pPr>
      <w:r>
        <w:rPr>
          <w:rFonts w:ascii="Garamond" w:hAnsi="Garamond"/>
        </w:rPr>
        <w:t xml:space="preserve">To repeat:  </w:t>
      </w:r>
      <w:r w:rsidRPr="00A854FE">
        <w:rPr>
          <w:rFonts w:ascii="Garamond" w:hAnsi="Garamond"/>
          <w:b/>
        </w:rPr>
        <w:t>The exam will cover only the material since the midterm.</w:t>
      </w:r>
    </w:p>
    <w:p w14:paraId="4E1AB3CD" w14:textId="77777777" w:rsidR="00383E41" w:rsidRDefault="00383E41">
      <w:pPr>
        <w:rPr>
          <w:rFonts w:ascii="Garamond" w:hAnsi="Garamond"/>
        </w:rPr>
      </w:pPr>
    </w:p>
    <w:p w14:paraId="09EF8A22" w14:textId="15F1521C" w:rsidR="00383E41" w:rsidRDefault="00383E41">
      <w:pPr>
        <w:rPr>
          <w:rFonts w:ascii="Garamond" w:hAnsi="Garamond"/>
        </w:rPr>
      </w:pPr>
      <w:r>
        <w:rPr>
          <w:rFonts w:ascii="Garamond" w:hAnsi="Garamond"/>
        </w:rPr>
        <w:t xml:space="preserve">There is one exception.  </w:t>
      </w:r>
      <w:r w:rsidR="00A854FE">
        <w:rPr>
          <w:rFonts w:ascii="Garamond" w:hAnsi="Garamond"/>
        </w:rPr>
        <w:t xml:space="preserve">I’m asking for some input on the four non-core books that we read, and I want you to think about your experience with all of these books in this assessment.  As you will see below, that question comprises 10% of the exam score.  </w:t>
      </w:r>
    </w:p>
    <w:p w14:paraId="1D9555CF" w14:textId="77777777" w:rsidR="009E2E97" w:rsidRDefault="009E2E97">
      <w:pPr>
        <w:rPr>
          <w:rFonts w:ascii="Garamond" w:hAnsi="Garamond"/>
        </w:rPr>
      </w:pPr>
    </w:p>
    <w:p w14:paraId="05099CC0" w14:textId="277B0935" w:rsidR="009E2E97" w:rsidRPr="00572CB2" w:rsidRDefault="009E2E97">
      <w:pPr>
        <w:rPr>
          <w:rFonts w:ascii="Garamond" w:hAnsi="Garamond"/>
        </w:rPr>
      </w:pPr>
      <w:r>
        <w:rPr>
          <w:rFonts w:ascii="Garamond" w:hAnsi="Garamond"/>
        </w:rPr>
        <w:t xml:space="preserve">You can take as much of the allocated three hours to complete the exam.  My initial expectation is that most of class will complete it in 60-90 minutes, so if you only need a fraction of the three hours, don’t be surprised.  </w:t>
      </w:r>
      <w:r w:rsidR="0080411F">
        <w:rPr>
          <w:rFonts w:ascii="Garamond" w:hAnsi="Garamond"/>
        </w:rPr>
        <w:t xml:space="preserve">But feel encouraged to take as much time as you like, and given the open book format, you might </w:t>
      </w:r>
      <w:r w:rsidR="009112A4">
        <w:rPr>
          <w:rFonts w:ascii="Garamond" w:hAnsi="Garamond"/>
        </w:rPr>
        <w:t>decide</w:t>
      </w:r>
      <w:r w:rsidR="0080411F">
        <w:rPr>
          <w:rFonts w:ascii="Garamond" w:hAnsi="Garamond"/>
        </w:rPr>
        <w:t xml:space="preserve"> to use it all.</w:t>
      </w:r>
    </w:p>
    <w:p w14:paraId="719B7765" w14:textId="77777777" w:rsidR="00101B9A" w:rsidRPr="00572CB2" w:rsidRDefault="00101B9A">
      <w:pPr>
        <w:rPr>
          <w:rFonts w:ascii="Garamond" w:hAnsi="Garamond"/>
        </w:rPr>
      </w:pPr>
    </w:p>
    <w:p w14:paraId="74404D68" w14:textId="7DB2775D" w:rsidR="00101B9A" w:rsidRPr="00572CB2" w:rsidRDefault="00101B9A">
      <w:pPr>
        <w:rPr>
          <w:rFonts w:ascii="Garamond" w:hAnsi="Garamond"/>
        </w:rPr>
      </w:pPr>
      <w:r w:rsidRPr="00572CB2">
        <w:rPr>
          <w:rFonts w:ascii="Garamond" w:hAnsi="Garamond"/>
        </w:rPr>
        <w:t xml:space="preserve">The exam will comprise </w:t>
      </w:r>
      <w:r w:rsidR="00D04251">
        <w:rPr>
          <w:rFonts w:ascii="Garamond" w:hAnsi="Garamond"/>
        </w:rPr>
        <w:t>twenty</w:t>
      </w:r>
      <w:r w:rsidRPr="00572CB2">
        <w:rPr>
          <w:rFonts w:ascii="Garamond" w:hAnsi="Garamond"/>
        </w:rPr>
        <w:t xml:space="preserve"> percent of your total grade.  </w:t>
      </w:r>
    </w:p>
    <w:p w14:paraId="61E68863" w14:textId="77777777" w:rsidR="00101B9A" w:rsidRPr="00572CB2" w:rsidRDefault="00101B9A">
      <w:pPr>
        <w:rPr>
          <w:rFonts w:ascii="Garamond" w:hAnsi="Garamond"/>
        </w:rPr>
      </w:pPr>
      <w:bookmarkStart w:id="0" w:name="_GoBack"/>
      <w:bookmarkEnd w:id="0"/>
    </w:p>
    <w:p w14:paraId="640B36AC" w14:textId="7CA0ABF1" w:rsidR="00101B9A" w:rsidRPr="00572CB2" w:rsidRDefault="00101B9A">
      <w:pPr>
        <w:rPr>
          <w:rFonts w:ascii="Garamond" w:hAnsi="Garamond"/>
        </w:rPr>
      </w:pPr>
      <w:r w:rsidRPr="00572CB2">
        <w:rPr>
          <w:rFonts w:ascii="Garamond" w:hAnsi="Garamond"/>
        </w:rPr>
        <w:t xml:space="preserve">The exam will have </w:t>
      </w:r>
      <w:r w:rsidR="00FB702C">
        <w:rPr>
          <w:rFonts w:ascii="Garamond" w:hAnsi="Garamond"/>
        </w:rPr>
        <w:t>four</w:t>
      </w:r>
      <w:r w:rsidRPr="00572CB2">
        <w:rPr>
          <w:rFonts w:ascii="Garamond" w:hAnsi="Garamond"/>
        </w:rPr>
        <w:t xml:space="preserve"> sections:</w:t>
      </w:r>
    </w:p>
    <w:p w14:paraId="1D3D563A" w14:textId="77777777" w:rsidR="00101B9A" w:rsidRPr="00572CB2" w:rsidRDefault="00101B9A">
      <w:pPr>
        <w:rPr>
          <w:rFonts w:ascii="Garamond" w:hAnsi="Garamond"/>
        </w:rPr>
      </w:pPr>
    </w:p>
    <w:p w14:paraId="5521BE91" w14:textId="573EB855" w:rsidR="00101B9A" w:rsidRPr="00572CB2" w:rsidRDefault="00101B9A" w:rsidP="00101B9A">
      <w:pPr>
        <w:pStyle w:val="ListParagraph"/>
        <w:numPr>
          <w:ilvl w:val="0"/>
          <w:numId w:val="1"/>
        </w:numPr>
        <w:rPr>
          <w:rFonts w:ascii="Garamond" w:hAnsi="Garamond"/>
        </w:rPr>
      </w:pPr>
      <w:r w:rsidRPr="00572CB2">
        <w:rPr>
          <w:rFonts w:ascii="Garamond" w:hAnsi="Garamond"/>
        </w:rPr>
        <w:t xml:space="preserve">Character identification.  You’ll explain the identity and role of figures that we have covered in </w:t>
      </w:r>
      <w:r w:rsidR="00D04251" w:rsidRPr="005937DF">
        <w:rPr>
          <w:rFonts w:ascii="Garamond" w:hAnsi="Garamond"/>
          <w:i/>
        </w:rPr>
        <w:t>Gilead</w:t>
      </w:r>
      <w:r w:rsidR="00DF079B">
        <w:rPr>
          <w:rFonts w:ascii="Garamond" w:hAnsi="Garamond"/>
        </w:rPr>
        <w:t xml:space="preserve"> and </w:t>
      </w:r>
      <w:r w:rsidR="00DF079B" w:rsidRPr="005937DF">
        <w:rPr>
          <w:rFonts w:ascii="Garamond" w:hAnsi="Garamond"/>
          <w:i/>
        </w:rPr>
        <w:t>The Graduate</w:t>
      </w:r>
      <w:r w:rsidRPr="00572CB2">
        <w:rPr>
          <w:rFonts w:ascii="Garamond" w:hAnsi="Garamond"/>
        </w:rPr>
        <w:t xml:space="preserve">.  All of the characters will have significance </w:t>
      </w:r>
      <w:r w:rsidR="00D04251">
        <w:rPr>
          <w:rFonts w:ascii="Garamond" w:hAnsi="Garamond"/>
        </w:rPr>
        <w:t>in</w:t>
      </w:r>
      <w:r w:rsidR="00C217AB">
        <w:rPr>
          <w:rFonts w:ascii="Garamond" w:hAnsi="Garamond"/>
        </w:rPr>
        <w:t xml:space="preserve"> the novel or the film, respectively.  This section will comprise 30</w:t>
      </w:r>
      <w:r w:rsidRPr="00572CB2">
        <w:rPr>
          <w:rFonts w:ascii="Garamond" w:hAnsi="Garamond"/>
        </w:rPr>
        <w:t xml:space="preserve">% of the </w:t>
      </w:r>
      <w:r w:rsidR="00D04251">
        <w:rPr>
          <w:rFonts w:ascii="Garamond" w:hAnsi="Garamond"/>
        </w:rPr>
        <w:t>exam</w:t>
      </w:r>
      <w:r w:rsidRPr="00572CB2">
        <w:rPr>
          <w:rFonts w:ascii="Garamond" w:hAnsi="Garamond"/>
        </w:rPr>
        <w:t xml:space="preserve"> grade.  </w:t>
      </w:r>
      <w:r w:rsidRPr="00572CB2">
        <w:rPr>
          <w:rFonts w:ascii="Garamond" w:hAnsi="Garamond"/>
        </w:rPr>
        <w:br/>
      </w:r>
    </w:p>
    <w:p w14:paraId="0A98B62B" w14:textId="32C467D9" w:rsidR="00101B9A" w:rsidRPr="00572CB2" w:rsidRDefault="00D04251" w:rsidP="00101B9A">
      <w:pPr>
        <w:pStyle w:val="ListParagraph"/>
        <w:numPr>
          <w:ilvl w:val="0"/>
          <w:numId w:val="1"/>
        </w:numPr>
        <w:rPr>
          <w:rFonts w:ascii="Garamond" w:hAnsi="Garamond"/>
        </w:rPr>
      </w:pPr>
      <w:r>
        <w:rPr>
          <w:rFonts w:ascii="Garamond" w:hAnsi="Garamond"/>
        </w:rPr>
        <w:t>Short answer and interpretation</w:t>
      </w:r>
      <w:r w:rsidR="00101B9A" w:rsidRPr="00572CB2">
        <w:rPr>
          <w:rFonts w:ascii="Garamond" w:hAnsi="Garamond"/>
        </w:rPr>
        <w:t>.</w:t>
      </w:r>
      <w:r>
        <w:rPr>
          <w:rFonts w:ascii="Garamond" w:hAnsi="Garamond"/>
        </w:rPr>
        <w:t xml:space="preserve">  You’ll explain the meaning of chosen passages from Watts, Wallace, White, and Bakewell (c.10).  </w:t>
      </w:r>
      <w:r w:rsidR="00101B9A" w:rsidRPr="00572CB2">
        <w:rPr>
          <w:rFonts w:ascii="Garamond" w:hAnsi="Garamond"/>
        </w:rPr>
        <w:t xml:space="preserve">  </w:t>
      </w:r>
      <w:r w:rsidR="00CE11B6">
        <w:rPr>
          <w:rFonts w:ascii="Garamond" w:hAnsi="Garamond"/>
        </w:rPr>
        <w:t>This section will c</w:t>
      </w:r>
      <w:r w:rsidR="003D0393">
        <w:rPr>
          <w:rFonts w:ascii="Garamond" w:hAnsi="Garamond"/>
        </w:rPr>
        <w:t>omprise 3</w:t>
      </w:r>
      <w:r w:rsidR="00CE11B6">
        <w:rPr>
          <w:rFonts w:ascii="Garamond" w:hAnsi="Garamond"/>
        </w:rPr>
        <w:t>0</w:t>
      </w:r>
      <w:r>
        <w:rPr>
          <w:rFonts w:ascii="Garamond" w:hAnsi="Garamond"/>
        </w:rPr>
        <w:t xml:space="preserve">% of the exam grade.  </w:t>
      </w:r>
      <w:r w:rsidR="00101B9A" w:rsidRPr="00572CB2">
        <w:rPr>
          <w:rFonts w:ascii="Garamond" w:hAnsi="Garamond"/>
        </w:rPr>
        <w:br/>
      </w:r>
    </w:p>
    <w:p w14:paraId="1F913BE8" w14:textId="6C0F1A91" w:rsidR="00101B9A" w:rsidRDefault="00101B9A" w:rsidP="00101B9A">
      <w:pPr>
        <w:pStyle w:val="ListParagraph"/>
        <w:numPr>
          <w:ilvl w:val="0"/>
          <w:numId w:val="1"/>
        </w:numPr>
        <w:rPr>
          <w:rFonts w:ascii="Garamond" w:hAnsi="Garamond"/>
        </w:rPr>
      </w:pPr>
      <w:r w:rsidRPr="00572CB2">
        <w:rPr>
          <w:rFonts w:ascii="Garamond" w:hAnsi="Garamond"/>
        </w:rPr>
        <w:t xml:space="preserve">General essay question.  You will write a essay in response to a question that will ask you to integrate themes from two or more of the </w:t>
      </w:r>
      <w:r w:rsidR="00FB702C">
        <w:rPr>
          <w:rFonts w:ascii="Garamond" w:hAnsi="Garamond"/>
        </w:rPr>
        <w:t>works we’ve reviewed</w:t>
      </w:r>
      <w:r w:rsidR="001C10DF">
        <w:rPr>
          <w:rFonts w:ascii="Garamond" w:hAnsi="Garamond"/>
        </w:rPr>
        <w:t xml:space="preserve"> </w:t>
      </w:r>
      <w:r w:rsidR="00A854FE">
        <w:rPr>
          <w:rFonts w:ascii="Garamond" w:hAnsi="Garamond"/>
        </w:rPr>
        <w:t xml:space="preserve">since the midterm, </w:t>
      </w:r>
      <w:r w:rsidR="00FB702C">
        <w:rPr>
          <w:rFonts w:ascii="Garamond" w:hAnsi="Garamond"/>
        </w:rPr>
        <w:t>including</w:t>
      </w:r>
      <w:r w:rsidR="00A854FE">
        <w:rPr>
          <w:rFonts w:ascii="Garamond" w:hAnsi="Garamond"/>
        </w:rPr>
        <w:t xml:space="preserve"> </w:t>
      </w:r>
      <w:r w:rsidR="00A854FE">
        <w:rPr>
          <w:rFonts w:ascii="Garamond" w:hAnsi="Garamond"/>
          <w:i/>
        </w:rPr>
        <w:t>The Graduate</w:t>
      </w:r>
      <w:r w:rsidR="00630B59">
        <w:rPr>
          <w:rFonts w:ascii="Garamond" w:hAnsi="Garamond"/>
        </w:rPr>
        <w:t xml:space="preserve">.  You’ll choose </w:t>
      </w:r>
      <w:r w:rsidR="00AA0AFA" w:rsidRPr="00604D0F">
        <w:rPr>
          <w:rFonts w:ascii="Garamond" w:hAnsi="Garamond"/>
          <w:b/>
        </w:rPr>
        <w:t>one</w:t>
      </w:r>
      <w:r w:rsidR="00AA0AFA">
        <w:rPr>
          <w:rFonts w:ascii="Garamond" w:hAnsi="Garamond"/>
        </w:rPr>
        <w:t xml:space="preserve"> question </w:t>
      </w:r>
      <w:r w:rsidR="00630B59">
        <w:rPr>
          <w:rFonts w:ascii="Garamond" w:hAnsi="Garamond"/>
        </w:rPr>
        <w:t xml:space="preserve">from a list of </w:t>
      </w:r>
      <w:r w:rsidR="00630B59" w:rsidRPr="00604D0F">
        <w:rPr>
          <w:rFonts w:ascii="Garamond" w:hAnsi="Garamond"/>
          <w:b/>
        </w:rPr>
        <w:t>three</w:t>
      </w:r>
      <w:r w:rsidR="00630B59">
        <w:rPr>
          <w:rFonts w:ascii="Garamond" w:hAnsi="Garamond"/>
        </w:rPr>
        <w:t xml:space="preserve"> options</w:t>
      </w:r>
      <w:r w:rsidR="00C217AB">
        <w:rPr>
          <w:rFonts w:ascii="Garamond" w:hAnsi="Garamond"/>
        </w:rPr>
        <w:t>.</w:t>
      </w:r>
      <w:r w:rsidR="003D0393">
        <w:rPr>
          <w:rFonts w:ascii="Garamond" w:hAnsi="Garamond"/>
        </w:rPr>
        <w:t xml:space="preserve">  This question will comprise 3</w:t>
      </w:r>
      <w:r w:rsidR="00CE11B6">
        <w:rPr>
          <w:rFonts w:ascii="Garamond" w:hAnsi="Garamond"/>
        </w:rPr>
        <w:t>0</w:t>
      </w:r>
      <w:r w:rsidRPr="00572CB2">
        <w:rPr>
          <w:rFonts w:ascii="Garamond" w:hAnsi="Garamond"/>
        </w:rPr>
        <w:t xml:space="preserve">% of the </w:t>
      </w:r>
      <w:r w:rsidR="009112A4">
        <w:rPr>
          <w:rFonts w:ascii="Garamond" w:hAnsi="Garamond"/>
        </w:rPr>
        <w:t>exam</w:t>
      </w:r>
      <w:r w:rsidRPr="00572CB2">
        <w:rPr>
          <w:rFonts w:ascii="Garamond" w:hAnsi="Garamond"/>
        </w:rPr>
        <w:t xml:space="preserve"> grade.</w:t>
      </w:r>
      <w:r w:rsidR="009E2E97">
        <w:rPr>
          <w:rFonts w:ascii="Garamond" w:hAnsi="Garamond"/>
        </w:rPr>
        <w:br/>
      </w:r>
    </w:p>
    <w:p w14:paraId="06C9CACA" w14:textId="14BD1C06" w:rsidR="009E2E97" w:rsidRPr="00572CB2" w:rsidRDefault="009E2E97" w:rsidP="00101B9A">
      <w:pPr>
        <w:pStyle w:val="ListParagraph"/>
        <w:numPr>
          <w:ilvl w:val="0"/>
          <w:numId w:val="1"/>
        </w:numPr>
        <w:rPr>
          <w:rFonts w:ascii="Garamond" w:hAnsi="Garamond"/>
        </w:rPr>
      </w:pPr>
      <w:r>
        <w:rPr>
          <w:rFonts w:ascii="Garamond" w:hAnsi="Garamond"/>
        </w:rPr>
        <w:t xml:space="preserve">Book review.  Pick </w:t>
      </w:r>
      <w:r w:rsidR="009112A4">
        <w:rPr>
          <w:rFonts w:ascii="Garamond" w:hAnsi="Garamond"/>
        </w:rPr>
        <w:t>one book that you</w:t>
      </w:r>
      <w:r w:rsidR="00CE11B6">
        <w:rPr>
          <w:rFonts w:ascii="Garamond" w:hAnsi="Garamond"/>
        </w:rPr>
        <w:t xml:space="preserve"> thought was the most rewarding</w:t>
      </w:r>
      <w:r w:rsidR="00A854FE">
        <w:rPr>
          <w:rFonts w:ascii="Garamond" w:hAnsi="Garamond"/>
        </w:rPr>
        <w:t xml:space="preserve"> from this group:  Bakewell’s </w:t>
      </w:r>
      <w:r w:rsidR="00A854FE">
        <w:rPr>
          <w:rFonts w:ascii="Garamond" w:hAnsi="Garamond"/>
          <w:i/>
        </w:rPr>
        <w:t>How to Live</w:t>
      </w:r>
      <w:r w:rsidR="00A854FE">
        <w:rPr>
          <w:rFonts w:ascii="Garamond" w:hAnsi="Garamond"/>
        </w:rPr>
        <w:t xml:space="preserve"> on Montaigne, DeLillo’s </w:t>
      </w:r>
      <w:r w:rsidR="00A854FE">
        <w:rPr>
          <w:rFonts w:ascii="Garamond" w:hAnsi="Garamond"/>
          <w:i/>
        </w:rPr>
        <w:t xml:space="preserve">Libra, </w:t>
      </w:r>
      <w:r w:rsidR="00A854FE">
        <w:rPr>
          <w:rFonts w:ascii="Garamond" w:hAnsi="Garamond"/>
        </w:rPr>
        <w:t xml:space="preserve">Robinson’s </w:t>
      </w:r>
      <w:r w:rsidR="00A854FE">
        <w:rPr>
          <w:rFonts w:ascii="Garamond" w:hAnsi="Garamond"/>
          <w:i/>
        </w:rPr>
        <w:t xml:space="preserve">Gilead, </w:t>
      </w:r>
      <w:r w:rsidR="00A854FE">
        <w:rPr>
          <w:rFonts w:ascii="Garamond" w:hAnsi="Garamond"/>
        </w:rPr>
        <w:t xml:space="preserve">and Watts’s </w:t>
      </w:r>
      <w:r w:rsidR="00A854FE">
        <w:rPr>
          <w:rFonts w:ascii="Garamond" w:hAnsi="Garamond"/>
          <w:i/>
        </w:rPr>
        <w:t>The Wisdom of Insecurity</w:t>
      </w:r>
      <w:r w:rsidR="009112A4">
        <w:rPr>
          <w:rFonts w:ascii="Garamond" w:hAnsi="Garamond"/>
        </w:rPr>
        <w:t xml:space="preserve">.  Explain your choice, and then recommend </w:t>
      </w:r>
      <w:r w:rsidR="00F00D2A">
        <w:rPr>
          <w:rFonts w:ascii="Garamond" w:hAnsi="Garamond"/>
        </w:rPr>
        <w:t>whether</w:t>
      </w:r>
      <w:r w:rsidR="009112A4">
        <w:rPr>
          <w:rFonts w:ascii="Garamond" w:hAnsi="Garamond"/>
        </w:rPr>
        <w:t xml:space="preserve"> </w:t>
      </w:r>
      <w:r w:rsidR="00CE11B6">
        <w:rPr>
          <w:rFonts w:ascii="Garamond" w:hAnsi="Garamond"/>
        </w:rPr>
        <w:t>that</w:t>
      </w:r>
      <w:r w:rsidR="009112A4">
        <w:rPr>
          <w:rFonts w:ascii="Garamond" w:hAnsi="Garamond"/>
        </w:rPr>
        <w:t xml:space="preserve"> book stay or go in the next iteration of this class. This question will comprise 10% of the exam grade.</w:t>
      </w:r>
    </w:p>
    <w:p w14:paraId="21B3F42C" w14:textId="77777777" w:rsidR="00101B9A" w:rsidRPr="00572CB2" w:rsidRDefault="00101B9A" w:rsidP="00101B9A">
      <w:pPr>
        <w:rPr>
          <w:rFonts w:ascii="Garamond" w:hAnsi="Garamond"/>
        </w:rPr>
      </w:pPr>
    </w:p>
    <w:p w14:paraId="0FAAFB01" w14:textId="574A500C" w:rsidR="00101B9A" w:rsidRPr="00572CB2" w:rsidRDefault="00101B9A" w:rsidP="00101B9A">
      <w:pPr>
        <w:rPr>
          <w:rFonts w:ascii="Garamond" w:hAnsi="Garamond"/>
        </w:rPr>
      </w:pPr>
      <w:r w:rsidRPr="00572CB2">
        <w:rPr>
          <w:rFonts w:ascii="Garamond" w:hAnsi="Garamond"/>
        </w:rPr>
        <w:t>Short answers will suffice for the first question</w:t>
      </w:r>
      <w:r w:rsidR="006A5BA0">
        <w:rPr>
          <w:rFonts w:ascii="Garamond" w:hAnsi="Garamond"/>
        </w:rPr>
        <w:t xml:space="preserve"> set</w:t>
      </w:r>
      <w:r w:rsidR="00D86B27">
        <w:rPr>
          <w:rFonts w:ascii="Garamond" w:hAnsi="Garamond"/>
        </w:rPr>
        <w:t xml:space="preserve">.  The second and </w:t>
      </w:r>
      <w:r w:rsidRPr="00572CB2">
        <w:rPr>
          <w:rFonts w:ascii="Garamond" w:hAnsi="Garamond"/>
        </w:rPr>
        <w:t xml:space="preserve">third will be graded on the following </w:t>
      </w:r>
      <w:r w:rsidR="00EE1A2E" w:rsidRPr="00572CB2">
        <w:rPr>
          <w:rFonts w:ascii="Garamond" w:hAnsi="Garamond"/>
        </w:rPr>
        <w:t>criteria, equally weighted:</w:t>
      </w:r>
    </w:p>
    <w:p w14:paraId="2D6BFFA0" w14:textId="77777777" w:rsidR="00101B9A" w:rsidRPr="00572CB2" w:rsidRDefault="00101B9A" w:rsidP="00101B9A">
      <w:pPr>
        <w:rPr>
          <w:rFonts w:ascii="Garamond" w:hAnsi="Garamond"/>
        </w:rPr>
      </w:pPr>
    </w:p>
    <w:p w14:paraId="233A61B0" w14:textId="35080D9E" w:rsidR="00101B9A" w:rsidRPr="00572CB2" w:rsidRDefault="0051705D" w:rsidP="00101B9A">
      <w:pPr>
        <w:pStyle w:val="ListParagraph"/>
        <w:numPr>
          <w:ilvl w:val="0"/>
          <w:numId w:val="2"/>
        </w:numPr>
        <w:rPr>
          <w:rFonts w:ascii="Garamond" w:hAnsi="Garamond"/>
        </w:rPr>
      </w:pPr>
      <w:r w:rsidRPr="00572CB2">
        <w:rPr>
          <w:rFonts w:ascii="Garamond" w:hAnsi="Garamond"/>
        </w:rPr>
        <w:t>The cla</w:t>
      </w:r>
      <w:r w:rsidR="00101B9A" w:rsidRPr="00572CB2">
        <w:rPr>
          <w:rFonts w:ascii="Garamond" w:hAnsi="Garamond"/>
        </w:rPr>
        <w:t xml:space="preserve">rity and precision of the theme presented in the response.  </w:t>
      </w:r>
      <w:r w:rsidRPr="00572CB2">
        <w:rPr>
          <w:rFonts w:ascii="Garamond" w:hAnsi="Garamond"/>
        </w:rPr>
        <w:t xml:space="preserve">Your essay should present a thesis that answers the prompt directly, and </w:t>
      </w:r>
      <w:r w:rsidR="006449AE" w:rsidRPr="00572CB2">
        <w:rPr>
          <w:rFonts w:ascii="Garamond" w:hAnsi="Garamond"/>
        </w:rPr>
        <w:t>all of its</w:t>
      </w:r>
      <w:r w:rsidRPr="00572CB2">
        <w:rPr>
          <w:rFonts w:ascii="Garamond" w:hAnsi="Garamond"/>
        </w:rPr>
        <w:t xml:space="preserve"> content should </w:t>
      </w:r>
      <w:r w:rsidR="006449AE" w:rsidRPr="00572CB2">
        <w:rPr>
          <w:rFonts w:ascii="Garamond" w:hAnsi="Garamond"/>
        </w:rPr>
        <w:t xml:space="preserve">revolve around the thesis.  </w:t>
      </w:r>
      <w:r w:rsidR="006449AE" w:rsidRPr="00572CB2">
        <w:rPr>
          <w:rFonts w:ascii="Garamond" w:hAnsi="Garamond"/>
        </w:rPr>
        <w:br/>
      </w:r>
    </w:p>
    <w:p w14:paraId="6A198468" w14:textId="77777777" w:rsidR="006449AE" w:rsidRPr="00572CB2" w:rsidRDefault="006449AE" w:rsidP="00101B9A">
      <w:pPr>
        <w:pStyle w:val="ListParagraph"/>
        <w:numPr>
          <w:ilvl w:val="0"/>
          <w:numId w:val="2"/>
        </w:numPr>
        <w:rPr>
          <w:rFonts w:ascii="Garamond" w:hAnsi="Garamond"/>
        </w:rPr>
      </w:pPr>
      <w:r w:rsidRPr="00572CB2">
        <w:rPr>
          <w:rFonts w:ascii="Garamond" w:hAnsi="Garamond"/>
        </w:rPr>
        <w:t xml:space="preserve">The supporting evidence from the reading.  Your primary goal in these essays is to apply your mastery and understanding of the readings to support your thesis statement, in an impromptu setting.  </w:t>
      </w:r>
      <w:r w:rsidRPr="00572CB2">
        <w:rPr>
          <w:rFonts w:ascii="Garamond" w:hAnsi="Garamond"/>
        </w:rPr>
        <w:br/>
      </w:r>
    </w:p>
    <w:p w14:paraId="73DEF978" w14:textId="77777777" w:rsidR="006449AE" w:rsidRDefault="006449AE" w:rsidP="00101B9A">
      <w:pPr>
        <w:pStyle w:val="ListParagraph"/>
        <w:numPr>
          <w:ilvl w:val="0"/>
          <w:numId w:val="2"/>
        </w:numPr>
        <w:rPr>
          <w:rFonts w:ascii="Garamond" w:hAnsi="Garamond"/>
        </w:rPr>
      </w:pPr>
      <w:r w:rsidRPr="00572CB2">
        <w:rPr>
          <w:rFonts w:ascii="Garamond" w:hAnsi="Garamond"/>
        </w:rPr>
        <w:t>The quality of the analysis.  Is your application and interpretation of the evidence you present relevant to your thesis?  You should be able to explain the meaning of the evidence your present, and resist the temptation to unload a “data dump”.</w:t>
      </w:r>
    </w:p>
    <w:p w14:paraId="58EDAF27" w14:textId="77777777" w:rsidR="00D86B27" w:rsidRDefault="00D86B27" w:rsidP="00D86B27">
      <w:pPr>
        <w:rPr>
          <w:rFonts w:ascii="Garamond" w:hAnsi="Garamond"/>
        </w:rPr>
      </w:pPr>
    </w:p>
    <w:p w14:paraId="19F3B4B6" w14:textId="35685DE5" w:rsidR="00D86B27" w:rsidRPr="00D86B27" w:rsidRDefault="00D86B27" w:rsidP="00D86B27">
      <w:pPr>
        <w:rPr>
          <w:rFonts w:ascii="Garamond" w:hAnsi="Garamond"/>
        </w:rPr>
      </w:pPr>
      <w:r>
        <w:rPr>
          <w:rFonts w:ascii="Garamond" w:hAnsi="Garamond"/>
        </w:rPr>
        <w:t xml:space="preserve">A thoughtful and complete response to the fourth question will earn full credit.  </w:t>
      </w:r>
    </w:p>
    <w:p w14:paraId="2EFB91D3" w14:textId="77777777" w:rsidR="006449AE" w:rsidRPr="00572CB2" w:rsidRDefault="006449AE" w:rsidP="006449AE">
      <w:pPr>
        <w:rPr>
          <w:rFonts w:ascii="Garamond" w:hAnsi="Garamond"/>
        </w:rPr>
      </w:pPr>
    </w:p>
    <w:p w14:paraId="2F4C493A" w14:textId="77777777" w:rsidR="00CE11B6" w:rsidRDefault="006449AE" w:rsidP="006449AE">
      <w:pPr>
        <w:rPr>
          <w:rFonts w:ascii="Garamond" w:hAnsi="Garamond"/>
        </w:rPr>
      </w:pPr>
      <w:r w:rsidRPr="00572CB2">
        <w:rPr>
          <w:rFonts w:ascii="Garamond" w:hAnsi="Garamond"/>
        </w:rPr>
        <w:t xml:space="preserve">Your writing should be clear, but realize this is a handwritten, impromptu exercise.  You do not need to deliver the same quality of composition that you provide in your typewritten papers.  Simplicity and </w:t>
      </w:r>
      <w:r w:rsidR="00AC68BF" w:rsidRPr="00572CB2">
        <w:rPr>
          <w:rFonts w:ascii="Garamond" w:hAnsi="Garamond"/>
        </w:rPr>
        <w:t>clear organization</w:t>
      </w:r>
      <w:r w:rsidRPr="00572CB2">
        <w:rPr>
          <w:rFonts w:ascii="Garamond" w:hAnsi="Garamond"/>
        </w:rPr>
        <w:t xml:space="preserve"> are</w:t>
      </w:r>
      <w:r w:rsidR="00AC68BF" w:rsidRPr="00572CB2">
        <w:rPr>
          <w:rFonts w:ascii="Garamond" w:hAnsi="Garamond"/>
        </w:rPr>
        <w:t xml:space="preserve"> the most</w:t>
      </w:r>
      <w:r w:rsidRPr="00572CB2">
        <w:rPr>
          <w:rFonts w:ascii="Garamond" w:hAnsi="Garamond"/>
        </w:rPr>
        <w:t xml:space="preserve"> helpful</w:t>
      </w:r>
      <w:r w:rsidR="00AC68BF" w:rsidRPr="00572CB2">
        <w:rPr>
          <w:rFonts w:ascii="Garamond" w:hAnsi="Garamond"/>
        </w:rPr>
        <w:t xml:space="preserve"> attributes of a successful in-class essay.</w:t>
      </w:r>
      <w:r w:rsidR="003D0D17" w:rsidRPr="00572CB2">
        <w:rPr>
          <w:rFonts w:ascii="Garamond" w:hAnsi="Garamond"/>
        </w:rPr>
        <w:t xml:space="preserve"> </w:t>
      </w:r>
    </w:p>
    <w:p w14:paraId="0D218AAA" w14:textId="77777777" w:rsidR="00CE11B6" w:rsidRDefault="00CE11B6" w:rsidP="006449AE">
      <w:pPr>
        <w:rPr>
          <w:rFonts w:ascii="Garamond" w:hAnsi="Garamond"/>
        </w:rPr>
      </w:pPr>
    </w:p>
    <w:p w14:paraId="155F61BF" w14:textId="21E8E12B" w:rsidR="00572CB2" w:rsidRPr="00007EEB" w:rsidRDefault="00CE11B6" w:rsidP="006449AE">
      <w:pPr>
        <w:rPr>
          <w:rFonts w:ascii="Garamond" w:hAnsi="Garamond"/>
          <w:i/>
        </w:rPr>
      </w:pPr>
      <w:r>
        <w:rPr>
          <w:rFonts w:ascii="Garamond" w:hAnsi="Garamond"/>
        </w:rPr>
        <w:t xml:space="preserve">The general essay question choices may cover the readings since the midterm, including </w:t>
      </w:r>
      <w:r w:rsidR="0038395B">
        <w:rPr>
          <w:rFonts w:ascii="Garamond" w:hAnsi="Garamond"/>
        </w:rPr>
        <w:t xml:space="preserve">Robinson’s </w:t>
      </w:r>
      <w:r w:rsidR="0038395B" w:rsidRPr="0038395B">
        <w:rPr>
          <w:rFonts w:ascii="Garamond" w:hAnsi="Garamond"/>
          <w:i/>
        </w:rPr>
        <w:t>Gilead</w:t>
      </w:r>
      <w:r w:rsidR="0038395B">
        <w:rPr>
          <w:rFonts w:ascii="Garamond" w:hAnsi="Garamond"/>
        </w:rPr>
        <w:t xml:space="preserve">, Watts, </w:t>
      </w:r>
      <w:r w:rsidRPr="0038395B">
        <w:rPr>
          <w:rFonts w:ascii="Garamond" w:hAnsi="Garamond"/>
        </w:rPr>
        <w:t>Bakewell</w:t>
      </w:r>
      <w:r>
        <w:rPr>
          <w:rFonts w:ascii="Garamond" w:hAnsi="Garamond"/>
        </w:rPr>
        <w:t xml:space="preserve"> c.10., </w:t>
      </w:r>
      <w:r w:rsidR="00A854FE">
        <w:rPr>
          <w:rFonts w:ascii="Garamond" w:hAnsi="Garamond"/>
        </w:rPr>
        <w:t xml:space="preserve">White, and Wallace’s </w:t>
      </w:r>
      <w:r w:rsidR="00A854FE">
        <w:rPr>
          <w:rFonts w:ascii="Garamond" w:hAnsi="Garamond"/>
          <w:i/>
        </w:rPr>
        <w:t>Kenyon Commencement Address</w:t>
      </w:r>
      <w:r w:rsidR="00007EEB">
        <w:rPr>
          <w:rFonts w:ascii="Garamond" w:hAnsi="Garamond"/>
        </w:rPr>
        <w:t xml:space="preserve">, and </w:t>
      </w:r>
      <w:r w:rsidR="00007EEB">
        <w:rPr>
          <w:rFonts w:ascii="Garamond" w:hAnsi="Garamond"/>
          <w:i/>
        </w:rPr>
        <w:t>The Graduate.</w:t>
      </w:r>
    </w:p>
    <w:p w14:paraId="4881C24E" w14:textId="00F8EA1E" w:rsidR="006449AE" w:rsidRPr="00572CB2" w:rsidRDefault="006449AE" w:rsidP="006449AE">
      <w:pPr>
        <w:rPr>
          <w:rFonts w:ascii="Garamond" w:hAnsi="Garamond"/>
        </w:rPr>
      </w:pPr>
      <w:r w:rsidRPr="00572CB2">
        <w:rPr>
          <w:rFonts w:ascii="Garamond" w:hAnsi="Garamond"/>
        </w:rPr>
        <w:t xml:space="preserve"> </w:t>
      </w:r>
    </w:p>
    <w:sectPr w:rsidR="006449AE" w:rsidRPr="00572CB2" w:rsidSect="00A67721">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A6A7C" w14:textId="77777777" w:rsidR="00383E41" w:rsidRDefault="00383E41" w:rsidP="00572CB2">
      <w:r>
        <w:separator/>
      </w:r>
    </w:p>
  </w:endnote>
  <w:endnote w:type="continuationSeparator" w:id="0">
    <w:p w14:paraId="09D3A9D6" w14:textId="77777777" w:rsidR="00383E41" w:rsidRDefault="00383E41" w:rsidP="00572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F9DED" w14:textId="77777777" w:rsidR="00383E41" w:rsidRDefault="00383E41" w:rsidP="009112A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A8ED2C" w14:textId="77777777" w:rsidR="00383E41" w:rsidRDefault="00383E41" w:rsidP="00572C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F8D4B" w14:textId="77777777" w:rsidR="00383E41" w:rsidRDefault="00383E41" w:rsidP="009112A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37DF">
      <w:rPr>
        <w:rStyle w:val="PageNumber"/>
        <w:noProof/>
      </w:rPr>
      <w:t>1</w:t>
    </w:r>
    <w:r>
      <w:rPr>
        <w:rStyle w:val="PageNumber"/>
      </w:rPr>
      <w:fldChar w:fldCharType="end"/>
    </w:r>
  </w:p>
  <w:p w14:paraId="3A26CDBD" w14:textId="77777777" w:rsidR="00383E41" w:rsidRDefault="00383E41" w:rsidP="00572C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2D38B" w14:textId="77777777" w:rsidR="00383E41" w:rsidRDefault="00383E41" w:rsidP="00572CB2">
      <w:r>
        <w:separator/>
      </w:r>
    </w:p>
  </w:footnote>
  <w:footnote w:type="continuationSeparator" w:id="0">
    <w:p w14:paraId="441BB1D9" w14:textId="77777777" w:rsidR="00383E41" w:rsidRDefault="00383E41" w:rsidP="00572C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95456"/>
    <w:multiLevelType w:val="hybridMultilevel"/>
    <w:tmpl w:val="2DA20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DB0811"/>
    <w:multiLevelType w:val="hybridMultilevel"/>
    <w:tmpl w:val="7A8E2926"/>
    <w:lvl w:ilvl="0" w:tplc="81CAB6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D7D"/>
    <w:rsid w:val="00007EEB"/>
    <w:rsid w:val="00097483"/>
    <w:rsid w:val="000F28DA"/>
    <w:rsid w:val="00101B9A"/>
    <w:rsid w:val="001C10DF"/>
    <w:rsid w:val="002423F3"/>
    <w:rsid w:val="002B26F3"/>
    <w:rsid w:val="0038395B"/>
    <w:rsid w:val="00383E41"/>
    <w:rsid w:val="003D0393"/>
    <w:rsid w:val="003D0D17"/>
    <w:rsid w:val="00425155"/>
    <w:rsid w:val="004A681D"/>
    <w:rsid w:val="0051705D"/>
    <w:rsid w:val="00572CB2"/>
    <w:rsid w:val="005937DF"/>
    <w:rsid w:val="005A225A"/>
    <w:rsid w:val="005A7626"/>
    <w:rsid w:val="00604D0F"/>
    <w:rsid w:val="00630B59"/>
    <w:rsid w:val="006449AE"/>
    <w:rsid w:val="006A5BA0"/>
    <w:rsid w:val="006B2FA5"/>
    <w:rsid w:val="00796009"/>
    <w:rsid w:val="0080411F"/>
    <w:rsid w:val="008B4D7D"/>
    <w:rsid w:val="009112A4"/>
    <w:rsid w:val="009E2E97"/>
    <w:rsid w:val="00A40038"/>
    <w:rsid w:val="00A46705"/>
    <w:rsid w:val="00A67721"/>
    <w:rsid w:val="00A854FE"/>
    <w:rsid w:val="00AA0AFA"/>
    <w:rsid w:val="00AC68BF"/>
    <w:rsid w:val="00C217AB"/>
    <w:rsid w:val="00CE11B6"/>
    <w:rsid w:val="00CF4921"/>
    <w:rsid w:val="00D04251"/>
    <w:rsid w:val="00D86B27"/>
    <w:rsid w:val="00DF079B"/>
    <w:rsid w:val="00E360DD"/>
    <w:rsid w:val="00E36F2C"/>
    <w:rsid w:val="00EA44F7"/>
    <w:rsid w:val="00EE1A2E"/>
    <w:rsid w:val="00F00D2A"/>
    <w:rsid w:val="00FA7A86"/>
    <w:rsid w:val="00FB70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43B3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B9A"/>
    <w:pPr>
      <w:ind w:left="720"/>
      <w:contextualSpacing/>
    </w:pPr>
  </w:style>
  <w:style w:type="paragraph" w:styleId="Footer">
    <w:name w:val="footer"/>
    <w:basedOn w:val="Normal"/>
    <w:link w:val="FooterChar"/>
    <w:uiPriority w:val="99"/>
    <w:unhideWhenUsed/>
    <w:rsid w:val="00572CB2"/>
    <w:pPr>
      <w:tabs>
        <w:tab w:val="center" w:pos="4680"/>
        <w:tab w:val="right" w:pos="9360"/>
      </w:tabs>
    </w:pPr>
  </w:style>
  <w:style w:type="character" w:customStyle="1" w:styleId="FooterChar">
    <w:name w:val="Footer Char"/>
    <w:basedOn w:val="DefaultParagraphFont"/>
    <w:link w:val="Footer"/>
    <w:uiPriority w:val="99"/>
    <w:rsid w:val="00572CB2"/>
  </w:style>
  <w:style w:type="character" w:styleId="PageNumber">
    <w:name w:val="page number"/>
    <w:basedOn w:val="DefaultParagraphFont"/>
    <w:uiPriority w:val="99"/>
    <w:semiHidden/>
    <w:unhideWhenUsed/>
    <w:rsid w:val="00572C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B9A"/>
    <w:pPr>
      <w:ind w:left="720"/>
      <w:contextualSpacing/>
    </w:pPr>
  </w:style>
  <w:style w:type="paragraph" w:styleId="Footer">
    <w:name w:val="footer"/>
    <w:basedOn w:val="Normal"/>
    <w:link w:val="FooterChar"/>
    <w:uiPriority w:val="99"/>
    <w:unhideWhenUsed/>
    <w:rsid w:val="00572CB2"/>
    <w:pPr>
      <w:tabs>
        <w:tab w:val="center" w:pos="4680"/>
        <w:tab w:val="right" w:pos="9360"/>
      </w:tabs>
    </w:pPr>
  </w:style>
  <w:style w:type="character" w:customStyle="1" w:styleId="FooterChar">
    <w:name w:val="Footer Char"/>
    <w:basedOn w:val="DefaultParagraphFont"/>
    <w:link w:val="Footer"/>
    <w:uiPriority w:val="99"/>
    <w:rsid w:val="00572CB2"/>
  </w:style>
  <w:style w:type="character" w:styleId="PageNumber">
    <w:name w:val="page number"/>
    <w:basedOn w:val="DefaultParagraphFont"/>
    <w:uiPriority w:val="99"/>
    <w:semiHidden/>
    <w:unhideWhenUsed/>
    <w:rsid w:val="00572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587</Words>
  <Characters>3352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24</cp:revision>
  <cp:lastPrinted>2015-12-12T01:40:00Z</cp:lastPrinted>
  <dcterms:created xsi:type="dcterms:W3CDTF">2015-12-11T23:13:00Z</dcterms:created>
  <dcterms:modified xsi:type="dcterms:W3CDTF">2015-12-12T01:41:00Z</dcterms:modified>
</cp:coreProperties>
</file>