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>#include</w:t>
      </w: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1B33B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QString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&gt;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</w:t>
      </w:r>
      <w:r w:rsidRPr="001B33BE"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>#include</w:t>
      </w: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r w:rsidRPr="001B33BE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&lt;string&gt;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1B33BE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</w:rPr>
        <w:t>bool</w:t>
      </w: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ok;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std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::</w:t>
      </w:r>
      <w:proofErr w:type="gram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string;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B33B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int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i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B33B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QString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fromStdString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str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).</w:t>
      </w:r>
      <w:proofErr w:type="spell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toInt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(&amp;ok);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1B33BE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</w:rPr>
        <w:t>if</w:t>
      </w: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(!ok</w:t>
      </w:r>
      <w:proofErr w:type="gram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)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1B33BE"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>// Error management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1B33B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float</w:t>
      </w: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f = </w:t>
      </w:r>
      <w:proofErr w:type="spellStart"/>
      <w:proofErr w:type="gramStart"/>
      <w:r w:rsidRPr="001B33B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QString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fromStdString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str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).</w:t>
      </w:r>
      <w:proofErr w:type="spell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toFloat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(&amp;ok);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1B33BE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</w:rPr>
        <w:t>if</w:t>
      </w: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(!ok</w:t>
      </w:r>
      <w:proofErr w:type="gram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)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1B33BE"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 xml:space="preserve">// Error management 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1B33BE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</w:rPr>
        <w:t>double</w:t>
      </w: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d = </w:t>
      </w:r>
      <w:proofErr w:type="spellStart"/>
      <w:proofErr w:type="gramStart"/>
      <w:r w:rsidRPr="001B33B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QString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fromStdString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str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).</w:t>
      </w:r>
      <w:proofErr w:type="spell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toDouble</w:t>
      </w:r>
      <w:proofErr w:type="spell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(&amp;ok);</w:t>
      </w:r>
    </w:p>
    <w:p w:rsidR="001B33BE" w:rsidRPr="001B33BE" w:rsidRDefault="001B33BE" w:rsidP="001B33B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1B33BE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</w:rPr>
        <w:t>if</w:t>
      </w:r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(!ok</w:t>
      </w:r>
      <w:proofErr w:type="gramEnd"/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)</w:t>
      </w:r>
    </w:p>
    <w:p w:rsidR="00873DB2" w:rsidRDefault="001B33BE" w:rsidP="001B33BE">
      <w:r w:rsidRPr="001B33B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</w:t>
      </w:r>
      <w:r w:rsidRPr="001B33BE"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>// Error management</w:t>
      </w:r>
      <w:bookmarkStart w:id="0" w:name="_GoBack"/>
      <w:bookmarkEnd w:id="0"/>
    </w:p>
    <w:sectPr w:rsidR="0087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B2"/>
    <w:rsid w:val="001B33BE"/>
    <w:rsid w:val="0087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232A7-269C-455B-8474-0B57706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1B33BE"/>
  </w:style>
  <w:style w:type="character" w:customStyle="1" w:styleId="com">
    <w:name w:val="com"/>
    <w:basedOn w:val="DefaultParagraphFont"/>
    <w:rsid w:val="001B33BE"/>
  </w:style>
  <w:style w:type="character" w:customStyle="1" w:styleId="pun">
    <w:name w:val="pun"/>
    <w:basedOn w:val="DefaultParagraphFont"/>
    <w:rsid w:val="001B33BE"/>
  </w:style>
  <w:style w:type="character" w:customStyle="1" w:styleId="typ">
    <w:name w:val="typ"/>
    <w:basedOn w:val="DefaultParagraphFont"/>
    <w:rsid w:val="001B33BE"/>
  </w:style>
  <w:style w:type="character" w:customStyle="1" w:styleId="str">
    <w:name w:val="str"/>
    <w:basedOn w:val="DefaultParagraphFont"/>
    <w:rsid w:val="001B33BE"/>
  </w:style>
  <w:style w:type="character" w:customStyle="1" w:styleId="kwd">
    <w:name w:val="kwd"/>
    <w:basedOn w:val="DefaultParagraphFont"/>
    <w:rsid w:val="001B3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ALFRED SCHAFER</dc:creator>
  <cp:keywords/>
  <dc:description/>
  <cp:lastModifiedBy>IAN ALFRED SCHAFER</cp:lastModifiedBy>
  <cp:revision>3</cp:revision>
  <dcterms:created xsi:type="dcterms:W3CDTF">2018-03-30T21:11:00Z</dcterms:created>
  <dcterms:modified xsi:type="dcterms:W3CDTF">2018-03-30T21:11:00Z</dcterms:modified>
</cp:coreProperties>
</file>