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45B6" w14:textId="340C60A9" w:rsidR="007E4C4D" w:rsidRPr="002D3912" w:rsidRDefault="002A316E" w:rsidP="002D3912">
      <w:pPr>
        <w:pStyle w:val="Heading1"/>
        <w:spacing w:after="360"/>
        <w:rPr>
          <w:sz w:val="48"/>
          <w:szCs w:val="48"/>
        </w:rPr>
      </w:pPr>
      <w:r>
        <w:rPr>
          <w:sz w:val="48"/>
          <w:szCs w:val="48"/>
        </w:rPr>
        <w:t>Zebrafish Dataset Practical 2</w:t>
      </w:r>
    </w:p>
    <w:p w14:paraId="3663A63B" w14:textId="333C76A4" w:rsidR="002A316E" w:rsidRDefault="00F57ED2" w:rsidP="002A316E">
      <w:pPr>
        <w:spacing w:after="360"/>
        <w:rPr>
          <w:rFonts w:ascii="Calibri" w:hAnsi="Calibri"/>
          <w:sz w:val="28"/>
        </w:rPr>
      </w:pPr>
      <w:proofErr w:type="gramStart"/>
      <w:r w:rsidRPr="00F57ED2">
        <w:rPr>
          <w:sz w:val="28"/>
          <w:szCs w:val="28"/>
        </w:rPr>
        <w:t>All of</w:t>
      </w:r>
      <w:proofErr w:type="gramEnd"/>
      <w:r w:rsidRPr="00F57ED2">
        <w:rPr>
          <w:sz w:val="28"/>
          <w:szCs w:val="28"/>
        </w:rPr>
        <w:t xml:space="preserve"> these exercises will be done on the same dataset as yesterday’s </w:t>
      </w:r>
      <w:proofErr w:type="spellStart"/>
      <w:r w:rsidRPr="00F57ED2">
        <w:rPr>
          <w:sz w:val="28"/>
          <w:szCs w:val="28"/>
        </w:rPr>
        <w:t>practicals</w:t>
      </w:r>
      <w:proofErr w:type="spellEnd"/>
      <w:r w:rsidRPr="00F57ED2">
        <w:rPr>
          <w:sz w:val="28"/>
          <w:szCs w:val="28"/>
        </w:rPr>
        <w:t xml:space="preserve">. </w:t>
      </w:r>
      <w:r>
        <w:rPr>
          <w:rFonts w:ascii="Calibri" w:hAnsi="Calibri"/>
          <w:sz w:val="28"/>
        </w:rPr>
        <w:t>M</w:t>
      </w:r>
      <w:r w:rsidRPr="00C75847">
        <w:rPr>
          <w:rFonts w:ascii="Calibri" w:hAnsi="Calibri"/>
          <w:sz w:val="28"/>
        </w:rPr>
        <w:t xml:space="preserve">ake sure you’ve read the document that describes the dataset </w:t>
      </w:r>
      <w:r>
        <w:rPr>
          <w:rFonts w:ascii="Calibri" w:hAnsi="Calibri"/>
          <w:sz w:val="28"/>
        </w:rPr>
        <w:t>and</w:t>
      </w:r>
      <w:r w:rsidRPr="000A39E4">
        <w:rPr>
          <w:rFonts w:ascii="Calibri" w:hAnsi="Calibri"/>
          <w:sz w:val="28"/>
        </w:rPr>
        <w:t xml:space="preserve"> make sure you’ve </w:t>
      </w:r>
      <w:r>
        <w:rPr>
          <w:rFonts w:ascii="Calibri" w:hAnsi="Calibri"/>
          <w:sz w:val="28"/>
        </w:rPr>
        <w:t>got</w:t>
      </w:r>
      <w:r w:rsidRPr="000A39E4">
        <w:rPr>
          <w:rFonts w:ascii="Calibri" w:hAnsi="Calibri"/>
          <w:sz w:val="28"/>
        </w:rPr>
        <w:t xml:space="preserve"> the </w:t>
      </w:r>
      <w:r>
        <w:rPr>
          <w:rFonts w:ascii="Calibri" w:hAnsi="Calibri"/>
          <w:sz w:val="28"/>
        </w:rPr>
        <w:t xml:space="preserve">four </w:t>
      </w:r>
      <w:r w:rsidRPr="000A39E4">
        <w:rPr>
          <w:rFonts w:ascii="Calibri" w:hAnsi="Calibri"/>
          <w:sz w:val="28"/>
        </w:rPr>
        <w:t>required files (</w:t>
      </w:r>
      <w:bookmarkStart w:id="0" w:name="OLE_LINK2"/>
      <w:proofErr w:type="spellStart"/>
      <w:r w:rsidRPr="008F1F2D">
        <w:rPr>
          <w:rFonts w:ascii="Courier New" w:hAnsi="Courier New" w:cs="Courier New"/>
          <w:sz w:val="28"/>
        </w:rPr>
        <w:t>Amp.counts.tsv</w:t>
      </w:r>
      <w:proofErr w:type="spellEnd"/>
      <w:r>
        <w:rPr>
          <w:rFonts w:ascii="Calibri" w:hAnsi="Calibri"/>
          <w:sz w:val="28"/>
        </w:rPr>
        <w:t xml:space="preserve">, </w:t>
      </w:r>
      <w:proofErr w:type="spellStart"/>
      <w:r w:rsidRPr="008F1F2D">
        <w:rPr>
          <w:rFonts w:ascii="Courier New" w:hAnsi="Courier New" w:cs="Courier New"/>
          <w:sz w:val="28"/>
        </w:rPr>
        <w:t>Amp.samples.tsv</w:t>
      </w:r>
      <w:proofErr w:type="spellEnd"/>
      <w:r>
        <w:rPr>
          <w:rFonts w:ascii="Calibri" w:hAnsi="Calibri"/>
          <w:sz w:val="28"/>
        </w:rPr>
        <w:t xml:space="preserve">, </w:t>
      </w:r>
      <w:proofErr w:type="spellStart"/>
      <w:r w:rsidRPr="008F1F2D">
        <w:rPr>
          <w:rFonts w:ascii="Courier New" w:hAnsi="Courier New" w:cs="Courier New"/>
          <w:sz w:val="28"/>
        </w:rPr>
        <w:t>Oxy.counts.tsv</w:t>
      </w:r>
      <w:proofErr w:type="spellEnd"/>
      <w:r>
        <w:rPr>
          <w:rFonts w:ascii="Calibri" w:hAnsi="Calibri"/>
          <w:sz w:val="28"/>
        </w:rPr>
        <w:t xml:space="preserve"> </w:t>
      </w:r>
      <w:bookmarkEnd w:id="0"/>
      <w:r>
        <w:rPr>
          <w:rFonts w:ascii="Calibri" w:hAnsi="Calibri"/>
          <w:sz w:val="28"/>
        </w:rPr>
        <w:t xml:space="preserve">and </w:t>
      </w:r>
      <w:proofErr w:type="spellStart"/>
      <w:r w:rsidRPr="008F1F2D">
        <w:rPr>
          <w:rFonts w:ascii="Courier New" w:hAnsi="Courier New" w:cs="Courier New"/>
          <w:sz w:val="28"/>
        </w:rPr>
        <w:t>Oxy.samples.tsv</w:t>
      </w:r>
      <w:proofErr w:type="spellEnd"/>
      <w:r>
        <w:rPr>
          <w:rFonts w:ascii="Calibri" w:hAnsi="Calibri"/>
          <w:sz w:val="28"/>
        </w:rPr>
        <w:t>)</w:t>
      </w:r>
      <w:r w:rsidRPr="000A39E4">
        <w:rPr>
          <w:rFonts w:ascii="Calibri" w:hAnsi="Calibri"/>
          <w:sz w:val="28"/>
        </w:rPr>
        <w:t xml:space="preserve"> in your home directory.</w:t>
      </w:r>
      <w:r>
        <w:rPr>
          <w:rFonts w:ascii="Calibri" w:hAnsi="Calibri"/>
          <w:sz w:val="28"/>
        </w:rPr>
        <w:t xml:space="preserve"> You will also need the significantly differentially expressed gene lists you made in yesterday’s practical </w:t>
      </w:r>
      <w:proofErr w:type="gramStart"/>
      <w:r>
        <w:rPr>
          <w:rFonts w:ascii="Calibri" w:hAnsi="Calibri"/>
          <w:sz w:val="28"/>
        </w:rPr>
        <w:t xml:space="preserve">and </w:t>
      </w:r>
      <w:r w:rsidR="00AC3B7A">
        <w:rPr>
          <w:rFonts w:ascii="Calibri" w:hAnsi="Calibri"/>
          <w:sz w:val="28"/>
        </w:rPr>
        <w:t>also</w:t>
      </w:r>
      <w:proofErr w:type="gramEnd"/>
      <w:r w:rsidR="00AC3B7A">
        <w:rPr>
          <w:rFonts w:ascii="Calibri" w:hAnsi="Calibri"/>
          <w:sz w:val="28"/>
        </w:rPr>
        <w:t xml:space="preserve"> the files that just contain their </w:t>
      </w:r>
      <w:proofErr w:type="spellStart"/>
      <w:r w:rsidR="00AC3B7A">
        <w:rPr>
          <w:rFonts w:ascii="Calibri" w:hAnsi="Calibri"/>
          <w:sz w:val="28"/>
        </w:rPr>
        <w:t>Ensembl</w:t>
      </w:r>
      <w:proofErr w:type="spellEnd"/>
      <w:r w:rsidR="00AC3B7A">
        <w:rPr>
          <w:rFonts w:ascii="Calibri" w:hAnsi="Calibri"/>
          <w:sz w:val="28"/>
        </w:rPr>
        <w:t xml:space="preserve"> IDs.</w:t>
      </w:r>
    </w:p>
    <w:p w14:paraId="31A03E3B" w14:textId="114EA3D6" w:rsidR="009218A1" w:rsidRPr="002A316E" w:rsidRDefault="009218A1" w:rsidP="002A316E">
      <w:pPr>
        <w:spacing w:after="360"/>
        <w:rPr>
          <w:sz w:val="28"/>
          <w:szCs w:val="28"/>
        </w:rPr>
      </w:pPr>
      <w:r>
        <w:rPr>
          <w:rFonts w:ascii="Calibri" w:hAnsi="Calibri"/>
          <w:sz w:val="28"/>
        </w:rPr>
        <w:t>(If you haven’t finished yesterday’s practical then please carry on with it, either before or after today’s practical.)</w:t>
      </w:r>
    </w:p>
    <w:p w14:paraId="086E57A0" w14:textId="09F6CBE1" w:rsidR="002A316E" w:rsidRD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ofErr w:type="spellStart"/>
      <w:r w:rsidRPr="002A316E">
        <w:rPr>
          <w:sz w:val="28"/>
          <w:szCs w:val="28"/>
        </w:rPr>
        <w:t>ioMart</w:t>
      </w:r>
      <w:proofErr w:type="spellEnd"/>
      <w:r w:rsidRPr="002A316E">
        <w:rPr>
          <w:sz w:val="28"/>
          <w:szCs w:val="28"/>
        </w:rPr>
        <w:t xml:space="preserve"> to get the sequence of the 1000 bp upstream of each transcript of the top 20</w:t>
      </w:r>
      <w:r w:rsidR="00761BE4">
        <w:rPr>
          <w:sz w:val="28"/>
          <w:szCs w:val="28"/>
        </w:rPr>
        <w:t xml:space="preserve"> (extracted using </w:t>
      </w:r>
      <w:r w:rsidR="00761BE4" w:rsidRPr="00761BE4">
        <w:rPr>
          <w:rFonts w:ascii="Courier New" w:hAnsi="Courier New" w:cs="Courier New"/>
          <w:sz w:val="28"/>
          <w:szCs w:val="28"/>
        </w:rPr>
        <w:t>head</w:t>
      </w:r>
      <w:r w:rsidR="00761BE4">
        <w:rPr>
          <w:sz w:val="28"/>
          <w:szCs w:val="28"/>
        </w:rPr>
        <w:t>)</w:t>
      </w:r>
      <w:r w:rsidRPr="002A316E">
        <w:rPr>
          <w:sz w:val="28"/>
          <w:szCs w:val="28"/>
        </w:rPr>
        <w:t xml:space="preserve"> most significantly differentially expressed genes. The header information should include the gene </w:t>
      </w:r>
      <w:proofErr w:type="spellStart"/>
      <w:r w:rsidRPr="002A316E">
        <w:rPr>
          <w:sz w:val="28"/>
          <w:szCs w:val="28"/>
        </w:rPr>
        <w:t>Ensembl</w:t>
      </w:r>
      <w:proofErr w:type="spellEnd"/>
      <w:r w:rsidRPr="002A316E">
        <w:rPr>
          <w:sz w:val="28"/>
          <w:szCs w:val="28"/>
        </w:rPr>
        <w:t xml:space="preserve"> ID, the gene name, the transcript </w:t>
      </w:r>
      <w:proofErr w:type="spellStart"/>
      <w:r w:rsidRPr="002A316E">
        <w:rPr>
          <w:sz w:val="28"/>
          <w:szCs w:val="28"/>
        </w:rPr>
        <w:t>Ensembl</w:t>
      </w:r>
      <w:proofErr w:type="spellEnd"/>
      <w:r w:rsidRPr="002A316E">
        <w:rPr>
          <w:sz w:val="28"/>
          <w:szCs w:val="28"/>
        </w:rPr>
        <w:t xml:space="preserve"> ID, the transcript type and the transcript length.</w:t>
      </w:r>
    </w:p>
    <w:p w14:paraId="0D03175E" w14:textId="5E60071C" w:rsidR="002A316E" w:rsidRDefault="002A316E" w:rsidP="002A316E">
      <w:pPr>
        <w:pStyle w:val="ListParagraph"/>
        <w:numPr>
          <w:ilvl w:val="0"/>
          <w:numId w:val="3"/>
        </w:numPr>
        <w:spacing w:after="360"/>
        <w:ind w:left="714" w:hanging="357"/>
        <w:contextualSpacing w:val="0"/>
        <w:rPr>
          <w:sz w:val="28"/>
          <w:szCs w:val="28"/>
        </w:rPr>
      </w:pPr>
      <w:r w:rsidRPr="002A316E">
        <w:rPr>
          <w:sz w:val="28"/>
          <w:szCs w:val="28"/>
        </w:rPr>
        <w:t xml:space="preserve">Use </w:t>
      </w:r>
      <w:r w:rsidRPr="00C90FC1">
        <w:rPr>
          <w:rFonts w:ascii="Courier New" w:hAnsi="Courier New" w:cs="Courier New"/>
          <w:sz w:val="28"/>
          <w:szCs w:val="28"/>
        </w:rPr>
        <w:t>awk</w:t>
      </w:r>
      <w:r w:rsidRPr="002A316E">
        <w:rPr>
          <w:sz w:val="28"/>
          <w:szCs w:val="28"/>
        </w:rPr>
        <w:t xml:space="preserve"> </w:t>
      </w:r>
      <w:r w:rsidR="00761BE4">
        <w:rPr>
          <w:sz w:val="28"/>
          <w:szCs w:val="28"/>
        </w:rPr>
        <w:t xml:space="preserve">(not </w:t>
      </w:r>
      <w:r w:rsidR="00761BE4" w:rsidRPr="00761BE4">
        <w:rPr>
          <w:rFonts w:ascii="Courier New" w:hAnsi="Courier New" w:cs="Courier New"/>
          <w:sz w:val="28"/>
          <w:szCs w:val="28"/>
        </w:rPr>
        <w:t>cut</w:t>
      </w:r>
      <w:r w:rsidR="00761BE4">
        <w:rPr>
          <w:rFonts w:cstheme="minorHAnsi"/>
          <w:sz w:val="28"/>
          <w:szCs w:val="28"/>
        </w:rPr>
        <w:t>, which doesn’t allow you to change the column order</w:t>
      </w:r>
      <w:r w:rsidR="00761BE4">
        <w:rPr>
          <w:sz w:val="28"/>
          <w:szCs w:val="28"/>
        </w:rPr>
        <w:t xml:space="preserve">) </w:t>
      </w:r>
      <w:r w:rsidRPr="002A316E">
        <w:rPr>
          <w:sz w:val="28"/>
          <w:szCs w:val="28"/>
        </w:rPr>
        <w:t xml:space="preserve">to make a new file that contains the chromosome, start, end and </w:t>
      </w:r>
      <w:proofErr w:type="spellStart"/>
      <w:r w:rsidRPr="002A316E">
        <w:rPr>
          <w:sz w:val="28"/>
          <w:szCs w:val="28"/>
        </w:rPr>
        <w:t>Ensembl</w:t>
      </w:r>
      <w:proofErr w:type="spellEnd"/>
      <w:r w:rsidRPr="002A316E">
        <w:rPr>
          <w:sz w:val="28"/>
          <w:szCs w:val="28"/>
        </w:rPr>
        <w:t xml:space="preserve"> ID (in that order) for all the significant genes. Name the file something like "</w:t>
      </w:r>
      <w:proofErr w:type="spellStart"/>
      <w:r w:rsidR="00E765F4">
        <w:rPr>
          <w:rFonts w:ascii="Courier New" w:hAnsi="Courier New" w:cs="Courier New"/>
          <w:sz w:val="28"/>
          <w:szCs w:val="28"/>
        </w:rPr>
        <w:t>Amp</w:t>
      </w:r>
      <w:r w:rsidRPr="00C90FC1">
        <w:rPr>
          <w:rFonts w:ascii="Courier New" w:hAnsi="Courier New" w:cs="Courier New"/>
          <w:sz w:val="28"/>
          <w:szCs w:val="28"/>
        </w:rPr>
        <w:t>.sig.bed</w:t>
      </w:r>
      <w:proofErr w:type="spellEnd"/>
      <w:r w:rsidRPr="002A316E">
        <w:rPr>
          <w:sz w:val="28"/>
          <w:szCs w:val="28"/>
        </w:rPr>
        <w:t>"</w:t>
      </w:r>
      <w:r w:rsidR="00E765F4">
        <w:rPr>
          <w:sz w:val="28"/>
          <w:szCs w:val="28"/>
        </w:rPr>
        <w:t xml:space="preserve"> or </w:t>
      </w:r>
      <w:r w:rsidR="00E765F4" w:rsidRPr="002A316E">
        <w:rPr>
          <w:sz w:val="28"/>
          <w:szCs w:val="28"/>
        </w:rPr>
        <w:t>"</w:t>
      </w:r>
      <w:proofErr w:type="spellStart"/>
      <w:r w:rsidR="00E765F4">
        <w:rPr>
          <w:rFonts w:ascii="Courier New" w:hAnsi="Courier New" w:cs="Courier New"/>
          <w:sz w:val="28"/>
          <w:szCs w:val="28"/>
        </w:rPr>
        <w:t>Oxy</w:t>
      </w:r>
      <w:r w:rsidR="00E765F4" w:rsidRPr="00C90FC1">
        <w:rPr>
          <w:rFonts w:ascii="Courier New" w:hAnsi="Courier New" w:cs="Courier New"/>
          <w:sz w:val="28"/>
          <w:szCs w:val="28"/>
        </w:rPr>
        <w:t>.sig.bed</w:t>
      </w:r>
      <w:proofErr w:type="spellEnd"/>
      <w:r w:rsidR="00E765F4" w:rsidRPr="002A316E">
        <w:rPr>
          <w:sz w:val="28"/>
          <w:szCs w:val="28"/>
        </w:rPr>
        <w:t>"</w:t>
      </w:r>
      <w:r w:rsidRPr="002A316E">
        <w:rPr>
          <w:sz w:val="28"/>
          <w:szCs w:val="28"/>
        </w:rPr>
        <w:t xml:space="preserve">. Congratulations - you've made a BED file. See </w:t>
      </w:r>
      <w:hyperlink r:id="rId5" w:anchor="format1" w:history="1">
        <w:r w:rsidRPr="000773F5">
          <w:rPr>
            <w:rStyle w:val="Hyperlink"/>
            <w:sz w:val="28"/>
            <w:szCs w:val="28"/>
          </w:rPr>
          <w:t>https://genome.ucsc.edu/FAQ/FAQformat.html#format1</w:t>
        </w:r>
      </w:hyperlink>
      <w:r>
        <w:rPr>
          <w:sz w:val="28"/>
          <w:szCs w:val="28"/>
        </w:rPr>
        <w:t xml:space="preserve"> </w:t>
      </w:r>
      <w:r w:rsidRPr="002A316E">
        <w:rPr>
          <w:sz w:val="28"/>
          <w:szCs w:val="28"/>
        </w:rPr>
        <w:t xml:space="preserve">for more information about the BED format. Try viewing this file in </w:t>
      </w:r>
      <w:proofErr w:type="spellStart"/>
      <w:r w:rsidRPr="002A316E">
        <w:rPr>
          <w:sz w:val="28"/>
          <w:szCs w:val="28"/>
        </w:rPr>
        <w:t>Ensembl</w:t>
      </w:r>
      <w:proofErr w:type="spellEnd"/>
      <w:r w:rsidRPr="002A316E">
        <w:rPr>
          <w:sz w:val="28"/>
          <w:szCs w:val="28"/>
        </w:rPr>
        <w:t xml:space="preserve"> by adding it as a custom track. Have a look at the distribution of the genes in the "Whole genome", "Chromosome summary" and "Region in detail" views.</w:t>
      </w:r>
    </w:p>
    <w:p w14:paraId="574F3CFF" w14:textId="167D8FAB" w:rsidR="00F57ED2" w:rsidRDefault="00E765F4" w:rsidP="00F57ED2">
      <w:pPr>
        <w:pStyle w:val="ListParagraph"/>
        <w:numPr>
          <w:ilvl w:val="0"/>
          <w:numId w:val="3"/>
        </w:numPr>
        <w:spacing w:after="360"/>
        <w:ind w:left="714" w:hanging="357"/>
        <w:contextualSpacing w:val="0"/>
        <w:rPr>
          <w:sz w:val="28"/>
          <w:szCs w:val="28"/>
        </w:rPr>
      </w:pPr>
      <w:r>
        <w:rPr>
          <w:sz w:val="28"/>
          <w:szCs w:val="28"/>
        </w:rPr>
        <w:t>Use</w:t>
      </w:r>
      <w:r w:rsidR="00F57ED2" w:rsidRPr="002A316E">
        <w:rPr>
          <w:sz w:val="28"/>
          <w:szCs w:val="28"/>
        </w:rPr>
        <w:t xml:space="preserve"> </w:t>
      </w:r>
      <w:proofErr w:type="spellStart"/>
      <w:r w:rsidR="00F57ED2" w:rsidRPr="002A316E">
        <w:rPr>
          <w:sz w:val="28"/>
          <w:szCs w:val="28"/>
        </w:rPr>
        <w:t>BioMart</w:t>
      </w:r>
      <w:proofErr w:type="spellEnd"/>
      <w:r w:rsidR="00F57ED2" w:rsidRPr="002A316E">
        <w:rPr>
          <w:sz w:val="28"/>
          <w:szCs w:val="28"/>
        </w:rPr>
        <w:t xml:space="preserve"> to get the human orthologues of </w:t>
      </w:r>
      <w:r>
        <w:rPr>
          <w:sz w:val="28"/>
          <w:szCs w:val="28"/>
        </w:rPr>
        <w:t xml:space="preserve">all </w:t>
      </w:r>
      <w:r w:rsidR="00F57ED2" w:rsidRPr="002A316E">
        <w:rPr>
          <w:sz w:val="28"/>
          <w:szCs w:val="28"/>
        </w:rPr>
        <w:t>the</w:t>
      </w:r>
      <w:r>
        <w:rPr>
          <w:sz w:val="28"/>
          <w:szCs w:val="28"/>
        </w:rPr>
        <w:t xml:space="preserve"> significant</w:t>
      </w:r>
      <w:r w:rsidR="00F57ED2" w:rsidRPr="002A316E">
        <w:rPr>
          <w:sz w:val="28"/>
          <w:szCs w:val="28"/>
        </w:rPr>
        <w:t xml:space="preserve"> genes. Your output should include the zebrafish </w:t>
      </w:r>
      <w:proofErr w:type="spellStart"/>
      <w:r w:rsidR="00F57ED2" w:rsidRPr="002A316E">
        <w:rPr>
          <w:sz w:val="28"/>
          <w:szCs w:val="28"/>
        </w:rPr>
        <w:t>Ensembl</w:t>
      </w:r>
      <w:proofErr w:type="spellEnd"/>
      <w:r w:rsidR="00F57ED2" w:rsidRPr="002A316E">
        <w:rPr>
          <w:sz w:val="28"/>
          <w:szCs w:val="28"/>
        </w:rPr>
        <w:t xml:space="preserve"> ID, the zebrafish gene name, the human </w:t>
      </w:r>
      <w:proofErr w:type="spellStart"/>
      <w:r w:rsidR="00F57ED2" w:rsidRPr="002A316E">
        <w:rPr>
          <w:sz w:val="28"/>
          <w:szCs w:val="28"/>
        </w:rPr>
        <w:t>Ensembl</w:t>
      </w:r>
      <w:proofErr w:type="spellEnd"/>
      <w:r w:rsidR="00F57ED2" w:rsidRPr="002A316E">
        <w:rPr>
          <w:sz w:val="28"/>
          <w:szCs w:val="28"/>
        </w:rPr>
        <w:t xml:space="preserve"> ID, the human gene name, the human </w:t>
      </w:r>
      <w:proofErr w:type="spellStart"/>
      <w:r w:rsidR="00F57ED2" w:rsidRPr="002A316E">
        <w:rPr>
          <w:sz w:val="28"/>
          <w:szCs w:val="28"/>
        </w:rPr>
        <w:t>orthology</w:t>
      </w:r>
      <w:proofErr w:type="spellEnd"/>
      <w:r w:rsidR="00F57ED2" w:rsidRPr="002A316E">
        <w:rPr>
          <w:sz w:val="28"/>
          <w:szCs w:val="28"/>
        </w:rPr>
        <w:t xml:space="preserve"> type, the percentage identity (both target to query and query to target) and the human </w:t>
      </w:r>
      <w:proofErr w:type="spellStart"/>
      <w:r w:rsidR="00F57ED2" w:rsidRPr="002A316E">
        <w:rPr>
          <w:sz w:val="28"/>
          <w:szCs w:val="28"/>
        </w:rPr>
        <w:t>orthology</w:t>
      </w:r>
      <w:proofErr w:type="spellEnd"/>
      <w:r w:rsidR="00F57ED2" w:rsidRPr="002A316E">
        <w:rPr>
          <w:sz w:val="28"/>
          <w:szCs w:val="28"/>
        </w:rPr>
        <w:t xml:space="preserve"> confidence. How many of the zebrafish genes have a human orthologue? How many have a high confidence human orthologue?</w:t>
      </w:r>
      <w:r>
        <w:rPr>
          <w:sz w:val="28"/>
          <w:szCs w:val="28"/>
        </w:rPr>
        <w:br/>
      </w:r>
      <w:r>
        <w:rPr>
          <w:sz w:val="28"/>
          <w:szCs w:val="28"/>
        </w:rPr>
        <w:br/>
        <w:t xml:space="preserve">This question is trickier than it </w:t>
      </w:r>
      <w:proofErr w:type="gramStart"/>
      <w:r>
        <w:rPr>
          <w:sz w:val="28"/>
          <w:szCs w:val="28"/>
        </w:rPr>
        <w:t>seems</w:t>
      </w:r>
      <w:proofErr w:type="gramEnd"/>
      <w:r>
        <w:rPr>
          <w:sz w:val="28"/>
          <w:szCs w:val="28"/>
        </w:rPr>
        <w:t xml:space="preserve"> and you’ll need to know that the </w:t>
      </w:r>
      <w:r w:rsidRPr="00E765F4">
        <w:rPr>
          <w:rFonts w:ascii="Courier New" w:hAnsi="Courier New" w:cs="Courier New"/>
          <w:sz w:val="28"/>
          <w:szCs w:val="28"/>
        </w:rPr>
        <w:lastRenderedPageBreak/>
        <w:t>sort</w:t>
      </w:r>
      <w:r>
        <w:rPr>
          <w:sz w:val="28"/>
          <w:szCs w:val="28"/>
        </w:rPr>
        <w:t xml:space="preserve"> command has a “-u” option that stands for “unique” and will remove any duplicates.</w:t>
      </w:r>
      <w:r w:rsidR="001668A9">
        <w:rPr>
          <w:sz w:val="28"/>
          <w:szCs w:val="28"/>
        </w:rPr>
        <w:t xml:space="preserve"> Your solution will need to use </w:t>
      </w:r>
      <w:r w:rsidR="001668A9" w:rsidRPr="001668A9">
        <w:rPr>
          <w:rFonts w:ascii="Courier New" w:hAnsi="Courier New" w:cs="Courier New"/>
          <w:sz w:val="28"/>
          <w:szCs w:val="28"/>
        </w:rPr>
        <w:t>cut</w:t>
      </w:r>
      <w:r w:rsidR="001668A9">
        <w:rPr>
          <w:sz w:val="28"/>
          <w:szCs w:val="28"/>
        </w:rPr>
        <w:t xml:space="preserve">, </w:t>
      </w:r>
      <w:r w:rsidR="001668A9" w:rsidRPr="001668A9">
        <w:rPr>
          <w:rFonts w:ascii="Courier New" w:hAnsi="Courier New" w:cs="Courier New"/>
          <w:sz w:val="28"/>
          <w:szCs w:val="28"/>
        </w:rPr>
        <w:t>grep</w:t>
      </w:r>
      <w:r w:rsidR="001668A9">
        <w:rPr>
          <w:sz w:val="28"/>
          <w:szCs w:val="28"/>
        </w:rPr>
        <w:t xml:space="preserve">, </w:t>
      </w:r>
      <w:r w:rsidR="001668A9" w:rsidRPr="001668A9">
        <w:rPr>
          <w:rFonts w:ascii="Courier New" w:hAnsi="Courier New" w:cs="Courier New"/>
          <w:sz w:val="28"/>
          <w:szCs w:val="28"/>
        </w:rPr>
        <w:t>cut</w:t>
      </w:r>
      <w:r w:rsidR="001668A9">
        <w:rPr>
          <w:sz w:val="28"/>
          <w:szCs w:val="28"/>
        </w:rPr>
        <w:t xml:space="preserve"> (again) and </w:t>
      </w:r>
      <w:r w:rsidR="001668A9" w:rsidRPr="001668A9">
        <w:rPr>
          <w:rFonts w:ascii="Courier New" w:hAnsi="Courier New" w:cs="Courier New"/>
          <w:sz w:val="28"/>
          <w:szCs w:val="28"/>
        </w:rPr>
        <w:t>sort</w:t>
      </w:r>
      <w:r w:rsidR="001668A9">
        <w:rPr>
          <w:rFonts w:ascii="Courier New" w:hAnsi="Courier New" w:cs="Courier New"/>
          <w:sz w:val="28"/>
          <w:szCs w:val="28"/>
        </w:rPr>
        <w:t xml:space="preserve"> -u</w:t>
      </w:r>
      <w:r w:rsidR="001668A9">
        <w:rPr>
          <w:sz w:val="28"/>
          <w:szCs w:val="28"/>
        </w:rPr>
        <w:t xml:space="preserve"> (in that order).</w:t>
      </w:r>
    </w:p>
    <w:p w14:paraId="69FD4DF0" w14:textId="34B45C6F" w:rsidR="005A1631" w:rsidRPr="002A316E" w:rsidRDefault="00F80132" w:rsidP="00F57ED2">
      <w:pPr>
        <w:pStyle w:val="ListParagraph"/>
        <w:numPr>
          <w:ilvl w:val="0"/>
          <w:numId w:val="3"/>
        </w:numPr>
        <w:spacing w:after="360"/>
        <w:ind w:left="714" w:hanging="357"/>
        <w:contextualSpacing w:val="0"/>
        <w:rPr>
          <w:sz w:val="28"/>
          <w:szCs w:val="28"/>
        </w:rPr>
      </w:pPr>
      <w:r>
        <w:rPr>
          <w:sz w:val="28"/>
          <w:szCs w:val="28"/>
        </w:rPr>
        <w:t xml:space="preserve">Choose one of your significant genes and go to its Gene page on </w:t>
      </w:r>
      <w:proofErr w:type="spellStart"/>
      <w:r>
        <w:rPr>
          <w:sz w:val="28"/>
          <w:szCs w:val="28"/>
        </w:rPr>
        <w:t>Ensembl</w:t>
      </w:r>
      <w:proofErr w:type="spellEnd"/>
      <w:r>
        <w:rPr>
          <w:sz w:val="28"/>
          <w:szCs w:val="28"/>
        </w:rPr>
        <w:t xml:space="preserve">. Click on “External references” in the left-hand menu and then click on the Expression Atlas link. The initial view in Expression Atlas isn’t very useful because the stages are ordered alphabetically and not developmentally. If you click on “18 White et al” then you’ll get a much more useful view. How does the expression of the gene change over development? Note the option </w:t>
      </w:r>
      <w:r w:rsidR="00A67BC4">
        <w:rPr>
          <w:sz w:val="28"/>
          <w:szCs w:val="28"/>
        </w:rPr>
        <w:t>above the heatmap for</w:t>
      </w:r>
      <w:r>
        <w:rPr>
          <w:sz w:val="28"/>
          <w:szCs w:val="28"/>
        </w:rPr>
        <w:t xml:space="preserve"> view</w:t>
      </w:r>
      <w:r w:rsidR="00A67BC4">
        <w:rPr>
          <w:sz w:val="28"/>
          <w:szCs w:val="28"/>
        </w:rPr>
        <w:t>ing</w:t>
      </w:r>
      <w:r>
        <w:rPr>
          <w:sz w:val="28"/>
          <w:szCs w:val="28"/>
        </w:rPr>
        <w:t xml:space="preserve"> </w:t>
      </w:r>
      <w:r w:rsidR="00A67BC4">
        <w:rPr>
          <w:sz w:val="28"/>
          <w:szCs w:val="28"/>
        </w:rPr>
        <w:t>a boxplot. Add the other 20 most significant genes via the box at the left-hand side. Are there any similarities in the developmental expression of the genes?</w:t>
      </w:r>
    </w:p>
    <w:p w14:paraId="279A351B" w14:textId="7380217D" w:rsidR="00793314" w:rsidRDefault="002A316E" w:rsidP="002A316E">
      <w:pPr>
        <w:pStyle w:val="ListParagraph"/>
        <w:numPr>
          <w:ilvl w:val="0"/>
          <w:numId w:val="3"/>
        </w:numPr>
        <w:spacing w:after="360"/>
        <w:ind w:left="714" w:hanging="357"/>
        <w:contextualSpacing w:val="0"/>
        <w:rPr>
          <w:sz w:val="28"/>
          <w:szCs w:val="28"/>
        </w:rPr>
      </w:pPr>
      <w:r w:rsidRPr="002A316E">
        <w:rPr>
          <w:sz w:val="28"/>
          <w:szCs w:val="28"/>
        </w:rPr>
        <w:t>In the "Region in detail" view, go to "Configure this page" and add the merged RNA-</w:t>
      </w:r>
      <w:proofErr w:type="spellStart"/>
      <w:r w:rsidRPr="002A316E">
        <w:rPr>
          <w:sz w:val="28"/>
          <w:szCs w:val="28"/>
        </w:rPr>
        <w:t>seq</w:t>
      </w:r>
      <w:proofErr w:type="spellEnd"/>
      <w:r w:rsidRPr="002A316E">
        <w:rPr>
          <w:sz w:val="28"/>
          <w:szCs w:val="28"/>
        </w:rPr>
        <w:t xml:space="preserve"> models, including the merged intron-spanning reads. Can you find any evidence for alternative splicing in any of the significant genes?</w:t>
      </w:r>
      <w:r w:rsidR="001668A9">
        <w:rPr>
          <w:sz w:val="28"/>
          <w:szCs w:val="28"/>
        </w:rPr>
        <w:t xml:space="preserve"> </w:t>
      </w:r>
      <w:hyperlink r:id="rId6" w:history="1">
        <w:r w:rsidR="001668A9" w:rsidRPr="00AB0E56">
          <w:rPr>
            <w:rStyle w:val="Hyperlink"/>
            <w:sz w:val="28"/>
            <w:szCs w:val="28"/>
          </w:rPr>
          <w:t>http://www.ensembl.org/Help/Faq?id=472</w:t>
        </w:r>
      </w:hyperlink>
      <w:r w:rsidR="001668A9">
        <w:rPr>
          <w:sz w:val="28"/>
          <w:szCs w:val="28"/>
        </w:rPr>
        <w:t xml:space="preserve"> might be useful.</w:t>
      </w:r>
    </w:p>
    <w:p w14:paraId="1072213A" w14:textId="6BFE3CC3" w:rsidR="009218A1" w:rsidRPr="009218A1" w:rsidRDefault="006B36CA" w:rsidP="009218A1">
      <w:pPr>
        <w:pStyle w:val="ListParagraph"/>
        <w:numPr>
          <w:ilvl w:val="0"/>
          <w:numId w:val="3"/>
        </w:numPr>
        <w:spacing w:after="360"/>
        <w:rPr>
          <w:sz w:val="28"/>
          <w:szCs w:val="28"/>
        </w:rPr>
      </w:pPr>
      <w:r>
        <w:rPr>
          <w:sz w:val="28"/>
          <w:szCs w:val="28"/>
        </w:rPr>
        <w:t>Yesterday Sam mentioned the improved annotation from the Lawson lab. It’s described in this paper:</w:t>
      </w:r>
      <w:r>
        <w:rPr>
          <w:sz w:val="28"/>
          <w:szCs w:val="28"/>
        </w:rPr>
        <w:br/>
      </w:r>
      <w:r w:rsidR="009218A1">
        <w:rPr>
          <w:sz w:val="28"/>
          <w:szCs w:val="28"/>
        </w:rPr>
        <w:br/>
      </w:r>
      <w:r w:rsidRPr="006B36CA">
        <w:rPr>
          <w:sz w:val="28"/>
          <w:szCs w:val="28"/>
        </w:rPr>
        <w:t xml:space="preserve">Lawson </w:t>
      </w:r>
      <w:r w:rsidRPr="006B36CA">
        <w:rPr>
          <w:i/>
          <w:iCs/>
          <w:sz w:val="28"/>
          <w:szCs w:val="28"/>
        </w:rPr>
        <w:t>et al.</w:t>
      </w:r>
      <w:r w:rsidRPr="006B36CA">
        <w:rPr>
          <w:sz w:val="28"/>
          <w:szCs w:val="28"/>
        </w:rPr>
        <w:t xml:space="preserve"> (2020) “An improved zebrafish transcriptome annotation for</w:t>
      </w:r>
      <w:r>
        <w:rPr>
          <w:sz w:val="28"/>
          <w:szCs w:val="28"/>
        </w:rPr>
        <w:t xml:space="preserve"> </w:t>
      </w:r>
      <w:r w:rsidRPr="006B36CA">
        <w:rPr>
          <w:sz w:val="28"/>
          <w:szCs w:val="28"/>
        </w:rPr>
        <w:t>sensitive and comprehensive detection of cell type-specific genes”</w:t>
      </w:r>
      <w:r>
        <w:rPr>
          <w:sz w:val="28"/>
          <w:szCs w:val="28"/>
        </w:rPr>
        <w:br/>
      </w:r>
      <w:hyperlink r:id="rId7" w:history="1">
        <w:r w:rsidRPr="00AB0E56">
          <w:rPr>
            <w:rStyle w:val="Hyperlink"/>
            <w:sz w:val="28"/>
            <w:szCs w:val="28"/>
          </w:rPr>
          <w:t>https://elifesciences.org/articles/55792</w:t>
        </w:r>
      </w:hyperlink>
      <w:r>
        <w:rPr>
          <w:sz w:val="28"/>
          <w:szCs w:val="28"/>
        </w:rPr>
        <w:br/>
      </w:r>
      <w:r w:rsidR="009218A1">
        <w:rPr>
          <w:sz w:val="28"/>
          <w:szCs w:val="28"/>
        </w:rPr>
        <w:br/>
        <w:t>And also described here:</w:t>
      </w:r>
      <w:r w:rsidR="009218A1">
        <w:rPr>
          <w:sz w:val="28"/>
          <w:szCs w:val="28"/>
        </w:rPr>
        <w:br/>
      </w:r>
      <w:hyperlink r:id="rId8" w:history="1">
        <w:r w:rsidR="009218A1" w:rsidRPr="00AB0E56">
          <w:rPr>
            <w:rStyle w:val="Hyperlink"/>
            <w:sz w:val="28"/>
            <w:szCs w:val="28"/>
          </w:rPr>
          <w:t>https://www.umassmed.edu/lawson-lab/reagents/zebrafish-transcriptome/</w:t>
        </w:r>
      </w:hyperlink>
      <w:r w:rsidR="009218A1" w:rsidRPr="009218A1">
        <w:rPr>
          <w:sz w:val="28"/>
          <w:szCs w:val="28"/>
        </w:rPr>
        <w:br/>
      </w:r>
      <w:r w:rsidR="009218A1" w:rsidRPr="009218A1">
        <w:rPr>
          <w:sz w:val="28"/>
          <w:szCs w:val="28"/>
        </w:rPr>
        <w:br/>
      </w:r>
      <w:r w:rsidR="009218A1">
        <w:rPr>
          <w:sz w:val="28"/>
          <w:szCs w:val="28"/>
        </w:rPr>
        <w:t xml:space="preserve">Try adding </w:t>
      </w:r>
      <w:hyperlink r:id="rId9" w:history="1">
        <w:r w:rsidR="009218A1" w:rsidRPr="00AB0E56">
          <w:rPr>
            <w:rStyle w:val="Hyperlink"/>
            <w:sz w:val="28"/>
            <w:szCs w:val="28"/>
          </w:rPr>
          <w:t>https://www.umassmed.edu/globalassets/lawson-lab/downloadfiles/v4.3.2.gtf</w:t>
        </w:r>
      </w:hyperlink>
      <w:r w:rsidR="009218A1">
        <w:rPr>
          <w:sz w:val="28"/>
          <w:szCs w:val="28"/>
        </w:rPr>
        <w:t xml:space="preserve"> as a custom track. </w:t>
      </w:r>
      <w:r w:rsidR="009218A1" w:rsidRPr="009218A1">
        <w:rPr>
          <w:b/>
          <w:bCs/>
          <w:sz w:val="28"/>
          <w:szCs w:val="28"/>
        </w:rPr>
        <w:t>Warning:</w:t>
      </w:r>
      <w:r w:rsidR="009218A1">
        <w:rPr>
          <w:sz w:val="28"/>
          <w:szCs w:val="28"/>
        </w:rPr>
        <w:t xml:space="preserve"> the file is very large and so </w:t>
      </w:r>
      <w:proofErr w:type="spellStart"/>
      <w:r w:rsidR="009218A1">
        <w:rPr>
          <w:sz w:val="28"/>
          <w:szCs w:val="28"/>
        </w:rPr>
        <w:t>Ensembl</w:t>
      </w:r>
      <w:proofErr w:type="spellEnd"/>
      <w:r w:rsidR="009218A1">
        <w:rPr>
          <w:sz w:val="28"/>
          <w:szCs w:val="28"/>
        </w:rPr>
        <w:t xml:space="preserve"> will be quite slow. Make sure you disable or delete the track when you’re done.</w:t>
      </w:r>
      <w:r w:rsidR="009218A1">
        <w:rPr>
          <w:sz w:val="28"/>
          <w:szCs w:val="28"/>
        </w:rPr>
        <w:br/>
      </w:r>
      <w:r w:rsidR="009218A1">
        <w:rPr>
          <w:sz w:val="28"/>
          <w:szCs w:val="28"/>
        </w:rPr>
        <w:br/>
        <w:t xml:space="preserve">Have a look at the Lawson annotation for a selection of the significantly differentially expressed genes. How does it differ from the </w:t>
      </w:r>
      <w:proofErr w:type="spellStart"/>
      <w:r w:rsidR="009218A1">
        <w:rPr>
          <w:sz w:val="28"/>
          <w:szCs w:val="28"/>
        </w:rPr>
        <w:t>Ensembl</w:t>
      </w:r>
      <w:proofErr w:type="spellEnd"/>
      <w:r w:rsidR="009218A1">
        <w:rPr>
          <w:sz w:val="28"/>
          <w:szCs w:val="28"/>
        </w:rPr>
        <w:t xml:space="preserve"> annotation</w:t>
      </w:r>
      <w:r w:rsidR="00B81064">
        <w:rPr>
          <w:sz w:val="28"/>
          <w:szCs w:val="28"/>
        </w:rPr>
        <w:t xml:space="preserve">? Can you spot any issues with the Lawson annotation? How does it compare to </w:t>
      </w:r>
      <w:proofErr w:type="spellStart"/>
      <w:r w:rsidR="00B81064">
        <w:rPr>
          <w:sz w:val="28"/>
          <w:szCs w:val="28"/>
        </w:rPr>
        <w:t>RefSeq</w:t>
      </w:r>
      <w:proofErr w:type="spellEnd"/>
      <w:r w:rsidR="00B81064">
        <w:rPr>
          <w:sz w:val="28"/>
          <w:szCs w:val="28"/>
        </w:rPr>
        <w:t xml:space="preserve"> annotation? You’ll need to turn on the </w:t>
      </w:r>
      <w:proofErr w:type="spellStart"/>
      <w:r w:rsidR="00B81064">
        <w:rPr>
          <w:sz w:val="28"/>
          <w:szCs w:val="28"/>
        </w:rPr>
        <w:t>RefSeq</w:t>
      </w:r>
      <w:proofErr w:type="spellEnd"/>
      <w:r w:rsidR="00B81064">
        <w:rPr>
          <w:sz w:val="28"/>
          <w:szCs w:val="28"/>
        </w:rPr>
        <w:t xml:space="preserve"> </w:t>
      </w:r>
      <w:r w:rsidR="00B81064">
        <w:rPr>
          <w:sz w:val="28"/>
          <w:szCs w:val="28"/>
        </w:rPr>
        <w:lastRenderedPageBreak/>
        <w:t>track.</w:t>
      </w:r>
      <w:r w:rsidR="00B81064">
        <w:rPr>
          <w:sz w:val="28"/>
          <w:szCs w:val="28"/>
        </w:rPr>
        <w:br/>
      </w:r>
      <w:r w:rsidR="00B81064">
        <w:rPr>
          <w:sz w:val="28"/>
          <w:szCs w:val="28"/>
        </w:rPr>
        <w:br/>
        <w:t>(</w:t>
      </w:r>
      <w:proofErr w:type="spellStart"/>
      <w:r w:rsidR="00B81064">
        <w:rPr>
          <w:sz w:val="28"/>
          <w:szCs w:val="28"/>
        </w:rPr>
        <w:t>RefSeq</w:t>
      </w:r>
      <w:proofErr w:type="spellEnd"/>
      <w:r w:rsidR="00B81064">
        <w:rPr>
          <w:sz w:val="28"/>
          <w:szCs w:val="28"/>
        </w:rPr>
        <w:t xml:space="preserve"> is NCBI’s annotated and curated database of reference sequences, including transcripts and proteins. Accessions starting with X are predictions from automatic genome annotation. Those starting with N come from manual annotation.</w:t>
      </w:r>
      <w:r w:rsidR="002D7313">
        <w:rPr>
          <w:sz w:val="28"/>
          <w:szCs w:val="28"/>
        </w:rPr>
        <w:t>)</w:t>
      </w:r>
    </w:p>
    <w:sectPr w:rsidR="009218A1" w:rsidRPr="009218A1" w:rsidSect="009A12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F79"/>
    <w:multiLevelType w:val="hybridMultilevel"/>
    <w:tmpl w:val="17E40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8869F9"/>
    <w:multiLevelType w:val="hybridMultilevel"/>
    <w:tmpl w:val="719CD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0D690E"/>
    <w:multiLevelType w:val="hybridMultilevel"/>
    <w:tmpl w:val="F244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279694">
    <w:abstractNumId w:val="0"/>
  </w:num>
  <w:num w:numId="2" w16cid:durableId="961883643">
    <w:abstractNumId w:val="2"/>
  </w:num>
  <w:num w:numId="3" w16cid:durableId="90337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2"/>
    <w:rsid w:val="00010D45"/>
    <w:rsid w:val="000327D6"/>
    <w:rsid w:val="001668A9"/>
    <w:rsid w:val="002A316E"/>
    <w:rsid w:val="002D3912"/>
    <w:rsid w:val="002D7313"/>
    <w:rsid w:val="00307882"/>
    <w:rsid w:val="004D08AB"/>
    <w:rsid w:val="00517E1D"/>
    <w:rsid w:val="005A1631"/>
    <w:rsid w:val="006B36CA"/>
    <w:rsid w:val="00761BE4"/>
    <w:rsid w:val="00793314"/>
    <w:rsid w:val="007E4C4D"/>
    <w:rsid w:val="008000BE"/>
    <w:rsid w:val="00805C6C"/>
    <w:rsid w:val="0088526B"/>
    <w:rsid w:val="009218A1"/>
    <w:rsid w:val="009A1219"/>
    <w:rsid w:val="009A1924"/>
    <w:rsid w:val="00A62E0E"/>
    <w:rsid w:val="00A67BC4"/>
    <w:rsid w:val="00AC3B7A"/>
    <w:rsid w:val="00B81064"/>
    <w:rsid w:val="00B8282E"/>
    <w:rsid w:val="00BF3409"/>
    <w:rsid w:val="00C90FC1"/>
    <w:rsid w:val="00CD4207"/>
    <w:rsid w:val="00E765F4"/>
    <w:rsid w:val="00F03BE9"/>
    <w:rsid w:val="00F57ED2"/>
    <w:rsid w:val="00F8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9FB551"/>
  <w15:chartTrackingRefBased/>
  <w15:docId w15:val="{84F6986B-30DC-6B40-9B92-6D220421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912"/>
    <w:rPr>
      <w:color w:val="0563C1" w:themeColor="hyperlink"/>
      <w:u w:val="single"/>
    </w:rPr>
  </w:style>
  <w:style w:type="character" w:styleId="UnresolvedMention">
    <w:name w:val="Unresolved Mention"/>
    <w:basedOn w:val="DefaultParagraphFont"/>
    <w:uiPriority w:val="99"/>
    <w:semiHidden/>
    <w:unhideWhenUsed/>
    <w:rsid w:val="002D3912"/>
    <w:rPr>
      <w:color w:val="605E5C"/>
      <w:shd w:val="clear" w:color="auto" w:fill="E1DFDD"/>
    </w:rPr>
  </w:style>
  <w:style w:type="paragraph" w:styleId="ListParagraph">
    <w:name w:val="List Paragraph"/>
    <w:basedOn w:val="Normal"/>
    <w:uiPriority w:val="34"/>
    <w:qFormat/>
    <w:rsid w:val="002D3912"/>
    <w:pPr>
      <w:ind w:left="720"/>
      <w:contextualSpacing/>
    </w:pPr>
  </w:style>
  <w:style w:type="character" w:customStyle="1" w:styleId="Heading1Char">
    <w:name w:val="Heading 1 Char"/>
    <w:basedOn w:val="DefaultParagraphFont"/>
    <w:link w:val="Heading1"/>
    <w:uiPriority w:val="9"/>
    <w:rsid w:val="002D391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3912"/>
    <w:rPr>
      <w:color w:val="954F72" w:themeColor="followedHyperlink"/>
      <w:u w:val="single"/>
    </w:rPr>
  </w:style>
  <w:style w:type="paragraph" w:styleId="BalloonText">
    <w:name w:val="Balloon Text"/>
    <w:basedOn w:val="Normal"/>
    <w:link w:val="BalloonTextChar"/>
    <w:uiPriority w:val="99"/>
    <w:semiHidden/>
    <w:unhideWhenUsed/>
    <w:rsid w:val="008852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2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assmed.edu/lawson-lab/reagents/zebrafish-transcriptome/" TargetMode="External"/><Relationship Id="rId3" Type="http://schemas.openxmlformats.org/officeDocument/2006/relationships/settings" Target="settings.xml"/><Relationship Id="rId7" Type="http://schemas.openxmlformats.org/officeDocument/2006/relationships/hyperlink" Target="https://elifesciences.org/articles/557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sembl.org/Help/Faq?id=472" TargetMode="External"/><Relationship Id="rId11" Type="http://schemas.openxmlformats.org/officeDocument/2006/relationships/theme" Target="theme/theme1.xml"/><Relationship Id="rId5" Type="http://schemas.openxmlformats.org/officeDocument/2006/relationships/hyperlink" Target="https://genome.ucsc.edu/FAQ/FAQforma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massmed.edu/globalassets/lawson-lab/downloadfiles/v4.3.2.g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Sealy</dc:creator>
  <cp:keywords/>
  <dc:description/>
  <cp:lastModifiedBy>Ian Sealy</cp:lastModifiedBy>
  <cp:revision>11</cp:revision>
  <cp:lastPrinted>2019-11-11T22:50:00Z</cp:lastPrinted>
  <dcterms:created xsi:type="dcterms:W3CDTF">2019-11-11T22:50:00Z</dcterms:created>
  <dcterms:modified xsi:type="dcterms:W3CDTF">2022-09-28T10:05:00Z</dcterms:modified>
</cp:coreProperties>
</file>