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Walkthrough: Vendor payments</w:t>
      </w:r>
    </w:p>
    <w:p>
      <w:r>
        <w:t xml:space="preserve">The AP clerk enters the invoice and matches it to the purchase order.</w:t>
      </w:r>
    </w:p>
    <w:p>
      <w:r>
        <w:t xml:space="preserve">The AP supervisor approves any invoice above the approval limit in the payment system.</w:t>
      </w:r>
    </w:p>
    <w:p>
      <w:r>
        <w:t xml:space="preserve">Treasury releases the payment run each Thursday.</w:t>
      </w:r>
    </w:p>
    <w:p>
      <w:r>
        <w:t xml:space="preserve">The same AP clerk also updates vendor bank details when a vendor sends a change request.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