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FCBA7" w14:textId="2FB5C023" w:rsidR="000D7CE0" w:rsidRDefault="000D7CE0" w:rsidP="000D7CE0">
      <w:pPr>
        <w:pStyle w:val="CRCoverPage"/>
        <w:tabs>
          <w:tab w:val="right" w:pos="9639"/>
        </w:tabs>
        <w:spacing w:after="0"/>
        <w:rPr>
          <w:rFonts w:cs="Arial"/>
          <w:b/>
          <w:i/>
          <w:noProof/>
          <w:sz w:val="24"/>
          <w:szCs w:val="24"/>
        </w:rPr>
      </w:pPr>
      <w:r>
        <w:rPr>
          <w:rFonts w:cs="Arial"/>
          <w:b/>
          <w:noProof/>
          <w:sz w:val="24"/>
          <w:szCs w:val="24"/>
        </w:rPr>
        <w:t>3GPP TSG-</w:t>
      </w:r>
      <w:r>
        <w:rPr>
          <w:rFonts w:cs="Arial"/>
          <w:sz w:val="24"/>
          <w:szCs w:val="24"/>
        </w:rPr>
        <w:fldChar w:fldCharType="begin"/>
      </w:r>
      <w:r>
        <w:rPr>
          <w:rFonts w:cs="Arial"/>
          <w:sz w:val="24"/>
          <w:szCs w:val="24"/>
        </w:rPr>
        <w:instrText xml:space="preserve"> DOCPROPERTY  TSG/WGRef  \* MERGEFORMAT </w:instrText>
      </w:r>
      <w:r>
        <w:rPr>
          <w:rFonts w:cs="Arial"/>
          <w:sz w:val="24"/>
          <w:szCs w:val="24"/>
        </w:rPr>
        <w:fldChar w:fldCharType="separate"/>
      </w:r>
      <w:r>
        <w:rPr>
          <w:rFonts w:cs="Arial"/>
          <w:b/>
          <w:noProof/>
          <w:sz w:val="24"/>
          <w:szCs w:val="24"/>
        </w:rPr>
        <w:t>RAN WG4</w:t>
      </w:r>
      <w:r>
        <w:rPr>
          <w:rFonts w:cs="Arial"/>
          <w:b/>
          <w:noProof/>
          <w:sz w:val="24"/>
          <w:szCs w:val="24"/>
        </w:rPr>
        <w:fldChar w:fldCharType="end"/>
      </w:r>
      <w:r>
        <w:rPr>
          <w:rFonts w:cs="Arial"/>
          <w:b/>
          <w:noProof/>
          <w:sz w:val="24"/>
          <w:szCs w:val="24"/>
        </w:rPr>
        <w:t xml:space="preserve"> Meeting #</w:t>
      </w:r>
      <w:r>
        <w:rPr>
          <w:rFonts w:cs="Arial"/>
          <w:sz w:val="24"/>
          <w:szCs w:val="24"/>
        </w:rPr>
        <w:fldChar w:fldCharType="begin"/>
      </w:r>
      <w:r>
        <w:rPr>
          <w:rFonts w:cs="Arial"/>
          <w:sz w:val="24"/>
          <w:szCs w:val="24"/>
        </w:rPr>
        <w:instrText xml:space="preserve"> DOCPROPERTY  MtgSeq  \* MERGEFORMAT </w:instrText>
      </w:r>
      <w:r>
        <w:rPr>
          <w:rFonts w:cs="Arial"/>
          <w:sz w:val="24"/>
          <w:szCs w:val="24"/>
        </w:rPr>
        <w:fldChar w:fldCharType="separate"/>
      </w:r>
      <w:r>
        <w:rPr>
          <w:rFonts w:cs="Arial"/>
          <w:b/>
          <w:noProof/>
          <w:sz w:val="24"/>
          <w:szCs w:val="24"/>
        </w:rPr>
        <w:t>11</w:t>
      </w:r>
      <w:r>
        <w:rPr>
          <w:rFonts w:cs="Arial"/>
          <w:b/>
          <w:noProof/>
          <w:sz w:val="24"/>
          <w:szCs w:val="24"/>
        </w:rPr>
        <w:fldChar w:fldCharType="end"/>
      </w:r>
      <w:r>
        <w:rPr>
          <w:rFonts w:cs="Arial"/>
          <w:b/>
          <w:noProof/>
          <w:sz w:val="24"/>
          <w:szCs w:val="24"/>
        </w:rPr>
        <w:t>4bis</w:t>
      </w:r>
      <w:r>
        <w:rPr>
          <w:rFonts w:cs="Arial"/>
          <w:b/>
          <w:i/>
          <w:noProof/>
          <w:sz w:val="24"/>
          <w:szCs w:val="24"/>
        </w:rPr>
        <w:tab/>
      </w:r>
      <w:r w:rsidR="00C01D55" w:rsidRPr="00C01D55">
        <w:rPr>
          <w:rFonts w:cs="Arial"/>
          <w:b/>
          <w:i/>
          <w:noProof/>
          <w:sz w:val="24"/>
          <w:szCs w:val="24"/>
        </w:rPr>
        <w:t>R4-2503659</w:t>
      </w:r>
    </w:p>
    <w:p w14:paraId="4914C2F3" w14:textId="77777777" w:rsidR="000D7CE0" w:rsidRDefault="000D7CE0" w:rsidP="000D7CE0">
      <w:pPr>
        <w:tabs>
          <w:tab w:val="right" w:pos="9639"/>
        </w:tabs>
        <w:spacing w:after="100" w:afterAutospacing="1"/>
        <w:rPr>
          <w:rFonts w:ascii="Arial" w:eastAsia="MS Mincho" w:hAnsi="Arial" w:cs="Arial"/>
          <w:b/>
          <w:sz w:val="24"/>
          <w:szCs w:val="24"/>
        </w:rPr>
      </w:pPr>
      <w:r>
        <w:rPr>
          <w:rFonts w:ascii="Arial" w:hAnsi="Arial" w:cs="Arial"/>
          <w:b/>
          <w:noProof/>
          <w:sz w:val="24"/>
          <w:szCs w:val="24"/>
        </w:rPr>
        <w:t>Wuhan, Hubei, China, 07</w:t>
      </w:r>
      <w:r>
        <w:rPr>
          <w:rFonts w:ascii="Arial" w:hAnsi="Arial" w:cs="Arial"/>
          <w:b/>
          <w:noProof/>
          <w:sz w:val="24"/>
          <w:szCs w:val="24"/>
          <w:vertAlign w:val="superscript"/>
        </w:rPr>
        <w:t>th</w:t>
      </w:r>
      <w:r>
        <w:rPr>
          <w:rFonts w:ascii="Arial" w:hAnsi="Arial" w:cs="Arial"/>
          <w:b/>
          <w:noProof/>
          <w:sz w:val="24"/>
          <w:szCs w:val="24"/>
        </w:rPr>
        <w:t xml:space="preserve"> – 11</w:t>
      </w:r>
      <w:r>
        <w:rPr>
          <w:rFonts w:ascii="Arial" w:hAnsi="Arial" w:cs="Arial"/>
          <w:b/>
          <w:noProof/>
          <w:sz w:val="24"/>
          <w:szCs w:val="24"/>
          <w:vertAlign w:val="superscript"/>
        </w:rPr>
        <w:t>nd</w:t>
      </w:r>
      <w:r>
        <w:rPr>
          <w:rFonts w:ascii="Arial" w:hAnsi="Arial" w:cs="Arial"/>
          <w:b/>
          <w:noProof/>
          <w:sz w:val="24"/>
          <w:szCs w:val="24"/>
        </w:rPr>
        <w:t xml:space="preserve"> April, 2025</w:t>
      </w:r>
    </w:p>
    <w:p w14:paraId="3C87B2BA" w14:textId="77777777" w:rsidR="000D7CE0" w:rsidRDefault="000D7CE0" w:rsidP="000D7CE0">
      <w:pPr>
        <w:spacing w:after="120"/>
        <w:ind w:left="1985" w:hanging="1985"/>
        <w:rPr>
          <w:rFonts w:ascii="Arial" w:eastAsiaTheme="minorEastAsia" w:hAnsi="Arial" w:cs="Arial"/>
          <w:bCs/>
          <w:color w:val="000000"/>
          <w:sz w:val="22"/>
          <w:lang w:val="pt-BR" w:eastAsia="zh-CN"/>
        </w:rPr>
      </w:pPr>
      <w:r>
        <w:rPr>
          <w:rFonts w:ascii="Arial" w:eastAsia="MS Mincho" w:hAnsi="Arial" w:cs="Arial"/>
          <w:b/>
          <w:color w:val="000000"/>
          <w:sz w:val="22"/>
          <w:lang w:val="pt-BR"/>
        </w:rPr>
        <w:t>Agenda item:</w:t>
      </w:r>
      <w:r>
        <w:rPr>
          <w:rFonts w:ascii="Arial" w:eastAsia="MS Mincho" w:hAnsi="Arial" w:cs="Arial"/>
          <w:b/>
          <w:color w:val="000000"/>
          <w:sz w:val="22"/>
          <w:lang w:val="pt-BR"/>
        </w:rPr>
        <w:tab/>
      </w:r>
      <w:r>
        <w:rPr>
          <w:rFonts w:ascii="Arial" w:eastAsiaTheme="minorEastAsia" w:hAnsi="Arial" w:cs="Arial"/>
          <w:color w:val="000000"/>
          <w:sz w:val="22"/>
          <w:lang w:eastAsia="zh-CN"/>
        </w:rPr>
        <w:t>7.16.2</w:t>
      </w:r>
    </w:p>
    <w:p w14:paraId="3CE06A3A" w14:textId="77777777" w:rsidR="000D7CE0" w:rsidRDefault="000D7CE0" w:rsidP="000D7CE0">
      <w:pPr>
        <w:spacing w:after="120"/>
        <w:ind w:left="1985" w:hanging="1985"/>
        <w:rPr>
          <w:rFonts w:ascii="Arial" w:hAnsi="Arial" w:cs="Arial"/>
          <w:color w:val="000000"/>
          <w:sz w:val="22"/>
          <w:lang w:eastAsia="zh-CN"/>
        </w:rPr>
      </w:pPr>
      <w:r>
        <w:rPr>
          <w:rFonts w:ascii="Arial" w:eastAsia="MS Mincho" w:hAnsi="Arial" w:cs="Arial"/>
          <w:b/>
          <w:sz w:val="22"/>
        </w:rPr>
        <w:t>Source:</w:t>
      </w:r>
      <w:r>
        <w:rPr>
          <w:rFonts w:ascii="Arial" w:eastAsia="MS Mincho" w:hAnsi="Arial" w:cs="Arial"/>
          <w:b/>
          <w:sz w:val="22"/>
        </w:rPr>
        <w:tab/>
      </w:r>
      <w:r>
        <w:rPr>
          <w:rFonts w:ascii="Arial" w:hAnsi="Arial" w:cs="Arial"/>
          <w:color w:val="000000"/>
          <w:sz w:val="22"/>
          <w:lang w:eastAsia="zh-CN"/>
        </w:rPr>
        <w:t>Samsung</w:t>
      </w:r>
    </w:p>
    <w:p w14:paraId="0858190D" w14:textId="1B7BB1F8" w:rsidR="000D7CE0" w:rsidRDefault="000D7CE0" w:rsidP="000D7CE0">
      <w:pPr>
        <w:spacing w:after="120"/>
        <w:ind w:left="1985" w:hanging="1985"/>
        <w:rPr>
          <w:rFonts w:ascii="Arial" w:hAnsi="Arial" w:cs="Arial"/>
          <w:color w:val="000000"/>
          <w:sz w:val="22"/>
          <w:lang w:eastAsia="zh-CN"/>
        </w:rPr>
      </w:pPr>
      <w:r>
        <w:rPr>
          <w:rFonts w:ascii="Arial" w:eastAsia="MS Mincho" w:hAnsi="Arial" w:cs="Arial"/>
          <w:b/>
          <w:color w:val="000000"/>
          <w:sz w:val="22"/>
        </w:rPr>
        <w:t>Title:</w:t>
      </w:r>
      <w:r>
        <w:rPr>
          <w:rFonts w:ascii="Arial" w:eastAsia="MS Mincho" w:hAnsi="Arial" w:cs="Arial"/>
          <w:b/>
          <w:color w:val="000000"/>
          <w:sz w:val="22"/>
        </w:rPr>
        <w:tab/>
      </w:r>
      <w:r w:rsidR="0082754C" w:rsidRPr="0082754C">
        <w:rPr>
          <w:rFonts w:ascii="Arial" w:hAnsi="Arial" w:cs="Arial"/>
          <w:color w:val="000000"/>
          <w:sz w:val="22"/>
          <w:lang w:eastAsia="zh-CN"/>
        </w:rPr>
        <w:t>Simulation results on spatial channel model</w:t>
      </w:r>
    </w:p>
    <w:p w14:paraId="560CFC2C" w14:textId="5386984C" w:rsidR="00607FC1" w:rsidRPr="00164A66" w:rsidRDefault="000D7CE0" w:rsidP="000D7CE0">
      <w:pPr>
        <w:spacing w:after="120"/>
        <w:ind w:left="1985" w:hanging="1985"/>
        <w:rPr>
          <w:rFonts w:ascii="Arial" w:eastAsia="MS Mincho" w:hAnsi="Arial" w:cs="Arial"/>
          <w:sz w:val="22"/>
          <w:lang w:eastAsia="ja-JP"/>
        </w:rPr>
      </w:pPr>
      <w:r>
        <w:rPr>
          <w:rFonts w:ascii="Arial" w:eastAsia="MS Mincho" w:hAnsi="Arial" w:cs="Arial"/>
          <w:b/>
          <w:color w:val="000000"/>
          <w:sz w:val="22"/>
        </w:rPr>
        <w:t>Document for:</w:t>
      </w:r>
      <w:r>
        <w:rPr>
          <w:rFonts w:ascii="Arial" w:eastAsia="MS Mincho" w:hAnsi="Arial" w:cs="Arial"/>
          <w:b/>
          <w:color w:val="000000"/>
          <w:sz w:val="22"/>
        </w:rPr>
        <w:tab/>
      </w:r>
      <w:r>
        <w:rPr>
          <w:rFonts w:ascii="Arial" w:eastAsia="MS Mincho" w:hAnsi="Arial" w:cs="Arial"/>
          <w:color w:val="000000"/>
          <w:sz w:val="22"/>
          <w:lang w:eastAsia="ja-JP"/>
        </w:rPr>
        <w:t>Discussion</w:t>
      </w:r>
    </w:p>
    <w:p w14:paraId="1A66BDDA" w14:textId="1F47CF63" w:rsidR="0047148F" w:rsidRPr="004358EC" w:rsidRDefault="00110301" w:rsidP="004833EC">
      <w:pPr>
        <w:pStyle w:val="1"/>
        <w:numPr>
          <w:ilvl w:val="0"/>
          <w:numId w:val="3"/>
        </w:numPr>
        <w:rPr>
          <w:rFonts w:eastAsiaTheme="minorEastAsia"/>
          <w:lang w:eastAsia="zh-CN"/>
        </w:rPr>
      </w:pPr>
      <w:r>
        <w:rPr>
          <w:lang w:eastAsia="ja-JP"/>
        </w:rPr>
        <w:t xml:space="preserve"> </w:t>
      </w:r>
      <w:r w:rsidR="00607FC1" w:rsidRPr="004358EC">
        <w:rPr>
          <w:lang w:eastAsia="ja-JP"/>
        </w:rPr>
        <w:t>Introduction</w:t>
      </w:r>
    </w:p>
    <w:p w14:paraId="4A2E8525" w14:textId="7274D476" w:rsidR="005A1A90" w:rsidRDefault="00685BAC" w:rsidP="00007F82">
      <w:pPr>
        <w:spacing w:before="60"/>
        <w:jc w:val="both"/>
        <w:rPr>
          <w:lang w:eastAsia="zh-CN"/>
        </w:rPr>
      </w:pPr>
      <w:r w:rsidRPr="00164A66">
        <w:rPr>
          <w:lang w:eastAsia="zh-CN"/>
        </w:rPr>
        <w:t xml:space="preserve">In </w:t>
      </w:r>
      <w:r w:rsidR="008974DB">
        <w:rPr>
          <w:lang w:eastAsia="zh-CN"/>
        </w:rPr>
        <w:t>the RAN#</w:t>
      </w:r>
      <w:r w:rsidR="005A1A90">
        <w:rPr>
          <w:lang w:eastAsia="zh-CN"/>
        </w:rPr>
        <w:t>10</w:t>
      </w:r>
      <w:r w:rsidR="004B7183">
        <w:rPr>
          <w:lang w:eastAsia="zh-CN"/>
        </w:rPr>
        <w:t>4</w:t>
      </w:r>
      <w:r w:rsidR="008974DB">
        <w:rPr>
          <w:lang w:eastAsia="zh-CN"/>
        </w:rPr>
        <w:t xml:space="preserve"> meeting, the </w:t>
      </w:r>
      <w:r w:rsidR="004B7183">
        <w:rPr>
          <w:lang w:eastAsia="zh-CN"/>
        </w:rPr>
        <w:t>S</w:t>
      </w:r>
      <w:r w:rsidR="008974DB">
        <w:rPr>
          <w:lang w:eastAsia="zh-CN"/>
        </w:rPr>
        <w:t>ID [1] for</w:t>
      </w:r>
      <w:bookmarkStart w:id="0" w:name="OLE_LINK5"/>
      <w:bookmarkStart w:id="1" w:name="OLE_LINK6"/>
      <w:r w:rsidR="008974DB">
        <w:rPr>
          <w:lang w:eastAsia="zh-CN"/>
        </w:rPr>
        <w:t xml:space="preserve"> </w:t>
      </w:r>
      <w:bookmarkEnd w:id="0"/>
      <w:bookmarkEnd w:id="1"/>
      <w:r w:rsidR="005A1A90">
        <w:rPr>
          <w:lang w:eastAsia="zh-CN"/>
        </w:rPr>
        <w:t>“</w:t>
      </w:r>
      <w:r w:rsidR="004B7183" w:rsidRPr="004B7183">
        <w:rPr>
          <w:lang w:eastAsia="zh-CN"/>
        </w:rPr>
        <w:t>New SID: Study on spatial channel model for demodulation performance requirements</w:t>
      </w:r>
      <w:r w:rsidR="005A1A90">
        <w:rPr>
          <w:lang w:eastAsia="zh-CN"/>
        </w:rPr>
        <w:t xml:space="preserve">” </w:t>
      </w:r>
      <w:r w:rsidR="008974DB">
        <w:rPr>
          <w:lang w:eastAsia="zh-CN"/>
        </w:rPr>
        <w:t>has been approved</w:t>
      </w:r>
      <w:r w:rsidR="008C0746">
        <w:rPr>
          <w:lang w:eastAsia="zh-CN"/>
        </w:rPr>
        <w:t>, which start</w:t>
      </w:r>
      <w:r w:rsidR="00825468">
        <w:rPr>
          <w:lang w:eastAsia="zh-CN"/>
        </w:rPr>
        <w:t>s</w:t>
      </w:r>
      <w:r w:rsidR="008C0746">
        <w:rPr>
          <w:lang w:eastAsia="zh-CN"/>
        </w:rPr>
        <w:t xml:space="preserve"> from RAN4#112 in Aug 2024 and targeting to complete by RAN#10</w:t>
      </w:r>
      <w:r w:rsidR="009916F7">
        <w:rPr>
          <w:lang w:eastAsia="zh-CN"/>
        </w:rPr>
        <w:t>9</w:t>
      </w:r>
      <w:r w:rsidR="008C0746">
        <w:rPr>
          <w:lang w:eastAsia="zh-CN"/>
        </w:rPr>
        <w:t xml:space="preserve"> in </w:t>
      </w:r>
      <w:r w:rsidR="009916F7">
        <w:rPr>
          <w:rFonts w:hint="eastAsia"/>
          <w:lang w:eastAsia="zh-CN"/>
        </w:rPr>
        <w:t>Se</w:t>
      </w:r>
      <w:r w:rsidR="009916F7">
        <w:rPr>
          <w:lang w:eastAsia="zh-CN"/>
        </w:rPr>
        <w:t xml:space="preserve">p </w:t>
      </w:r>
      <w:r w:rsidR="008C0746">
        <w:rPr>
          <w:lang w:eastAsia="zh-CN"/>
        </w:rPr>
        <w:t>2025</w:t>
      </w:r>
      <w:r w:rsidR="009916F7">
        <w:rPr>
          <w:lang w:eastAsia="zh-CN"/>
        </w:rPr>
        <w:t xml:space="preserve"> [2]</w:t>
      </w:r>
      <w:r w:rsidR="004B7183">
        <w:rPr>
          <w:lang w:eastAsia="zh-CN"/>
        </w:rPr>
        <w:t xml:space="preserve">. </w:t>
      </w:r>
      <w:r w:rsidR="00D254EC">
        <w:rPr>
          <w:lang w:eastAsia="zh-CN"/>
        </w:rPr>
        <w:t>The objectives are as below:</w:t>
      </w:r>
    </w:p>
    <w:tbl>
      <w:tblPr>
        <w:tblStyle w:val="aff7"/>
        <w:tblW w:w="0" w:type="auto"/>
        <w:tblLook w:val="04A0" w:firstRow="1" w:lastRow="0" w:firstColumn="1" w:lastColumn="0" w:noHBand="0" w:noVBand="1"/>
      </w:tblPr>
      <w:tblGrid>
        <w:gridCol w:w="9631"/>
      </w:tblGrid>
      <w:tr w:rsidR="00A42006" w14:paraId="6259D53E" w14:textId="77777777" w:rsidTr="00A42006">
        <w:tc>
          <w:tcPr>
            <w:tcW w:w="9631" w:type="dxa"/>
          </w:tcPr>
          <w:p w14:paraId="36BEDCBF" w14:textId="77777777" w:rsidR="004B7183" w:rsidRPr="0066259E" w:rsidRDefault="004B7183" w:rsidP="004B7183">
            <w:pPr>
              <w:pStyle w:val="aff8"/>
              <w:widowControl w:val="0"/>
              <w:numPr>
                <w:ilvl w:val="0"/>
                <w:numId w:val="19"/>
              </w:numPr>
              <w:tabs>
                <w:tab w:val="num" w:pos="484"/>
                <w:tab w:val="num" w:pos="709"/>
                <w:tab w:val="num" w:pos="993"/>
                <w:tab w:val="num" w:pos="1701"/>
              </w:tabs>
              <w:overflowPunct/>
              <w:autoSpaceDE/>
              <w:autoSpaceDN/>
              <w:adjustRightInd/>
              <w:snapToGrid w:val="0"/>
              <w:spacing w:after="100"/>
              <w:ind w:firstLineChars="0"/>
              <w:contextualSpacing/>
              <w:textAlignment w:val="auto"/>
              <w:rPr>
                <w:rFonts w:eastAsia="Yu Mincho"/>
                <w:sz w:val="21"/>
                <w:szCs w:val="21"/>
                <w:lang w:eastAsia="zh-CN" w:bidi="hi-IN"/>
              </w:rPr>
            </w:pPr>
            <w:r w:rsidRPr="0066259E">
              <w:rPr>
                <w:rFonts w:eastAsia="Yu Mincho"/>
                <w:sz w:val="21"/>
                <w:szCs w:val="21"/>
                <w:lang w:eastAsia="zh-CN" w:bidi="hi-IN"/>
              </w:rPr>
              <w:t>Study practical spatial channel modelling methodology for both SU- and MU-MIMO demodulation requirements and CSI reporting requirements</w:t>
            </w:r>
            <w:r>
              <w:rPr>
                <w:rFonts w:eastAsia="Yu Mincho"/>
                <w:sz w:val="21"/>
                <w:szCs w:val="21"/>
                <w:lang w:eastAsia="zh-CN" w:bidi="hi-IN"/>
              </w:rPr>
              <w:t>:</w:t>
            </w:r>
          </w:p>
          <w:p w14:paraId="53275976" w14:textId="77777777" w:rsidR="004B7183" w:rsidRPr="0066259E" w:rsidRDefault="004B7183" w:rsidP="004B7183">
            <w:pPr>
              <w:pStyle w:val="aff8"/>
              <w:widowControl w:val="0"/>
              <w:numPr>
                <w:ilvl w:val="1"/>
                <w:numId w:val="19"/>
              </w:numPr>
              <w:tabs>
                <w:tab w:val="num" w:pos="484"/>
                <w:tab w:val="num" w:pos="709"/>
                <w:tab w:val="num" w:pos="993"/>
                <w:tab w:val="num" w:pos="1701"/>
              </w:tabs>
              <w:overflowPunct/>
              <w:autoSpaceDE/>
              <w:autoSpaceDN/>
              <w:adjustRightInd/>
              <w:snapToGrid w:val="0"/>
              <w:spacing w:after="100"/>
              <w:ind w:firstLineChars="0"/>
              <w:contextualSpacing/>
              <w:textAlignment w:val="auto"/>
              <w:rPr>
                <w:rFonts w:eastAsia="Yu Mincho"/>
                <w:sz w:val="21"/>
                <w:szCs w:val="21"/>
                <w:lang w:eastAsia="zh-CN" w:bidi="hi-IN"/>
              </w:rPr>
            </w:pPr>
            <w:r w:rsidRPr="0066259E">
              <w:rPr>
                <w:rFonts w:eastAsia="Yu Mincho"/>
                <w:sz w:val="21"/>
                <w:szCs w:val="21"/>
                <w:lang w:eastAsia="zh-CN" w:bidi="hi-IN"/>
              </w:rPr>
              <w:t xml:space="preserve">Identify the limitations of the current </w:t>
            </w:r>
            <w:r>
              <w:rPr>
                <w:rFonts w:eastAsia="Yu Mincho"/>
                <w:sz w:val="21"/>
                <w:szCs w:val="21"/>
                <w:lang w:eastAsia="zh-CN" w:bidi="hi-IN"/>
              </w:rPr>
              <w:t xml:space="preserve">(i.e. up to and including Release 18) </w:t>
            </w:r>
            <w:r w:rsidRPr="0066259E">
              <w:rPr>
                <w:rFonts w:eastAsia="Yu Mincho"/>
                <w:sz w:val="21"/>
                <w:szCs w:val="21"/>
                <w:lang w:eastAsia="zh-CN" w:bidi="hi-IN"/>
              </w:rPr>
              <w:t xml:space="preserve">channel models </w:t>
            </w:r>
            <w:r>
              <w:rPr>
                <w:rFonts w:eastAsia="Yu Mincho"/>
                <w:sz w:val="21"/>
                <w:szCs w:val="21"/>
                <w:lang w:eastAsia="zh-CN" w:bidi="hi-IN"/>
              </w:rPr>
              <w:t xml:space="preserve">and corresponding scenarios </w:t>
            </w:r>
            <w:r w:rsidRPr="0066259E">
              <w:rPr>
                <w:rFonts w:eastAsia="Yu Mincho"/>
                <w:sz w:val="21"/>
                <w:szCs w:val="21"/>
                <w:lang w:eastAsia="zh-CN" w:bidi="hi-IN"/>
              </w:rPr>
              <w:t>and how they relate to UE MIMO performance</w:t>
            </w:r>
          </w:p>
          <w:p w14:paraId="279FE80C" w14:textId="77777777" w:rsidR="004B7183" w:rsidRPr="0066259E" w:rsidRDefault="004B7183" w:rsidP="004B7183">
            <w:pPr>
              <w:pStyle w:val="aff8"/>
              <w:widowControl w:val="0"/>
              <w:numPr>
                <w:ilvl w:val="1"/>
                <w:numId w:val="19"/>
              </w:numPr>
              <w:tabs>
                <w:tab w:val="num" w:pos="484"/>
                <w:tab w:val="num" w:pos="709"/>
                <w:tab w:val="num" w:pos="993"/>
                <w:tab w:val="num" w:pos="1701"/>
              </w:tabs>
              <w:overflowPunct/>
              <w:autoSpaceDE/>
              <w:autoSpaceDN/>
              <w:adjustRightInd/>
              <w:snapToGrid w:val="0"/>
              <w:spacing w:after="100"/>
              <w:ind w:firstLineChars="0"/>
              <w:contextualSpacing/>
              <w:textAlignment w:val="auto"/>
              <w:rPr>
                <w:rFonts w:eastAsia="Yu Mincho"/>
                <w:sz w:val="21"/>
                <w:szCs w:val="21"/>
                <w:lang w:eastAsia="zh-CN" w:bidi="hi-IN"/>
              </w:rPr>
            </w:pPr>
            <w:r w:rsidRPr="0066259E">
              <w:rPr>
                <w:rFonts w:eastAsia="Yu Mincho"/>
                <w:sz w:val="21"/>
                <w:szCs w:val="21"/>
                <w:lang w:eastAsia="zh-CN" w:bidi="hi-IN"/>
              </w:rPr>
              <w:t xml:space="preserve">Consider both </w:t>
            </w:r>
            <w:r>
              <w:rPr>
                <w:rFonts w:eastAsia="Yu Mincho"/>
                <w:sz w:val="21"/>
                <w:szCs w:val="21"/>
                <w:lang w:eastAsia="zh-CN" w:bidi="hi-IN"/>
              </w:rPr>
              <w:t>Clustered Delay Line (</w:t>
            </w:r>
            <w:r w:rsidRPr="0066259E">
              <w:rPr>
                <w:rFonts w:eastAsia="Yu Mincho"/>
                <w:sz w:val="21"/>
                <w:szCs w:val="21"/>
                <w:lang w:eastAsia="zh-CN" w:bidi="hi-IN"/>
              </w:rPr>
              <w:t>CDL</w:t>
            </w:r>
            <w:r>
              <w:rPr>
                <w:rFonts w:eastAsia="Yu Mincho"/>
                <w:sz w:val="21"/>
                <w:szCs w:val="21"/>
                <w:lang w:eastAsia="zh-CN" w:bidi="hi-IN"/>
              </w:rPr>
              <w:t>)</w:t>
            </w:r>
            <w:r w:rsidRPr="0066259E">
              <w:rPr>
                <w:rFonts w:eastAsia="Yu Mincho"/>
                <w:sz w:val="21"/>
                <w:szCs w:val="21"/>
                <w:lang w:eastAsia="zh-CN" w:bidi="hi-IN"/>
              </w:rPr>
              <w:t>-based and TDL-based channel modelling approaches</w:t>
            </w:r>
          </w:p>
          <w:p w14:paraId="3C95E894" w14:textId="77777777" w:rsidR="004B7183" w:rsidRPr="0066259E" w:rsidRDefault="004B7183" w:rsidP="004B7183">
            <w:pPr>
              <w:pStyle w:val="aff8"/>
              <w:widowControl w:val="0"/>
              <w:numPr>
                <w:ilvl w:val="2"/>
                <w:numId w:val="19"/>
              </w:numPr>
              <w:tabs>
                <w:tab w:val="num" w:pos="484"/>
                <w:tab w:val="num" w:pos="709"/>
                <w:tab w:val="num" w:pos="993"/>
                <w:tab w:val="num" w:pos="1701"/>
              </w:tabs>
              <w:overflowPunct/>
              <w:autoSpaceDE/>
              <w:autoSpaceDN/>
              <w:adjustRightInd/>
              <w:snapToGrid w:val="0"/>
              <w:spacing w:after="100"/>
              <w:ind w:firstLineChars="0"/>
              <w:contextualSpacing/>
              <w:textAlignment w:val="auto"/>
              <w:rPr>
                <w:rFonts w:eastAsia="Yu Mincho"/>
                <w:sz w:val="21"/>
                <w:szCs w:val="21"/>
                <w:lang w:eastAsia="zh-CN" w:bidi="hi-IN"/>
              </w:rPr>
            </w:pPr>
            <w:r w:rsidRPr="0066259E">
              <w:rPr>
                <w:rFonts w:eastAsia="Yu Mincho"/>
                <w:sz w:val="21"/>
                <w:szCs w:val="21"/>
                <w:lang w:eastAsia="zh-CN" w:bidi="hi-IN"/>
              </w:rPr>
              <w:t>For CDL-based channel modelling, use the tuned repeatable spatial channel model of TR38.827 as the starting point and identify any necessary changes.</w:t>
            </w:r>
          </w:p>
          <w:p w14:paraId="5E0855E6" w14:textId="77777777" w:rsidR="004B7183" w:rsidRPr="0066259E" w:rsidRDefault="004B7183" w:rsidP="004B7183">
            <w:pPr>
              <w:pStyle w:val="aff8"/>
              <w:widowControl w:val="0"/>
              <w:numPr>
                <w:ilvl w:val="1"/>
                <w:numId w:val="19"/>
              </w:numPr>
              <w:tabs>
                <w:tab w:val="num" w:pos="484"/>
                <w:tab w:val="num" w:pos="709"/>
                <w:tab w:val="num" w:pos="993"/>
                <w:tab w:val="num" w:pos="1701"/>
              </w:tabs>
              <w:overflowPunct/>
              <w:autoSpaceDE/>
              <w:autoSpaceDN/>
              <w:adjustRightInd/>
              <w:snapToGrid w:val="0"/>
              <w:spacing w:after="100"/>
              <w:ind w:firstLineChars="0"/>
              <w:contextualSpacing/>
              <w:textAlignment w:val="auto"/>
              <w:rPr>
                <w:rFonts w:eastAsia="Yu Mincho"/>
                <w:sz w:val="21"/>
                <w:szCs w:val="21"/>
                <w:lang w:eastAsia="zh-CN" w:bidi="hi-IN"/>
              </w:rPr>
            </w:pPr>
            <w:r>
              <w:rPr>
                <w:rFonts w:eastAsia="Yu Mincho"/>
                <w:sz w:val="21"/>
                <w:szCs w:val="21"/>
                <w:lang w:eastAsia="zh-CN" w:bidi="hi-IN"/>
              </w:rPr>
              <w:t>Study and v</w:t>
            </w:r>
            <w:r w:rsidRPr="0066259E">
              <w:rPr>
                <w:rFonts w:eastAsia="Yu Mincho"/>
                <w:sz w:val="21"/>
                <w:szCs w:val="21"/>
                <w:lang w:eastAsia="zh-CN" w:bidi="hi-IN"/>
              </w:rPr>
              <w:t>erify test methodology feasibility including test complexity and achievable results uncertainty. The test complexity shall not be significantly increased.</w:t>
            </w:r>
          </w:p>
          <w:p w14:paraId="142ECC21" w14:textId="17191EE6" w:rsidR="00A42006" w:rsidRPr="004B7183" w:rsidRDefault="004B7183" w:rsidP="004B7183">
            <w:pPr>
              <w:pStyle w:val="aff8"/>
              <w:widowControl w:val="0"/>
              <w:numPr>
                <w:ilvl w:val="1"/>
                <w:numId w:val="19"/>
              </w:numPr>
              <w:tabs>
                <w:tab w:val="num" w:pos="484"/>
                <w:tab w:val="num" w:pos="709"/>
                <w:tab w:val="num" w:pos="993"/>
                <w:tab w:val="num" w:pos="1701"/>
              </w:tabs>
              <w:overflowPunct/>
              <w:autoSpaceDE/>
              <w:autoSpaceDN/>
              <w:adjustRightInd/>
              <w:snapToGrid w:val="0"/>
              <w:spacing w:after="100"/>
              <w:ind w:firstLineChars="0"/>
              <w:contextualSpacing/>
              <w:textAlignment w:val="auto"/>
              <w:rPr>
                <w:rFonts w:eastAsia="Yu Mincho"/>
                <w:sz w:val="21"/>
                <w:szCs w:val="21"/>
                <w:lang w:eastAsia="zh-CN" w:bidi="hi-IN"/>
              </w:rPr>
            </w:pPr>
            <w:r w:rsidRPr="0066259E">
              <w:rPr>
                <w:rFonts w:eastAsia="Yu Mincho"/>
                <w:sz w:val="21"/>
                <w:szCs w:val="21"/>
                <w:lang w:eastAsia="zh-CN" w:bidi="hi-IN"/>
              </w:rPr>
              <w:t>The methodology shall include both FR1 (conducted) and FR2 (wireless cable), with first priority for FR1.</w:t>
            </w:r>
          </w:p>
        </w:tc>
      </w:tr>
    </w:tbl>
    <w:p w14:paraId="23379B3B" w14:textId="54225351" w:rsidR="00D254EC" w:rsidRDefault="00D254EC" w:rsidP="00007F82">
      <w:pPr>
        <w:spacing w:before="60"/>
        <w:jc w:val="both"/>
        <w:rPr>
          <w:lang w:eastAsia="zh-CN"/>
        </w:rPr>
      </w:pPr>
    </w:p>
    <w:p w14:paraId="3B907A5E" w14:textId="1294C29A" w:rsidR="003676F6" w:rsidRDefault="00825468" w:rsidP="00CD1396">
      <w:pPr>
        <w:spacing w:beforeLines="50" w:before="120"/>
        <w:jc w:val="both"/>
        <w:rPr>
          <w:lang w:eastAsia="zh-CN"/>
        </w:rPr>
      </w:pPr>
      <w:r>
        <w:rPr>
          <w:lang w:eastAsia="zh-CN"/>
        </w:rPr>
        <w:t>In RAN4#11</w:t>
      </w:r>
      <w:r w:rsidR="0060567E">
        <w:rPr>
          <w:lang w:eastAsia="zh-CN"/>
        </w:rPr>
        <w:t>3</w:t>
      </w:r>
      <w:r>
        <w:rPr>
          <w:lang w:eastAsia="zh-CN"/>
        </w:rPr>
        <w:t xml:space="preserve"> </w:t>
      </w:r>
      <w:r w:rsidR="00830013">
        <w:rPr>
          <w:lang w:eastAsia="zh-CN"/>
        </w:rPr>
        <w:t xml:space="preserve">and RAN4#114 </w:t>
      </w:r>
      <w:r>
        <w:rPr>
          <w:lang w:eastAsia="zh-CN"/>
        </w:rPr>
        <w:t>meeting</w:t>
      </w:r>
      <w:r w:rsidR="00830013">
        <w:rPr>
          <w:lang w:eastAsia="zh-CN"/>
        </w:rPr>
        <w:t>s</w:t>
      </w:r>
      <w:r>
        <w:rPr>
          <w:lang w:eastAsia="zh-CN"/>
        </w:rPr>
        <w:t xml:space="preserve">, </w:t>
      </w:r>
      <w:r w:rsidR="00430A49">
        <w:rPr>
          <w:lang w:eastAsia="zh-CN"/>
        </w:rPr>
        <w:t>parameter assumptions, CDL methodologies and AAV configurations</w:t>
      </w:r>
      <w:r w:rsidR="007658B5">
        <w:rPr>
          <w:lang w:eastAsia="zh-CN"/>
        </w:rPr>
        <w:t xml:space="preserve"> </w:t>
      </w:r>
      <w:r w:rsidR="00FC7FB5">
        <w:rPr>
          <w:lang w:eastAsia="zh-CN"/>
        </w:rPr>
        <w:t>has been agreed for simulation</w:t>
      </w:r>
      <w:r w:rsidR="00830013">
        <w:rPr>
          <w:lang w:eastAsia="zh-CN"/>
        </w:rPr>
        <w:t>s</w:t>
      </w:r>
      <w:r w:rsidR="00FC7FB5">
        <w:rPr>
          <w:lang w:eastAsia="zh-CN"/>
        </w:rPr>
        <w:t xml:space="preserve"> </w:t>
      </w:r>
      <w:r w:rsidR="007658B5">
        <w:rPr>
          <w:lang w:eastAsia="zh-CN"/>
        </w:rPr>
        <w:t>[</w:t>
      </w:r>
      <w:r w:rsidR="00830013">
        <w:rPr>
          <w:lang w:eastAsia="zh-CN"/>
        </w:rPr>
        <w:t>3</w:t>
      </w:r>
      <w:r w:rsidR="007658B5">
        <w:rPr>
          <w:lang w:eastAsia="zh-CN"/>
        </w:rPr>
        <w:t>]</w:t>
      </w:r>
      <w:r w:rsidR="00830013">
        <w:rPr>
          <w:lang w:eastAsia="zh-CN"/>
        </w:rPr>
        <w:t>[4]</w:t>
      </w:r>
      <w:r w:rsidR="00E87C84">
        <w:rPr>
          <w:lang w:eastAsia="zh-CN"/>
        </w:rPr>
        <w:t>.</w:t>
      </w:r>
    </w:p>
    <w:p w14:paraId="4116206E" w14:textId="7546DED1" w:rsidR="003676F6" w:rsidRDefault="003676F6" w:rsidP="00CD1396">
      <w:pPr>
        <w:spacing w:beforeLines="50" w:before="120"/>
        <w:jc w:val="both"/>
        <w:rPr>
          <w:lang w:eastAsia="zh-CN"/>
        </w:rPr>
      </w:pPr>
      <w:r>
        <w:rPr>
          <w:lang w:eastAsia="zh-CN"/>
        </w:rPr>
        <w:t xml:space="preserve">In this contribution, we share our </w:t>
      </w:r>
      <w:r w:rsidR="00FC7FB5">
        <w:rPr>
          <w:lang w:eastAsia="zh-CN"/>
        </w:rPr>
        <w:t>simulation results</w:t>
      </w:r>
      <w:r>
        <w:rPr>
          <w:lang w:eastAsia="zh-CN"/>
        </w:rPr>
        <w:t xml:space="preserve"> </w:t>
      </w:r>
      <w:r w:rsidR="004B098B">
        <w:rPr>
          <w:lang w:eastAsia="zh-CN"/>
        </w:rPr>
        <w:t xml:space="preserve">for </w:t>
      </w:r>
      <w:r>
        <w:rPr>
          <w:lang w:eastAsia="zh-CN"/>
        </w:rPr>
        <w:t>CDL-based model</w:t>
      </w:r>
      <w:r w:rsidR="00317203">
        <w:rPr>
          <w:lang w:eastAsia="zh-CN"/>
        </w:rPr>
        <w:t>, TDL extended model</w:t>
      </w:r>
      <w:r>
        <w:rPr>
          <w:lang w:eastAsia="zh-CN"/>
        </w:rPr>
        <w:t xml:space="preserve"> and </w:t>
      </w:r>
      <w:r w:rsidR="00FC7FB5">
        <w:rPr>
          <w:lang w:eastAsia="zh-CN"/>
        </w:rPr>
        <w:t xml:space="preserve">baseline </w:t>
      </w:r>
      <w:r>
        <w:rPr>
          <w:lang w:eastAsia="zh-CN"/>
        </w:rPr>
        <w:t>TDL</w:t>
      </w:r>
      <w:r w:rsidR="00FC7FB5">
        <w:rPr>
          <w:lang w:eastAsia="zh-CN"/>
        </w:rPr>
        <w:t xml:space="preserve"> channel</w:t>
      </w:r>
      <w:r>
        <w:rPr>
          <w:lang w:eastAsia="zh-CN"/>
        </w:rPr>
        <w:t xml:space="preserve"> model.</w:t>
      </w:r>
    </w:p>
    <w:p w14:paraId="41948540" w14:textId="61DCEE82" w:rsidR="008A59AC" w:rsidRPr="00876F68" w:rsidRDefault="00E92185" w:rsidP="004833EC">
      <w:pPr>
        <w:pStyle w:val="1"/>
        <w:numPr>
          <w:ilvl w:val="0"/>
          <w:numId w:val="3"/>
        </w:numPr>
        <w:rPr>
          <w:lang w:eastAsia="ja-JP"/>
        </w:rPr>
      </w:pPr>
      <w:r>
        <w:rPr>
          <w:lang w:eastAsia="ja-JP"/>
        </w:rPr>
        <w:t>Simulation assumptions</w:t>
      </w:r>
    </w:p>
    <w:p w14:paraId="48544CEC" w14:textId="0DC3B6C8" w:rsidR="00AF7E70" w:rsidRDefault="00775EE4" w:rsidP="00AF7E70">
      <w:pPr>
        <w:pStyle w:val="2"/>
        <w:numPr>
          <w:ilvl w:val="1"/>
          <w:numId w:val="21"/>
        </w:numPr>
        <w:rPr>
          <w:lang w:eastAsia="zh-CN"/>
        </w:rPr>
      </w:pPr>
      <w:r>
        <w:rPr>
          <w:lang w:eastAsia="zh-CN"/>
        </w:rPr>
        <w:t>Agreed simualtion assumptions</w:t>
      </w:r>
    </w:p>
    <w:p w14:paraId="766A7621" w14:textId="064A134A" w:rsidR="00775EE4" w:rsidRDefault="00AA1074" w:rsidP="00AF7E70">
      <w:pPr>
        <w:jc w:val="both"/>
        <w:rPr>
          <w:lang w:val="sv-SE" w:eastAsia="zh-CN"/>
        </w:rPr>
      </w:pPr>
      <w:r>
        <w:rPr>
          <w:lang w:val="sv-SE" w:eastAsia="zh-CN"/>
        </w:rPr>
        <w:t>For CDL based channel modeling, we combine the simulation assumptions argeed in RAN4#113 meeting [3] and RAN4#114 meeting [4] as below.</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55"/>
        <w:gridCol w:w="2551"/>
        <w:gridCol w:w="1843"/>
        <w:gridCol w:w="1844"/>
        <w:gridCol w:w="140"/>
        <w:gridCol w:w="1704"/>
      </w:tblGrid>
      <w:tr w:rsidR="00E97AFD" w:rsidRPr="00B7704E" w14:paraId="0934AFF1" w14:textId="77777777" w:rsidTr="00770ECF">
        <w:trPr>
          <w:jc w:val="center"/>
        </w:trPr>
        <w:tc>
          <w:tcPr>
            <w:tcW w:w="4106" w:type="dxa"/>
            <w:gridSpan w:val="2"/>
            <w:tcMar>
              <w:top w:w="0" w:type="dxa"/>
              <w:left w:w="108" w:type="dxa"/>
              <w:bottom w:w="0" w:type="dxa"/>
              <w:right w:w="108" w:type="dxa"/>
            </w:tcMar>
            <w:vAlign w:val="center"/>
            <w:hideMark/>
          </w:tcPr>
          <w:p w14:paraId="7B793C8C" w14:textId="77777777" w:rsidR="00E97AFD" w:rsidRPr="00D10C5E" w:rsidRDefault="00E97AFD" w:rsidP="00770ECF">
            <w:pPr>
              <w:keepNext/>
              <w:overflowPunct w:val="0"/>
              <w:autoSpaceDE w:val="0"/>
              <w:autoSpaceDN w:val="0"/>
              <w:adjustRightInd w:val="0"/>
              <w:spacing w:after="0" w:line="256" w:lineRule="auto"/>
              <w:jc w:val="center"/>
              <w:rPr>
                <w:rFonts w:ascii="Arial" w:eastAsia="Times New Roman" w:hAnsi="Arial" w:cs="Arial"/>
                <w:b/>
                <w:bCs/>
                <w:sz w:val="18"/>
              </w:rPr>
            </w:pPr>
            <w:r w:rsidRPr="00D10C5E">
              <w:rPr>
                <w:rFonts w:ascii="Arial" w:eastAsia="Times New Roman" w:hAnsi="Arial" w:cs="Arial"/>
                <w:b/>
                <w:bCs/>
                <w:sz w:val="18"/>
                <w:lang w:eastAsia="sv-SE"/>
              </w:rPr>
              <w:t>Parameter</w:t>
            </w:r>
          </w:p>
        </w:tc>
        <w:tc>
          <w:tcPr>
            <w:tcW w:w="1843" w:type="dxa"/>
            <w:tcMar>
              <w:top w:w="0" w:type="dxa"/>
              <w:left w:w="108" w:type="dxa"/>
              <w:bottom w:w="0" w:type="dxa"/>
              <w:right w:w="108" w:type="dxa"/>
            </w:tcMar>
            <w:vAlign w:val="center"/>
            <w:hideMark/>
          </w:tcPr>
          <w:p w14:paraId="7514BDEB" w14:textId="77777777" w:rsidR="00E97AFD" w:rsidRPr="00D10C5E" w:rsidRDefault="00E97AFD" w:rsidP="00770ECF">
            <w:pPr>
              <w:keepNext/>
              <w:overflowPunct w:val="0"/>
              <w:autoSpaceDE w:val="0"/>
              <w:autoSpaceDN w:val="0"/>
              <w:adjustRightInd w:val="0"/>
              <w:spacing w:after="0" w:line="256" w:lineRule="auto"/>
              <w:jc w:val="center"/>
              <w:rPr>
                <w:rFonts w:ascii="Arial" w:eastAsia="Times New Roman" w:hAnsi="Arial" w:cs="Arial"/>
                <w:b/>
                <w:bCs/>
                <w:sz w:val="18"/>
                <w:lang w:eastAsia="sv-SE"/>
              </w:rPr>
            </w:pPr>
            <w:r w:rsidRPr="00B7704E">
              <w:rPr>
                <w:rFonts w:ascii="Arial" w:eastAsia="Times New Roman" w:hAnsi="Arial" w:cs="Arial"/>
                <w:b/>
                <w:bCs/>
                <w:sz w:val="18"/>
                <w:lang w:eastAsia="sv-SE"/>
              </w:rPr>
              <w:t>SU-MIMO PDSCH (FR1)</w:t>
            </w:r>
          </w:p>
        </w:tc>
        <w:tc>
          <w:tcPr>
            <w:tcW w:w="1984" w:type="dxa"/>
            <w:gridSpan w:val="2"/>
            <w:vAlign w:val="center"/>
          </w:tcPr>
          <w:p w14:paraId="37C6D256" w14:textId="77777777" w:rsidR="00E97AFD" w:rsidRPr="00B7704E" w:rsidRDefault="00E97AFD" w:rsidP="00770ECF">
            <w:pPr>
              <w:keepNext/>
              <w:overflowPunct w:val="0"/>
              <w:autoSpaceDE w:val="0"/>
              <w:autoSpaceDN w:val="0"/>
              <w:adjustRightInd w:val="0"/>
              <w:spacing w:after="0" w:line="256" w:lineRule="auto"/>
              <w:jc w:val="center"/>
              <w:rPr>
                <w:rFonts w:ascii="Arial" w:eastAsia="Times New Roman" w:hAnsi="Arial" w:cs="Arial"/>
                <w:b/>
                <w:bCs/>
                <w:sz w:val="18"/>
                <w:lang w:eastAsia="sv-SE"/>
              </w:rPr>
            </w:pPr>
            <w:r w:rsidRPr="00B7704E">
              <w:rPr>
                <w:rFonts w:ascii="Arial" w:eastAsia="Times New Roman" w:hAnsi="Arial" w:cs="Arial"/>
                <w:b/>
                <w:bCs/>
                <w:sz w:val="18"/>
                <w:lang w:eastAsia="sv-SE"/>
              </w:rPr>
              <w:t>SU-MIMO PMI (FR1)</w:t>
            </w:r>
          </w:p>
        </w:tc>
        <w:tc>
          <w:tcPr>
            <w:tcW w:w="1704" w:type="dxa"/>
            <w:vAlign w:val="center"/>
          </w:tcPr>
          <w:p w14:paraId="618011B8" w14:textId="77777777" w:rsidR="00E97AFD" w:rsidRPr="00E97AFD" w:rsidRDefault="00E97AFD" w:rsidP="00770ECF">
            <w:pPr>
              <w:keepNext/>
              <w:overflowPunct w:val="0"/>
              <w:autoSpaceDE w:val="0"/>
              <w:autoSpaceDN w:val="0"/>
              <w:adjustRightInd w:val="0"/>
              <w:spacing w:after="0" w:line="256" w:lineRule="auto"/>
              <w:jc w:val="center"/>
              <w:rPr>
                <w:rFonts w:ascii="Arial" w:eastAsia="Times New Roman" w:hAnsi="Arial" w:cs="Arial"/>
                <w:b/>
                <w:bCs/>
                <w:color w:val="A5A5A5" w:themeColor="accent3"/>
                <w:sz w:val="18"/>
                <w:lang w:eastAsia="sv-SE"/>
              </w:rPr>
            </w:pPr>
            <w:r w:rsidRPr="00E97AFD">
              <w:rPr>
                <w:rFonts w:ascii="Arial" w:eastAsia="Times New Roman" w:hAnsi="Arial" w:cs="Arial"/>
                <w:b/>
                <w:bCs/>
                <w:color w:val="A5A5A5" w:themeColor="accent3"/>
                <w:sz w:val="18"/>
                <w:lang w:eastAsia="sv-SE"/>
              </w:rPr>
              <w:t>MU-MIMO PDSCH (FR1)</w:t>
            </w:r>
          </w:p>
        </w:tc>
      </w:tr>
      <w:tr w:rsidR="00AA1074" w:rsidRPr="00B7704E" w14:paraId="240D48E3" w14:textId="77777777" w:rsidTr="00770ECF">
        <w:trPr>
          <w:jc w:val="center"/>
        </w:trPr>
        <w:tc>
          <w:tcPr>
            <w:tcW w:w="4106" w:type="dxa"/>
            <w:gridSpan w:val="2"/>
            <w:tcMar>
              <w:top w:w="0" w:type="dxa"/>
              <w:left w:w="108" w:type="dxa"/>
              <w:bottom w:w="0" w:type="dxa"/>
              <w:right w:w="108" w:type="dxa"/>
            </w:tcMar>
          </w:tcPr>
          <w:p w14:paraId="31726108" w14:textId="2EEF3A43" w:rsidR="00AA1074" w:rsidRPr="00AA1074" w:rsidRDefault="00AA1074" w:rsidP="00AA1074">
            <w:pPr>
              <w:overflowPunct w:val="0"/>
              <w:autoSpaceDE w:val="0"/>
              <w:autoSpaceDN w:val="0"/>
              <w:adjustRightInd w:val="0"/>
              <w:spacing w:after="0" w:line="256" w:lineRule="auto"/>
              <w:rPr>
                <w:rFonts w:ascii="Arial" w:eastAsiaTheme="minorEastAsia" w:hAnsi="Arial" w:cs="Arial"/>
                <w:sz w:val="18"/>
                <w:lang w:eastAsia="zh-CN"/>
              </w:rPr>
            </w:pPr>
            <w:r w:rsidRPr="00AA1074">
              <w:rPr>
                <w:rFonts w:ascii="Arial" w:eastAsia="Times New Roman" w:hAnsi="Arial" w:cs="Arial"/>
                <w:sz w:val="18"/>
                <w:lang w:eastAsia="sv-SE"/>
              </w:rPr>
              <w:t>Bandwidth</w:t>
            </w:r>
          </w:p>
        </w:tc>
        <w:tc>
          <w:tcPr>
            <w:tcW w:w="5531" w:type="dxa"/>
            <w:gridSpan w:val="4"/>
            <w:tcMar>
              <w:top w:w="0" w:type="dxa"/>
              <w:left w:w="108" w:type="dxa"/>
              <w:bottom w:w="0" w:type="dxa"/>
              <w:right w:w="108" w:type="dxa"/>
            </w:tcMar>
          </w:tcPr>
          <w:p w14:paraId="0C012C4D" w14:textId="1CE8743B" w:rsidR="00AA1074" w:rsidRPr="00AA1074" w:rsidRDefault="00AA1074" w:rsidP="00770ECF">
            <w:pPr>
              <w:overflowPunct w:val="0"/>
              <w:autoSpaceDE w:val="0"/>
              <w:autoSpaceDN w:val="0"/>
              <w:adjustRightInd w:val="0"/>
              <w:spacing w:after="0" w:line="256" w:lineRule="auto"/>
              <w:jc w:val="center"/>
              <w:rPr>
                <w:rFonts w:ascii="Arial" w:eastAsiaTheme="minorEastAsia" w:hAnsi="Arial" w:cs="Arial"/>
                <w:sz w:val="18"/>
                <w:lang w:eastAsia="zh-CN"/>
              </w:rPr>
            </w:pPr>
            <w:r>
              <w:rPr>
                <w:rFonts w:ascii="Arial" w:eastAsiaTheme="minorEastAsia" w:hAnsi="Arial" w:cs="Arial" w:hint="eastAsia"/>
                <w:sz w:val="18"/>
                <w:lang w:eastAsia="zh-CN"/>
              </w:rPr>
              <w:t>4</w:t>
            </w:r>
            <w:r>
              <w:rPr>
                <w:rFonts w:ascii="Arial" w:eastAsiaTheme="minorEastAsia" w:hAnsi="Arial" w:cs="Arial"/>
                <w:sz w:val="18"/>
                <w:lang w:eastAsia="zh-CN"/>
              </w:rPr>
              <w:t>0MHz</w:t>
            </w:r>
          </w:p>
        </w:tc>
      </w:tr>
      <w:tr w:rsidR="00AA1074" w:rsidRPr="00B7704E" w14:paraId="0955BC26" w14:textId="77777777" w:rsidTr="00770ECF">
        <w:trPr>
          <w:jc w:val="center"/>
        </w:trPr>
        <w:tc>
          <w:tcPr>
            <w:tcW w:w="4106" w:type="dxa"/>
            <w:gridSpan w:val="2"/>
            <w:tcMar>
              <w:top w:w="0" w:type="dxa"/>
              <w:left w:w="108" w:type="dxa"/>
              <w:bottom w:w="0" w:type="dxa"/>
              <w:right w:w="108" w:type="dxa"/>
            </w:tcMar>
          </w:tcPr>
          <w:p w14:paraId="50791E1F" w14:textId="585FC8CF" w:rsidR="00AA1074" w:rsidRPr="00D10C5E" w:rsidRDefault="00AA1074" w:rsidP="00AA1074">
            <w:pPr>
              <w:overflowPunct w:val="0"/>
              <w:autoSpaceDE w:val="0"/>
              <w:autoSpaceDN w:val="0"/>
              <w:adjustRightInd w:val="0"/>
              <w:spacing w:after="0" w:line="256" w:lineRule="auto"/>
              <w:rPr>
                <w:rFonts w:ascii="Arial" w:eastAsia="Times New Roman" w:hAnsi="Arial" w:cs="Arial"/>
                <w:sz w:val="18"/>
                <w:lang w:eastAsia="sv-SE"/>
              </w:rPr>
            </w:pPr>
            <w:r w:rsidRPr="00AA1074">
              <w:rPr>
                <w:rFonts w:ascii="Arial" w:eastAsia="Times New Roman" w:hAnsi="Arial" w:cs="Arial"/>
                <w:sz w:val="18"/>
                <w:lang w:eastAsia="sv-SE"/>
              </w:rPr>
              <w:t>Subcarrier spacing</w:t>
            </w:r>
          </w:p>
        </w:tc>
        <w:tc>
          <w:tcPr>
            <w:tcW w:w="5531" w:type="dxa"/>
            <w:gridSpan w:val="4"/>
            <w:tcMar>
              <w:top w:w="0" w:type="dxa"/>
              <w:left w:w="108" w:type="dxa"/>
              <w:bottom w:w="0" w:type="dxa"/>
              <w:right w:w="108" w:type="dxa"/>
            </w:tcMar>
          </w:tcPr>
          <w:p w14:paraId="51857E93" w14:textId="35ECD131" w:rsidR="00AA1074" w:rsidRPr="00AA1074" w:rsidRDefault="00AA1074" w:rsidP="00770ECF">
            <w:pPr>
              <w:overflowPunct w:val="0"/>
              <w:autoSpaceDE w:val="0"/>
              <w:autoSpaceDN w:val="0"/>
              <w:adjustRightInd w:val="0"/>
              <w:spacing w:after="0" w:line="256" w:lineRule="auto"/>
              <w:jc w:val="center"/>
              <w:rPr>
                <w:rFonts w:ascii="Arial" w:eastAsiaTheme="minorEastAsia" w:hAnsi="Arial" w:cs="Arial"/>
                <w:sz w:val="18"/>
                <w:lang w:eastAsia="zh-CN"/>
              </w:rPr>
            </w:pPr>
            <w:r>
              <w:rPr>
                <w:rFonts w:ascii="Arial" w:eastAsiaTheme="minorEastAsia" w:hAnsi="Arial" w:cs="Arial" w:hint="eastAsia"/>
                <w:sz w:val="18"/>
                <w:lang w:eastAsia="zh-CN"/>
              </w:rPr>
              <w:t>3</w:t>
            </w:r>
            <w:r>
              <w:rPr>
                <w:rFonts w:ascii="Arial" w:eastAsiaTheme="minorEastAsia" w:hAnsi="Arial" w:cs="Arial"/>
                <w:sz w:val="18"/>
                <w:lang w:eastAsia="zh-CN"/>
              </w:rPr>
              <w:t>0kHz</w:t>
            </w:r>
          </w:p>
        </w:tc>
      </w:tr>
      <w:tr w:rsidR="00E97AFD" w:rsidRPr="00B7704E" w14:paraId="4F0B003D" w14:textId="77777777" w:rsidTr="00770ECF">
        <w:trPr>
          <w:jc w:val="center"/>
        </w:trPr>
        <w:tc>
          <w:tcPr>
            <w:tcW w:w="4106" w:type="dxa"/>
            <w:gridSpan w:val="2"/>
            <w:tcMar>
              <w:top w:w="0" w:type="dxa"/>
              <w:left w:w="108" w:type="dxa"/>
              <w:bottom w:w="0" w:type="dxa"/>
              <w:right w:w="108" w:type="dxa"/>
            </w:tcMar>
            <w:hideMark/>
          </w:tcPr>
          <w:p w14:paraId="454E59D6"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Duplex mode</w:t>
            </w:r>
          </w:p>
        </w:tc>
        <w:tc>
          <w:tcPr>
            <w:tcW w:w="5531" w:type="dxa"/>
            <w:gridSpan w:val="4"/>
            <w:tcMar>
              <w:top w:w="0" w:type="dxa"/>
              <w:left w:w="108" w:type="dxa"/>
              <w:bottom w:w="0" w:type="dxa"/>
              <w:right w:w="108" w:type="dxa"/>
            </w:tcMar>
            <w:hideMark/>
          </w:tcPr>
          <w:p w14:paraId="69D943CD"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B7704E">
              <w:rPr>
                <w:rFonts w:ascii="Arial" w:eastAsia="Times New Roman" w:hAnsi="Arial" w:cs="Arial"/>
                <w:sz w:val="18"/>
                <w:lang w:eastAsia="sv-SE"/>
              </w:rPr>
              <w:t>T</w:t>
            </w:r>
            <w:r w:rsidRPr="00D10C5E">
              <w:rPr>
                <w:rFonts w:ascii="Arial" w:eastAsia="Times New Roman" w:hAnsi="Arial" w:cs="Arial"/>
                <w:sz w:val="18"/>
                <w:lang w:eastAsia="sv-SE"/>
              </w:rPr>
              <w:t>DD</w:t>
            </w:r>
          </w:p>
        </w:tc>
      </w:tr>
      <w:tr w:rsidR="00E97AFD" w:rsidRPr="00B7704E" w14:paraId="65D22848" w14:textId="77777777" w:rsidTr="00770ECF">
        <w:trPr>
          <w:jc w:val="center"/>
        </w:trPr>
        <w:tc>
          <w:tcPr>
            <w:tcW w:w="4106" w:type="dxa"/>
            <w:gridSpan w:val="2"/>
            <w:tcMar>
              <w:top w:w="0" w:type="dxa"/>
              <w:left w:w="108" w:type="dxa"/>
              <w:bottom w:w="0" w:type="dxa"/>
              <w:right w:w="108" w:type="dxa"/>
            </w:tcMar>
          </w:tcPr>
          <w:p w14:paraId="74150C28"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Pr>
                <w:rFonts w:ascii="Arial" w:eastAsia="Times New Roman" w:hAnsi="Arial" w:cs="Arial"/>
                <w:sz w:val="18"/>
                <w:lang w:eastAsia="sv-SE"/>
              </w:rPr>
              <w:t>TDD Slot Configuration Pattern</w:t>
            </w:r>
          </w:p>
        </w:tc>
        <w:tc>
          <w:tcPr>
            <w:tcW w:w="5531" w:type="dxa"/>
            <w:gridSpan w:val="4"/>
            <w:tcMar>
              <w:top w:w="0" w:type="dxa"/>
              <w:left w:w="108" w:type="dxa"/>
              <w:bottom w:w="0" w:type="dxa"/>
              <w:right w:w="108" w:type="dxa"/>
            </w:tcMar>
          </w:tcPr>
          <w:p w14:paraId="66805F3A"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Pr>
                <w:rFonts w:ascii="Arial" w:eastAsia="Times New Roman" w:hAnsi="Arial" w:cs="Arial"/>
                <w:sz w:val="18"/>
                <w:lang w:eastAsia="sv-SE"/>
              </w:rPr>
              <w:t>7DS2U</w:t>
            </w:r>
          </w:p>
        </w:tc>
      </w:tr>
      <w:tr w:rsidR="00E97AFD" w:rsidRPr="00B7704E" w14:paraId="5A1ED086" w14:textId="77777777" w:rsidTr="00770ECF">
        <w:trPr>
          <w:jc w:val="center"/>
        </w:trPr>
        <w:tc>
          <w:tcPr>
            <w:tcW w:w="4106" w:type="dxa"/>
            <w:gridSpan w:val="2"/>
            <w:tcMar>
              <w:top w:w="0" w:type="dxa"/>
              <w:left w:w="108" w:type="dxa"/>
              <w:bottom w:w="0" w:type="dxa"/>
              <w:right w:w="108" w:type="dxa"/>
            </w:tcMar>
            <w:hideMark/>
          </w:tcPr>
          <w:p w14:paraId="4A6047CB"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FR / Carrier frequency</w:t>
            </w:r>
          </w:p>
        </w:tc>
        <w:tc>
          <w:tcPr>
            <w:tcW w:w="5531" w:type="dxa"/>
            <w:gridSpan w:val="4"/>
            <w:tcMar>
              <w:top w:w="0" w:type="dxa"/>
              <w:left w:w="108" w:type="dxa"/>
              <w:bottom w:w="0" w:type="dxa"/>
              <w:right w:w="108" w:type="dxa"/>
            </w:tcMar>
            <w:hideMark/>
          </w:tcPr>
          <w:p w14:paraId="6AAF1754"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D10C5E">
              <w:rPr>
                <w:rFonts w:ascii="Arial" w:eastAsia="Times New Roman" w:hAnsi="Arial" w:cs="Arial"/>
                <w:sz w:val="18"/>
                <w:lang w:eastAsia="sv-SE"/>
              </w:rPr>
              <w:t>FR1 / 3.5 GHz</w:t>
            </w:r>
          </w:p>
        </w:tc>
      </w:tr>
      <w:tr w:rsidR="00E97AFD" w:rsidRPr="00B7704E" w14:paraId="1C2BE8BB" w14:textId="77777777" w:rsidTr="00770ECF">
        <w:trPr>
          <w:jc w:val="center"/>
        </w:trPr>
        <w:tc>
          <w:tcPr>
            <w:tcW w:w="4106" w:type="dxa"/>
            <w:gridSpan w:val="2"/>
            <w:tcMar>
              <w:top w:w="0" w:type="dxa"/>
              <w:left w:w="108" w:type="dxa"/>
              <w:bottom w:w="0" w:type="dxa"/>
              <w:right w:w="108" w:type="dxa"/>
            </w:tcMar>
            <w:hideMark/>
          </w:tcPr>
          <w:p w14:paraId="6B328ACE"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UE receiver type</w:t>
            </w:r>
          </w:p>
        </w:tc>
        <w:tc>
          <w:tcPr>
            <w:tcW w:w="1843" w:type="dxa"/>
            <w:tcMar>
              <w:top w:w="0" w:type="dxa"/>
              <w:left w:w="108" w:type="dxa"/>
              <w:bottom w:w="0" w:type="dxa"/>
              <w:right w:w="108" w:type="dxa"/>
            </w:tcMar>
            <w:hideMark/>
          </w:tcPr>
          <w:p w14:paraId="0D03F0C8" w14:textId="77777777" w:rsidR="00E97AFD" w:rsidRPr="00D10C5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Pr>
                <w:rFonts w:ascii="Arial" w:eastAsia="Times New Roman" w:hAnsi="Arial" w:cs="Arial"/>
                <w:sz w:val="18"/>
                <w:lang w:eastAsia="sv-SE"/>
              </w:rPr>
              <w:t>IRC Baseline</w:t>
            </w:r>
          </w:p>
        </w:tc>
        <w:tc>
          <w:tcPr>
            <w:tcW w:w="1984" w:type="dxa"/>
            <w:gridSpan w:val="2"/>
          </w:tcPr>
          <w:p w14:paraId="6B38EA84" w14:textId="77777777" w:rsidR="00E97AFD" w:rsidRPr="00AA1074"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AA1074">
              <w:rPr>
                <w:rFonts w:ascii="Arial" w:eastAsia="Times New Roman" w:hAnsi="Arial" w:cs="Arial"/>
                <w:sz w:val="18"/>
                <w:lang w:eastAsia="sv-SE"/>
              </w:rPr>
              <w:t>IRC Baseline</w:t>
            </w:r>
          </w:p>
        </w:tc>
        <w:tc>
          <w:tcPr>
            <w:tcW w:w="1704" w:type="dxa"/>
          </w:tcPr>
          <w:p w14:paraId="0189BD32" w14:textId="77777777" w:rsidR="00E97AFD" w:rsidRPr="00E97AFD" w:rsidRDefault="00E97AFD" w:rsidP="00770ECF">
            <w:pPr>
              <w:overflowPunct w:val="0"/>
              <w:autoSpaceDE w:val="0"/>
              <w:autoSpaceDN w:val="0"/>
              <w:adjustRightInd w:val="0"/>
              <w:spacing w:after="0" w:line="256" w:lineRule="auto"/>
              <w:jc w:val="center"/>
              <w:rPr>
                <w:rFonts w:ascii="Arial" w:eastAsia="Times New Roman" w:hAnsi="Arial" w:cs="Arial"/>
                <w:color w:val="A5A5A5" w:themeColor="accent3"/>
                <w:sz w:val="18"/>
                <w:lang w:eastAsia="sv-SE"/>
              </w:rPr>
            </w:pPr>
            <w:r w:rsidRPr="00E97AFD">
              <w:rPr>
                <w:rFonts w:ascii="Arial" w:eastAsia="Times New Roman" w:hAnsi="Arial" w:cs="Arial"/>
                <w:color w:val="A5A5A5" w:themeColor="accent3"/>
                <w:sz w:val="18"/>
                <w:lang w:eastAsia="sv-SE"/>
              </w:rPr>
              <w:t>IRC, E-IRC</w:t>
            </w:r>
          </w:p>
        </w:tc>
      </w:tr>
      <w:tr w:rsidR="00E97AFD" w:rsidRPr="00B7704E" w14:paraId="027C3D65" w14:textId="77777777" w:rsidTr="00770ECF">
        <w:trPr>
          <w:jc w:val="center"/>
        </w:trPr>
        <w:tc>
          <w:tcPr>
            <w:tcW w:w="4106" w:type="dxa"/>
            <w:gridSpan w:val="2"/>
            <w:tcMar>
              <w:top w:w="0" w:type="dxa"/>
              <w:left w:w="108" w:type="dxa"/>
              <w:bottom w:w="0" w:type="dxa"/>
              <w:right w:w="108" w:type="dxa"/>
            </w:tcMar>
            <w:hideMark/>
          </w:tcPr>
          <w:p w14:paraId="5B8BFEF0"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B7704E">
              <w:rPr>
                <w:rFonts w:ascii="Arial" w:hAnsi="Arial" w:cs="Arial"/>
                <w:sz w:val="18"/>
                <w:szCs w:val="18"/>
                <w:lang w:eastAsia="zh-CN"/>
              </w:rPr>
              <w:t xml:space="preserve">Number of </w:t>
            </w:r>
            <w:r>
              <w:rPr>
                <w:rFonts w:ascii="Arial" w:hAnsi="Arial" w:cs="Arial"/>
                <w:sz w:val="18"/>
                <w:szCs w:val="18"/>
                <w:lang w:eastAsia="zh-CN"/>
              </w:rPr>
              <w:t>Tx Ports</w:t>
            </w:r>
          </w:p>
        </w:tc>
        <w:tc>
          <w:tcPr>
            <w:tcW w:w="1843" w:type="dxa"/>
            <w:tcMar>
              <w:top w:w="0" w:type="dxa"/>
              <w:left w:w="108" w:type="dxa"/>
              <w:bottom w:w="0" w:type="dxa"/>
              <w:right w:w="108" w:type="dxa"/>
            </w:tcMar>
            <w:hideMark/>
          </w:tcPr>
          <w:p w14:paraId="24C01A96" w14:textId="77777777" w:rsidR="00E97AFD" w:rsidRPr="00AA1074"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AA1074">
              <w:rPr>
                <w:rFonts w:ascii="Arial" w:hAnsi="Arial" w:cs="Arial"/>
                <w:sz w:val="18"/>
                <w:szCs w:val="18"/>
                <w:lang w:eastAsia="zh-CN"/>
              </w:rPr>
              <w:t>8,4</w:t>
            </w:r>
          </w:p>
        </w:tc>
        <w:tc>
          <w:tcPr>
            <w:tcW w:w="1984" w:type="dxa"/>
            <w:gridSpan w:val="2"/>
          </w:tcPr>
          <w:p w14:paraId="78C8C31B" w14:textId="6FC067C3" w:rsidR="00E97AFD" w:rsidRPr="00AA1074" w:rsidRDefault="00AA1074"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AA1074">
              <w:rPr>
                <w:rFonts w:ascii="Arial" w:hAnsi="Arial" w:cs="Arial"/>
                <w:sz w:val="18"/>
                <w:szCs w:val="18"/>
                <w:lang w:eastAsia="zh-CN"/>
              </w:rPr>
              <w:t>8</w:t>
            </w:r>
          </w:p>
        </w:tc>
        <w:tc>
          <w:tcPr>
            <w:tcW w:w="1704" w:type="dxa"/>
          </w:tcPr>
          <w:p w14:paraId="48F1E21D" w14:textId="77777777" w:rsidR="00E97AFD" w:rsidRPr="00E97AFD" w:rsidRDefault="00E97AFD" w:rsidP="00770ECF">
            <w:pPr>
              <w:overflowPunct w:val="0"/>
              <w:autoSpaceDE w:val="0"/>
              <w:autoSpaceDN w:val="0"/>
              <w:adjustRightInd w:val="0"/>
              <w:spacing w:after="0" w:line="256" w:lineRule="auto"/>
              <w:jc w:val="center"/>
              <w:rPr>
                <w:rFonts w:ascii="Arial" w:eastAsia="Times New Roman" w:hAnsi="Arial" w:cs="Arial"/>
                <w:color w:val="A5A5A5" w:themeColor="accent3"/>
                <w:sz w:val="18"/>
                <w:lang w:eastAsia="sv-SE"/>
              </w:rPr>
            </w:pPr>
            <w:r w:rsidRPr="00E97AFD">
              <w:rPr>
                <w:rFonts w:ascii="Arial" w:hAnsi="Arial" w:cs="Arial"/>
                <w:color w:val="A5A5A5" w:themeColor="accent3"/>
                <w:sz w:val="18"/>
                <w:szCs w:val="18"/>
                <w:lang w:eastAsia="zh-CN"/>
              </w:rPr>
              <w:t>4</w:t>
            </w:r>
          </w:p>
        </w:tc>
      </w:tr>
      <w:tr w:rsidR="00E97AFD" w:rsidRPr="00B7704E" w14:paraId="6A51E106" w14:textId="77777777" w:rsidTr="00770ECF">
        <w:trPr>
          <w:jc w:val="center"/>
        </w:trPr>
        <w:tc>
          <w:tcPr>
            <w:tcW w:w="4106" w:type="dxa"/>
            <w:gridSpan w:val="2"/>
            <w:tcMar>
              <w:top w:w="0" w:type="dxa"/>
              <w:left w:w="108" w:type="dxa"/>
              <w:bottom w:w="0" w:type="dxa"/>
              <w:right w:w="108" w:type="dxa"/>
            </w:tcMar>
          </w:tcPr>
          <w:p w14:paraId="734BEA69" w14:textId="77777777" w:rsidR="00E97AFD" w:rsidRPr="00B7704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B7704E">
              <w:rPr>
                <w:rFonts w:ascii="Arial" w:hAnsi="Arial" w:cs="Arial"/>
                <w:sz w:val="18"/>
                <w:szCs w:val="18"/>
                <w:lang w:eastAsia="zh-CN"/>
              </w:rPr>
              <w:t>Number of Rx</w:t>
            </w:r>
            <w:r>
              <w:rPr>
                <w:rFonts w:ascii="Arial" w:hAnsi="Arial" w:cs="Arial"/>
                <w:sz w:val="18"/>
                <w:szCs w:val="18"/>
                <w:lang w:eastAsia="zh-CN"/>
              </w:rPr>
              <w:t xml:space="preserve"> Ports/Antennas</w:t>
            </w:r>
          </w:p>
        </w:tc>
        <w:tc>
          <w:tcPr>
            <w:tcW w:w="1843" w:type="dxa"/>
            <w:tcMar>
              <w:top w:w="0" w:type="dxa"/>
              <w:left w:w="108" w:type="dxa"/>
              <w:bottom w:w="0" w:type="dxa"/>
              <w:right w:w="108" w:type="dxa"/>
            </w:tcMar>
          </w:tcPr>
          <w:p w14:paraId="426CAA1E" w14:textId="77777777" w:rsidR="00E97AFD" w:rsidRPr="00AA1074"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AA1074">
              <w:rPr>
                <w:rFonts w:ascii="Arial" w:hAnsi="Arial" w:cs="Arial"/>
                <w:sz w:val="18"/>
                <w:szCs w:val="18"/>
                <w:lang w:eastAsia="zh-CN"/>
              </w:rPr>
              <w:t>8,4</w:t>
            </w:r>
          </w:p>
        </w:tc>
        <w:tc>
          <w:tcPr>
            <w:tcW w:w="1984" w:type="dxa"/>
            <w:gridSpan w:val="2"/>
          </w:tcPr>
          <w:p w14:paraId="5DC727EC" w14:textId="77777777" w:rsidR="00E97AFD" w:rsidRPr="00AA1074"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AA1074">
              <w:rPr>
                <w:rFonts w:ascii="Arial" w:hAnsi="Arial" w:cs="Arial"/>
                <w:sz w:val="18"/>
                <w:szCs w:val="18"/>
                <w:lang w:eastAsia="zh-CN"/>
              </w:rPr>
              <w:t>4</w:t>
            </w:r>
          </w:p>
        </w:tc>
        <w:tc>
          <w:tcPr>
            <w:tcW w:w="1704" w:type="dxa"/>
          </w:tcPr>
          <w:p w14:paraId="3C537F92" w14:textId="77777777" w:rsidR="00E97AFD" w:rsidRPr="00E97AFD" w:rsidRDefault="00E97AFD" w:rsidP="00770ECF">
            <w:pPr>
              <w:overflowPunct w:val="0"/>
              <w:autoSpaceDE w:val="0"/>
              <w:autoSpaceDN w:val="0"/>
              <w:adjustRightInd w:val="0"/>
              <w:spacing w:after="0" w:line="256" w:lineRule="auto"/>
              <w:jc w:val="center"/>
              <w:rPr>
                <w:rFonts w:ascii="Arial" w:eastAsia="Times New Roman" w:hAnsi="Arial" w:cs="Arial"/>
                <w:color w:val="A5A5A5" w:themeColor="accent3"/>
                <w:sz w:val="18"/>
                <w:lang w:eastAsia="sv-SE"/>
              </w:rPr>
            </w:pPr>
            <w:r w:rsidRPr="00E97AFD">
              <w:rPr>
                <w:rFonts w:ascii="Arial" w:hAnsi="Arial" w:cs="Arial"/>
                <w:color w:val="A5A5A5" w:themeColor="accent3"/>
                <w:sz w:val="18"/>
                <w:szCs w:val="18"/>
                <w:lang w:eastAsia="zh-CN"/>
              </w:rPr>
              <w:t>4</w:t>
            </w:r>
          </w:p>
        </w:tc>
      </w:tr>
      <w:tr w:rsidR="00E97AFD" w:rsidRPr="00B7704E" w14:paraId="3ACC9460" w14:textId="77777777" w:rsidTr="00770ECF">
        <w:trPr>
          <w:jc w:val="center"/>
        </w:trPr>
        <w:tc>
          <w:tcPr>
            <w:tcW w:w="4106" w:type="dxa"/>
            <w:gridSpan w:val="2"/>
            <w:tcMar>
              <w:top w:w="0" w:type="dxa"/>
              <w:left w:w="108" w:type="dxa"/>
              <w:bottom w:w="0" w:type="dxa"/>
              <w:right w:w="108" w:type="dxa"/>
            </w:tcMar>
          </w:tcPr>
          <w:p w14:paraId="62328CFA" w14:textId="77777777" w:rsidR="00E97AFD" w:rsidRPr="00B7704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B7704E">
              <w:rPr>
                <w:rFonts w:ascii="Arial" w:hAnsi="Arial" w:cs="Arial"/>
                <w:sz w:val="18"/>
                <w:szCs w:val="18"/>
                <w:lang w:eastAsia="zh-CN"/>
              </w:rPr>
              <w:t>Number of layers</w:t>
            </w:r>
          </w:p>
        </w:tc>
        <w:tc>
          <w:tcPr>
            <w:tcW w:w="1843" w:type="dxa"/>
            <w:tcMar>
              <w:top w:w="0" w:type="dxa"/>
              <w:left w:w="108" w:type="dxa"/>
              <w:bottom w:w="0" w:type="dxa"/>
              <w:right w:w="108" w:type="dxa"/>
            </w:tcMar>
          </w:tcPr>
          <w:p w14:paraId="48573EF1" w14:textId="77777777" w:rsidR="00E97AFD" w:rsidRPr="00AA1074"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AA1074">
              <w:rPr>
                <w:rFonts w:ascii="Arial" w:hAnsi="Arial" w:cs="Arial"/>
                <w:sz w:val="18"/>
                <w:szCs w:val="18"/>
                <w:lang w:eastAsia="zh-CN"/>
              </w:rPr>
              <w:t>8,4</w:t>
            </w:r>
          </w:p>
        </w:tc>
        <w:tc>
          <w:tcPr>
            <w:tcW w:w="1984" w:type="dxa"/>
            <w:gridSpan w:val="2"/>
          </w:tcPr>
          <w:p w14:paraId="56168183" w14:textId="77777777" w:rsidR="00E97AFD" w:rsidRPr="00AA1074"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AA1074">
              <w:rPr>
                <w:rFonts w:ascii="Arial" w:hAnsi="Arial" w:cs="Arial"/>
                <w:sz w:val="18"/>
                <w:szCs w:val="18"/>
                <w:lang w:eastAsia="zh-CN"/>
              </w:rPr>
              <w:t>4,2</w:t>
            </w:r>
          </w:p>
        </w:tc>
        <w:tc>
          <w:tcPr>
            <w:tcW w:w="1704" w:type="dxa"/>
          </w:tcPr>
          <w:p w14:paraId="38734FE3" w14:textId="77777777" w:rsidR="00E97AFD" w:rsidRPr="00E97AFD" w:rsidRDefault="00E97AFD" w:rsidP="00770ECF">
            <w:pPr>
              <w:overflowPunct w:val="0"/>
              <w:autoSpaceDE w:val="0"/>
              <w:autoSpaceDN w:val="0"/>
              <w:adjustRightInd w:val="0"/>
              <w:spacing w:after="0" w:line="256" w:lineRule="auto"/>
              <w:jc w:val="center"/>
              <w:rPr>
                <w:rFonts w:ascii="Arial" w:eastAsia="Times New Roman" w:hAnsi="Arial" w:cs="Arial"/>
                <w:color w:val="A5A5A5" w:themeColor="accent3"/>
                <w:sz w:val="18"/>
                <w:lang w:eastAsia="sv-SE"/>
              </w:rPr>
            </w:pPr>
            <w:r w:rsidRPr="00E97AFD">
              <w:rPr>
                <w:rFonts w:ascii="Arial" w:hAnsi="Arial" w:cs="Arial"/>
                <w:color w:val="A5A5A5" w:themeColor="accent3"/>
                <w:sz w:val="18"/>
                <w:szCs w:val="18"/>
                <w:lang w:eastAsia="zh-CN"/>
              </w:rPr>
              <w:t>2+2</w:t>
            </w:r>
          </w:p>
        </w:tc>
      </w:tr>
      <w:tr w:rsidR="00E97AFD" w:rsidRPr="00B7704E" w14:paraId="7811DCA6" w14:textId="77777777" w:rsidTr="00770ECF">
        <w:trPr>
          <w:jc w:val="center"/>
        </w:trPr>
        <w:tc>
          <w:tcPr>
            <w:tcW w:w="4106" w:type="dxa"/>
            <w:gridSpan w:val="2"/>
            <w:tcMar>
              <w:top w:w="0" w:type="dxa"/>
              <w:left w:w="108" w:type="dxa"/>
              <w:bottom w:w="0" w:type="dxa"/>
              <w:right w:w="108" w:type="dxa"/>
            </w:tcMar>
          </w:tcPr>
          <w:p w14:paraId="556509B4" w14:textId="77777777" w:rsidR="00E97AFD" w:rsidRPr="00B7704E" w:rsidRDefault="00E97AFD" w:rsidP="00770ECF">
            <w:pPr>
              <w:overflowPunct w:val="0"/>
              <w:autoSpaceDE w:val="0"/>
              <w:autoSpaceDN w:val="0"/>
              <w:adjustRightInd w:val="0"/>
              <w:spacing w:after="0" w:line="256" w:lineRule="auto"/>
              <w:rPr>
                <w:rFonts w:ascii="Arial" w:hAnsi="Arial" w:cs="Arial"/>
                <w:sz w:val="18"/>
                <w:szCs w:val="18"/>
                <w:lang w:eastAsia="zh-CN"/>
              </w:rPr>
            </w:pPr>
            <w:r w:rsidRPr="00B7704E">
              <w:rPr>
                <w:rFonts w:ascii="Arial" w:hAnsi="Arial" w:cs="Arial"/>
                <w:sz w:val="18"/>
                <w:szCs w:val="18"/>
                <w:lang w:eastAsia="zh-CN"/>
              </w:rPr>
              <w:t>PMI</w:t>
            </w:r>
          </w:p>
        </w:tc>
        <w:tc>
          <w:tcPr>
            <w:tcW w:w="1843" w:type="dxa"/>
            <w:tcMar>
              <w:top w:w="0" w:type="dxa"/>
              <w:left w:w="108" w:type="dxa"/>
              <w:bottom w:w="0" w:type="dxa"/>
              <w:right w:w="108" w:type="dxa"/>
            </w:tcMar>
          </w:tcPr>
          <w:p w14:paraId="20322EA3" w14:textId="77777777" w:rsidR="00E97AFD" w:rsidRPr="00B7704E" w:rsidRDefault="00E97AFD" w:rsidP="00770ECF">
            <w:pPr>
              <w:overflowPunct w:val="0"/>
              <w:autoSpaceDE w:val="0"/>
              <w:autoSpaceDN w:val="0"/>
              <w:adjustRightInd w:val="0"/>
              <w:spacing w:after="0" w:line="256" w:lineRule="auto"/>
              <w:jc w:val="center"/>
              <w:rPr>
                <w:rFonts w:ascii="Arial" w:hAnsi="Arial" w:cs="Arial"/>
                <w:sz w:val="18"/>
                <w:szCs w:val="18"/>
                <w:lang w:eastAsia="zh-CN"/>
              </w:rPr>
            </w:pPr>
            <w:r w:rsidRPr="00B7704E">
              <w:rPr>
                <w:rFonts w:ascii="Arial" w:hAnsi="Arial" w:cs="Arial"/>
                <w:sz w:val="18"/>
                <w:szCs w:val="18"/>
                <w:lang w:eastAsia="zh-CN"/>
              </w:rPr>
              <w:t xml:space="preserve">Random, </w:t>
            </w:r>
            <w:r w:rsidRPr="00E97AFD">
              <w:rPr>
                <w:rFonts w:ascii="Arial" w:hAnsi="Arial" w:cs="Arial"/>
                <w:color w:val="A5A5A5" w:themeColor="accent3"/>
                <w:sz w:val="18"/>
                <w:szCs w:val="18"/>
                <w:lang w:eastAsia="zh-CN"/>
              </w:rPr>
              <w:t>FFS Fixed</w:t>
            </w:r>
          </w:p>
        </w:tc>
        <w:tc>
          <w:tcPr>
            <w:tcW w:w="1984" w:type="dxa"/>
            <w:gridSpan w:val="2"/>
          </w:tcPr>
          <w:p w14:paraId="4033DA70" w14:textId="77777777" w:rsidR="00E97AFD" w:rsidRPr="00AA1074" w:rsidRDefault="00E97AFD" w:rsidP="00770ECF">
            <w:pPr>
              <w:overflowPunct w:val="0"/>
              <w:autoSpaceDE w:val="0"/>
              <w:autoSpaceDN w:val="0"/>
              <w:adjustRightInd w:val="0"/>
              <w:spacing w:after="0" w:line="256" w:lineRule="auto"/>
              <w:jc w:val="center"/>
              <w:rPr>
                <w:rFonts w:ascii="Arial" w:hAnsi="Arial" w:cs="Arial"/>
                <w:sz w:val="18"/>
                <w:szCs w:val="18"/>
                <w:lang w:eastAsia="zh-CN"/>
              </w:rPr>
            </w:pPr>
            <w:r w:rsidRPr="00AA1074">
              <w:rPr>
                <w:rFonts w:ascii="Arial" w:hAnsi="Arial" w:cs="Arial"/>
                <w:sz w:val="18"/>
                <w:szCs w:val="18"/>
                <w:lang w:eastAsia="zh-CN"/>
              </w:rPr>
              <w:t>Follow, Random</w:t>
            </w:r>
          </w:p>
        </w:tc>
        <w:tc>
          <w:tcPr>
            <w:tcW w:w="1704" w:type="dxa"/>
          </w:tcPr>
          <w:p w14:paraId="204FCF82" w14:textId="77777777" w:rsidR="00E97AFD" w:rsidRPr="00E97AFD" w:rsidRDefault="00E97AFD" w:rsidP="00770ECF">
            <w:pPr>
              <w:overflowPunct w:val="0"/>
              <w:autoSpaceDE w:val="0"/>
              <w:autoSpaceDN w:val="0"/>
              <w:adjustRightInd w:val="0"/>
              <w:spacing w:after="0" w:line="256" w:lineRule="auto"/>
              <w:jc w:val="center"/>
              <w:rPr>
                <w:rFonts w:ascii="Arial" w:hAnsi="Arial" w:cs="Arial"/>
                <w:color w:val="A5A5A5" w:themeColor="accent3"/>
                <w:sz w:val="18"/>
                <w:szCs w:val="18"/>
                <w:lang w:eastAsia="zh-CN"/>
              </w:rPr>
            </w:pPr>
            <w:r w:rsidRPr="00E97AFD">
              <w:rPr>
                <w:rFonts w:ascii="Arial" w:hAnsi="Arial" w:cs="Arial"/>
                <w:color w:val="A5A5A5" w:themeColor="accent3"/>
                <w:sz w:val="18"/>
                <w:szCs w:val="18"/>
                <w:lang w:eastAsia="zh-CN"/>
              </w:rPr>
              <w:t xml:space="preserve">UE1: Random </w:t>
            </w:r>
          </w:p>
          <w:p w14:paraId="30D87962" w14:textId="77777777" w:rsidR="00E97AFD" w:rsidRPr="00E97AFD" w:rsidRDefault="00E97AFD" w:rsidP="00770ECF">
            <w:pPr>
              <w:overflowPunct w:val="0"/>
              <w:autoSpaceDE w:val="0"/>
              <w:autoSpaceDN w:val="0"/>
              <w:adjustRightInd w:val="0"/>
              <w:spacing w:after="0" w:line="256" w:lineRule="auto"/>
              <w:jc w:val="center"/>
              <w:rPr>
                <w:rFonts w:ascii="Arial" w:hAnsi="Arial" w:cs="Arial"/>
                <w:color w:val="A5A5A5" w:themeColor="accent3"/>
                <w:sz w:val="18"/>
                <w:szCs w:val="18"/>
                <w:lang w:eastAsia="zh-CN"/>
              </w:rPr>
            </w:pPr>
            <w:r w:rsidRPr="00E97AFD">
              <w:rPr>
                <w:rFonts w:ascii="Arial" w:hAnsi="Arial" w:cs="Arial"/>
                <w:color w:val="A5A5A5" w:themeColor="accent3"/>
                <w:sz w:val="18"/>
                <w:szCs w:val="18"/>
                <w:lang w:eastAsia="zh-CN"/>
              </w:rPr>
              <w:t>UE2: Random and not equal to UE1,</w:t>
            </w:r>
          </w:p>
          <w:p w14:paraId="7BB55F31" w14:textId="77777777" w:rsidR="00E97AFD" w:rsidRPr="00E97AFD" w:rsidRDefault="00E97AFD" w:rsidP="00770ECF">
            <w:pPr>
              <w:overflowPunct w:val="0"/>
              <w:autoSpaceDE w:val="0"/>
              <w:autoSpaceDN w:val="0"/>
              <w:adjustRightInd w:val="0"/>
              <w:spacing w:after="0" w:line="256" w:lineRule="auto"/>
              <w:jc w:val="center"/>
              <w:rPr>
                <w:rFonts w:ascii="Arial" w:hAnsi="Arial" w:cs="Arial"/>
                <w:color w:val="A5A5A5" w:themeColor="accent3"/>
                <w:sz w:val="18"/>
                <w:szCs w:val="18"/>
                <w:lang w:eastAsia="zh-CN"/>
              </w:rPr>
            </w:pPr>
            <w:r w:rsidRPr="00E97AFD">
              <w:rPr>
                <w:rFonts w:ascii="Arial" w:hAnsi="Arial" w:cs="Arial"/>
                <w:color w:val="A5A5A5" w:themeColor="accent3"/>
                <w:sz w:val="18"/>
                <w:szCs w:val="18"/>
                <w:lang w:eastAsia="zh-CN"/>
              </w:rPr>
              <w:t>Orthogonal</w:t>
            </w:r>
          </w:p>
        </w:tc>
      </w:tr>
      <w:tr w:rsidR="00E97AFD" w:rsidRPr="00B7704E" w14:paraId="664A78D7" w14:textId="77777777" w:rsidTr="00770ECF">
        <w:trPr>
          <w:jc w:val="center"/>
        </w:trPr>
        <w:tc>
          <w:tcPr>
            <w:tcW w:w="4106" w:type="dxa"/>
            <w:gridSpan w:val="2"/>
            <w:tcMar>
              <w:top w:w="0" w:type="dxa"/>
              <w:left w:w="108" w:type="dxa"/>
              <w:bottom w:w="0" w:type="dxa"/>
              <w:right w:w="108" w:type="dxa"/>
            </w:tcMar>
            <w:hideMark/>
          </w:tcPr>
          <w:p w14:paraId="604AC443"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lastRenderedPageBreak/>
              <w:t>Waveform</w:t>
            </w:r>
          </w:p>
        </w:tc>
        <w:tc>
          <w:tcPr>
            <w:tcW w:w="5531" w:type="dxa"/>
            <w:gridSpan w:val="4"/>
            <w:tcMar>
              <w:top w:w="0" w:type="dxa"/>
              <w:left w:w="108" w:type="dxa"/>
              <w:bottom w:w="0" w:type="dxa"/>
              <w:right w:w="108" w:type="dxa"/>
            </w:tcMar>
            <w:hideMark/>
          </w:tcPr>
          <w:p w14:paraId="2F583733"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D10C5E">
              <w:rPr>
                <w:rFonts w:ascii="Arial" w:eastAsia="Times New Roman" w:hAnsi="Arial" w:cs="Arial"/>
                <w:sz w:val="18"/>
                <w:lang w:eastAsia="sv-SE"/>
              </w:rPr>
              <w:t>CP-OFDM with normal CP</w:t>
            </w:r>
          </w:p>
        </w:tc>
      </w:tr>
      <w:tr w:rsidR="00E97AFD" w:rsidRPr="00B7704E" w14:paraId="5DD6D904" w14:textId="77777777" w:rsidTr="00770ECF">
        <w:trPr>
          <w:jc w:val="center"/>
        </w:trPr>
        <w:tc>
          <w:tcPr>
            <w:tcW w:w="4106" w:type="dxa"/>
            <w:gridSpan w:val="2"/>
            <w:tcMar>
              <w:top w:w="0" w:type="dxa"/>
              <w:left w:w="108" w:type="dxa"/>
              <w:bottom w:w="0" w:type="dxa"/>
              <w:right w:w="108" w:type="dxa"/>
            </w:tcMar>
            <w:hideMark/>
          </w:tcPr>
          <w:p w14:paraId="520ABDBA"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Channel Bandwidth/SCS</w:t>
            </w:r>
          </w:p>
        </w:tc>
        <w:tc>
          <w:tcPr>
            <w:tcW w:w="5531" w:type="dxa"/>
            <w:gridSpan w:val="4"/>
            <w:tcMar>
              <w:top w:w="0" w:type="dxa"/>
              <w:left w:w="108" w:type="dxa"/>
              <w:bottom w:w="0" w:type="dxa"/>
              <w:right w:w="108" w:type="dxa"/>
            </w:tcMar>
            <w:hideMark/>
          </w:tcPr>
          <w:p w14:paraId="011D5873"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D10C5E">
              <w:rPr>
                <w:rFonts w:ascii="Arial" w:eastAsia="Times New Roman" w:hAnsi="Arial" w:cs="Arial"/>
                <w:sz w:val="18"/>
                <w:lang w:eastAsia="sv-SE"/>
              </w:rPr>
              <w:t>40MHz/30kHz</w:t>
            </w:r>
          </w:p>
        </w:tc>
      </w:tr>
      <w:tr w:rsidR="00E97AFD" w:rsidRPr="00B7704E" w14:paraId="45B1CD8F" w14:textId="77777777" w:rsidTr="00770ECF">
        <w:trPr>
          <w:jc w:val="center"/>
        </w:trPr>
        <w:tc>
          <w:tcPr>
            <w:tcW w:w="4106" w:type="dxa"/>
            <w:gridSpan w:val="2"/>
            <w:tcMar>
              <w:top w:w="0" w:type="dxa"/>
              <w:left w:w="108" w:type="dxa"/>
              <w:bottom w:w="0" w:type="dxa"/>
              <w:right w:w="108" w:type="dxa"/>
            </w:tcMar>
            <w:hideMark/>
          </w:tcPr>
          <w:p w14:paraId="165052DC"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MCS</w:t>
            </w:r>
          </w:p>
        </w:tc>
        <w:tc>
          <w:tcPr>
            <w:tcW w:w="5531" w:type="dxa"/>
            <w:gridSpan w:val="4"/>
            <w:tcMar>
              <w:top w:w="0" w:type="dxa"/>
              <w:left w:w="108" w:type="dxa"/>
              <w:bottom w:w="0" w:type="dxa"/>
              <w:right w:w="108" w:type="dxa"/>
            </w:tcMar>
            <w:hideMark/>
          </w:tcPr>
          <w:p w14:paraId="22879026"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D10C5E">
              <w:rPr>
                <w:rFonts w:ascii="Arial" w:eastAsia="Times New Roman" w:hAnsi="Arial" w:cs="Arial"/>
                <w:sz w:val="18"/>
                <w:lang w:eastAsia="sv-SE"/>
              </w:rPr>
              <w:t>1</w:t>
            </w:r>
            <w:r w:rsidRPr="00B7704E">
              <w:rPr>
                <w:rFonts w:ascii="Arial" w:eastAsia="Times New Roman" w:hAnsi="Arial" w:cs="Arial"/>
                <w:sz w:val="18"/>
                <w:lang w:eastAsia="sv-SE"/>
              </w:rPr>
              <w:t>3</w:t>
            </w:r>
            <w:r w:rsidRPr="00D10C5E">
              <w:rPr>
                <w:rFonts w:ascii="Arial" w:eastAsia="Times New Roman" w:hAnsi="Arial" w:cs="Arial"/>
                <w:sz w:val="18"/>
                <w:lang w:eastAsia="sv-SE"/>
              </w:rPr>
              <w:t xml:space="preserve"> (64 QAM table)</w:t>
            </w:r>
          </w:p>
        </w:tc>
      </w:tr>
      <w:tr w:rsidR="00E97AFD" w:rsidRPr="00B7704E" w14:paraId="76E9DA08" w14:textId="77777777" w:rsidTr="00770ECF">
        <w:trPr>
          <w:jc w:val="center"/>
        </w:trPr>
        <w:tc>
          <w:tcPr>
            <w:tcW w:w="1555" w:type="dxa"/>
            <w:vMerge w:val="restart"/>
            <w:tcMar>
              <w:top w:w="0" w:type="dxa"/>
              <w:left w:w="108" w:type="dxa"/>
              <w:bottom w:w="0" w:type="dxa"/>
              <w:right w:w="108" w:type="dxa"/>
            </w:tcMar>
            <w:hideMark/>
          </w:tcPr>
          <w:p w14:paraId="5127B2ED"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PDSCH configuration</w:t>
            </w:r>
          </w:p>
        </w:tc>
        <w:tc>
          <w:tcPr>
            <w:tcW w:w="2551" w:type="dxa"/>
            <w:tcMar>
              <w:top w:w="0" w:type="dxa"/>
              <w:left w:w="108" w:type="dxa"/>
              <w:bottom w:w="0" w:type="dxa"/>
              <w:right w:w="108" w:type="dxa"/>
            </w:tcMar>
            <w:hideMark/>
          </w:tcPr>
          <w:p w14:paraId="7B080EFA"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Mapping type</w:t>
            </w:r>
          </w:p>
        </w:tc>
        <w:tc>
          <w:tcPr>
            <w:tcW w:w="5531" w:type="dxa"/>
            <w:gridSpan w:val="4"/>
            <w:tcMar>
              <w:top w:w="0" w:type="dxa"/>
              <w:left w:w="108" w:type="dxa"/>
              <w:bottom w:w="0" w:type="dxa"/>
              <w:right w:w="108" w:type="dxa"/>
            </w:tcMar>
            <w:hideMark/>
          </w:tcPr>
          <w:p w14:paraId="7F3387B3"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D10C5E">
              <w:rPr>
                <w:rFonts w:ascii="Arial" w:eastAsia="Times New Roman" w:hAnsi="Arial" w:cs="Arial"/>
                <w:sz w:val="18"/>
                <w:lang w:eastAsia="sv-SE"/>
              </w:rPr>
              <w:t>Type A</w:t>
            </w:r>
          </w:p>
        </w:tc>
      </w:tr>
      <w:tr w:rsidR="00E97AFD" w:rsidRPr="00B7704E" w14:paraId="38F0174C" w14:textId="77777777" w:rsidTr="00770ECF">
        <w:trPr>
          <w:jc w:val="center"/>
        </w:trPr>
        <w:tc>
          <w:tcPr>
            <w:tcW w:w="1555" w:type="dxa"/>
            <w:vMerge/>
            <w:vAlign w:val="center"/>
            <w:hideMark/>
          </w:tcPr>
          <w:p w14:paraId="045E566D" w14:textId="77777777" w:rsidR="00E97AFD" w:rsidRPr="00D10C5E" w:rsidRDefault="00E97AFD" w:rsidP="00770ECF">
            <w:pPr>
              <w:spacing w:after="0" w:line="256" w:lineRule="auto"/>
              <w:rPr>
                <w:rFonts w:ascii="Arial" w:eastAsia="Times New Roman" w:hAnsi="Arial"/>
                <w:sz w:val="18"/>
                <w:szCs w:val="22"/>
              </w:rPr>
            </w:pPr>
          </w:p>
        </w:tc>
        <w:tc>
          <w:tcPr>
            <w:tcW w:w="2551" w:type="dxa"/>
            <w:tcMar>
              <w:top w:w="0" w:type="dxa"/>
              <w:left w:w="108" w:type="dxa"/>
              <w:bottom w:w="0" w:type="dxa"/>
              <w:right w:w="108" w:type="dxa"/>
            </w:tcMar>
            <w:hideMark/>
          </w:tcPr>
          <w:p w14:paraId="32264E45"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k0</w:t>
            </w:r>
          </w:p>
        </w:tc>
        <w:tc>
          <w:tcPr>
            <w:tcW w:w="5531" w:type="dxa"/>
            <w:gridSpan w:val="4"/>
            <w:tcMar>
              <w:top w:w="0" w:type="dxa"/>
              <w:left w:w="108" w:type="dxa"/>
              <w:bottom w:w="0" w:type="dxa"/>
              <w:right w:w="108" w:type="dxa"/>
            </w:tcMar>
            <w:hideMark/>
          </w:tcPr>
          <w:p w14:paraId="0295692A"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D10C5E">
              <w:rPr>
                <w:rFonts w:ascii="Arial" w:eastAsia="Times New Roman" w:hAnsi="Arial" w:cs="Arial"/>
                <w:sz w:val="18"/>
                <w:lang w:eastAsia="sv-SE"/>
              </w:rPr>
              <w:t>0</w:t>
            </w:r>
          </w:p>
        </w:tc>
      </w:tr>
      <w:tr w:rsidR="00E97AFD" w:rsidRPr="00B7704E" w14:paraId="226D341B" w14:textId="77777777" w:rsidTr="00770ECF">
        <w:trPr>
          <w:jc w:val="center"/>
        </w:trPr>
        <w:tc>
          <w:tcPr>
            <w:tcW w:w="1555" w:type="dxa"/>
            <w:vMerge/>
            <w:vAlign w:val="center"/>
            <w:hideMark/>
          </w:tcPr>
          <w:p w14:paraId="6DBA8A70" w14:textId="77777777" w:rsidR="00E97AFD" w:rsidRPr="00D10C5E" w:rsidRDefault="00E97AFD" w:rsidP="00770ECF">
            <w:pPr>
              <w:spacing w:after="0" w:line="256" w:lineRule="auto"/>
              <w:rPr>
                <w:rFonts w:ascii="Arial" w:eastAsia="Times New Roman" w:hAnsi="Arial"/>
                <w:sz w:val="18"/>
                <w:szCs w:val="22"/>
              </w:rPr>
            </w:pPr>
          </w:p>
        </w:tc>
        <w:tc>
          <w:tcPr>
            <w:tcW w:w="2551" w:type="dxa"/>
            <w:tcMar>
              <w:top w:w="0" w:type="dxa"/>
              <w:left w:w="108" w:type="dxa"/>
              <w:bottom w:w="0" w:type="dxa"/>
              <w:right w:w="108" w:type="dxa"/>
            </w:tcMar>
            <w:hideMark/>
          </w:tcPr>
          <w:p w14:paraId="285DD4A3"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 xml:space="preserve">Starting symbol (S) </w:t>
            </w:r>
          </w:p>
        </w:tc>
        <w:tc>
          <w:tcPr>
            <w:tcW w:w="5531" w:type="dxa"/>
            <w:gridSpan w:val="4"/>
            <w:tcMar>
              <w:top w:w="0" w:type="dxa"/>
              <w:left w:w="108" w:type="dxa"/>
              <w:bottom w:w="0" w:type="dxa"/>
              <w:right w:w="108" w:type="dxa"/>
            </w:tcMar>
            <w:hideMark/>
          </w:tcPr>
          <w:p w14:paraId="32B34510"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D10C5E">
              <w:rPr>
                <w:rFonts w:ascii="Arial" w:eastAsia="Times New Roman" w:hAnsi="Arial" w:cs="Arial"/>
                <w:sz w:val="18"/>
                <w:lang w:eastAsia="sv-SE"/>
              </w:rPr>
              <w:t>2</w:t>
            </w:r>
          </w:p>
        </w:tc>
      </w:tr>
      <w:tr w:rsidR="00E97AFD" w:rsidRPr="00B7704E" w14:paraId="6A05D073" w14:textId="77777777" w:rsidTr="00770ECF">
        <w:trPr>
          <w:jc w:val="center"/>
        </w:trPr>
        <w:tc>
          <w:tcPr>
            <w:tcW w:w="1555" w:type="dxa"/>
            <w:vMerge/>
            <w:vAlign w:val="center"/>
            <w:hideMark/>
          </w:tcPr>
          <w:p w14:paraId="5274B99D" w14:textId="77777777" w:rsidR="00E97AFD" w:rsidRPr="00D10C5E" w:rsidRDefault="00E97AFD" w:rsidP="00770ECF">
            <w:pPr>
              <w:spacing w:after="0" w:line="256" w:lineRule="auto"/>
              <w:rPr>
                <w:rFonts w:ascii="Arial" w:eastAsia="Times New Roman" w:hAnsi="Arial"/>
                <w:sz w:val="18"/>
                <w:szCs w:val="22"/>
              </w:rPr>
            </w:pPr>
          </w:p>
        </w:tc>
        <w:tc>
          <w:tcPr>
            <w:tcW w:w="2551" w:type="dxa"/>
            <w:tcMar>
              <w:top w:w="0" w:type="dxa"/>
              <w:left w:w="108" w:type="dxa"/>
              <w:bottom w:w="0" w:type="dxa"/>
              <w:right w:w="108" w:type="dxa"/>
            </w:tcMar>
            <w:hideMark/>
          </w:tcPr>
          <w:p w14:paraId="630192A7"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Length (L)</w:t>
            </w:r>
          </w:p>
        </w:tc>
        <w:tc>
          <w:tcPr>
            <w:tcW w:w="5531" w:type="dxa"/>
            <w:gridSpan w:val="4"/>
            <w:tcMar>
              <w:top w:w="0" w:type="dxa"/>
              <w:left w:w="108" w:type="dxa"/>
              <w:bottom w:w="0" w:type="dxa"/>
              <w:right w:w="108" w:type="dxa"/>
            </w:tcMar>
            <w:hideMark/>
          </w:tcPr>
          <w:p w14:paraId="4E63E99B"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D10C5E">
              <w:rPr>
                <w:rFonts w:ascii="Arial" w:eastAsia="Times New Roman" w:hAnsi="Arial" w:cs="Arial"/>
                <w:sz w:val="18"/>
                <w:lang w:eastAsia="sv-SE"/>
              </w:rPr>
              <w:t>12</w:t>
            </w:r>
          </w:p>
        </w:tc>
      </w:tr>
      <w:tr w:rsidR="00E97AFD" w:rsidRPr="00B7704E" w14:paraId="51A4647A" w14:textId="77777777" w:rsidTr="00770ECF">
        <w:trPr>
          <w:jc w:val="center"/>
        </w:trPr>
        <w:tc>
          <w:tcPr>
            <w:tcW w:w="1555" w:type="dxa"/>
            <w:vMerge/>
            <w:vAlign w:val="center"/>
            <w:hideMark/>
          </w:tcPr>
          <w:p w14:paraId="7C1AB041" w14:textId="77777777" w:rsidR="00E97AFD" w:rsidRPr="00D10C5E" w:rsidRDefault="00E97AFD" w:rsidP="00770ECF">
            <w:pPr>
              <w:spacing w:after="0" w:line="256" w:lineRule="auto"/>
              <w:rPr>
                <w:rFonts w:ascii="Arial" w:eastAsia="Times New Roman" w:hAnsi="Arial"/>
                <w:sz w:val="18"/>
                <w:szCs w:val="22"/>
              </w:rPr>
            </w:pPr>
          </w:p>
        </w:tc>
        <w:tc>
          <w:tcPr>
            <w:tcW w:w="2551" w:type="dxa"/>
            <w:tcMar>
              <w:top w:w="0" w:type="dxa"/>
              <w:left w:w="108" w:type="dxa"/>
              <w:bottom w:w="0" w:type="dxa"/>
              <w:right w:w="108" w:type="dxa"/>
            </w:tcMar>
            <w:hideMark/>
          </w:tcPr>
          <w:p w14:paraId="26E89DB5"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PDSCH aggregation factor</w:t>
            </w:r>
          </w:p>
        </w:tc>
        <w:tc>
          <w:tcPr>
            <w:tcW w:w="5531" w:type="dxa"/>
            <w:gridSpan w:val="4"/>
            <w:tcMar>
              <w:top w:w="0" w:type="dxa"/>
              <w:left w:w="108" w:type="dxa"/>
              <w:bottom w:w="0" w:type="dxa"/>
              <w:right w:w="108" w:type="dxa"/>
            </w:tcMar>
            <w:hideMark/>
          </w:tcPr>
          <w:p w14:paraId="44F6F867"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D10C5E">
              <w:rPr>
                <w:rFonts w:ascii="Arial" w:eastAsia="Times New Roman" w:hAnsi="Arial" w:cs="Arial"/>
                <w:sz w:val="18"/>
                <w:lang w:eastAsia="sv-SE"/>
              </w:rPr>
              <w:t>1</w:t>
            </w:r>
          </w:p>
        </w:tc>
      </w:tr>
      <w:tr w:rsidR="00E97AFD" w:rsidRPr="00B7704E" w14:paraId="00ED7074" w14:textId="77777777" w:rsidTr="00770ECF">
        <w:trPr>
          <w:jc w:val="center"/>
        </w:trPr>
        <w:tc>
          <w:tcPr>
            <w:tcW w:w="1555" w:type="dxa"/>
            <w:vMerge/>
            <w:vAlign w:val="center"/>
            <w:hideMark/>
          </w:tcPr>
          <w:p w14:paraId="2AAF8D17" w14:textId="77777777" w:rsidR="00E97AFD" w:rsidRPr="00D10C5E" w:rsidRDefault="00E97AFD" w:rsidP="00770ECF">
            <w:pPr>
              <w:spacing w:after="0" w:line="256" w:lineRule="auto"/>
              <w:rPr>
                <w:rFonts w:ascii="Arial" w:eastAsia="Times New Roman" w:hAnsi="Arial"/>
                <w:sz w:val="18"/>
                <w:szCs w:val="22"/>
              </w:rPr>
            </w:pPr>
          </w:p>
        </w:tc>
        <w:tc>
          <w:tcPr>
            <w:tcW w:w="2551" w:type="dxa"/>
            <w:tcMar>
              <w:top w:w="0" w:type="dxa"/>
              <w:left w:w="108" w:type="dxa"/>
              <w:bottom w:w="0" w:type="dxa"/>
              <w:right w:w="108" w:type="dxa"/>
            </w:tcMar>
            <w:hideMark/>
          </w:tcPr>
          <w:p w14:paraId="2BC46CFF"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Resource allocation type</w:t>
            </w:r>
          </w:p>
        </w:tc>
        <w:tc>
          <w:tcPr>
            <w:tcW w:w="5531" w:type="dxa"/>
            <w:gridSpan w:val="4"/>
            <w:tcMar>
              <w:top w:w="0" w:type="dxa"/>
              <w:left w:w="108" w:type="dxa"/>
              <w:bottom w:w="0" w:type="dxa"/>
              <w:right w:w="108" w:type="dxa"/>
            </w:tcMar>
            <w:hideMark/>
          </w:tcPr>
          <w:p w14:paraId="29962A9C"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D10C5E">
              <w:rPr>
                <w:rFonts w:ascii="Arial" w:eastAsia="Times New Roman" w:hAnsi="Arial" w:cs="Arial"/>
                <w:sz w:val="18"/>
                <w:lang w:eastAsia="sv-SE"/>
              </w:rPr>
              <w:t>Type 0</w:t>
            </w:r>
          </w:p>
        </w:tc>
      </w:tr>
      <w:tr w:rsidR="00E97AFD" w:rsidRPr="00B7704E" w14:paraId="5FC1747F" w14:textId="77777777" w:rsidTr="00770ECF">
        <w:trPr>
          <w:jc w:val="center"/>
        </w:trPr>
        <w:tc>
          <w:tcPr>
            <w:tcW w:w="1555" w:type="dxa"/>
            <w:vMerge/>
            <w:vAlign w:val="center"/>
            <w:hideMark/>
          </w:tcPr>
          <w:p w14:paraId="2FFFB416" w14:textId="77777777" w:rsidR="00E97AFD" w:rsidRPr="00D10C5E" w:rsidRDefault="00E97AFD" w:rsidP="00770ECF">
            <w:pPr>
              <w:spacing w:after="0" w:line="256" w:lineRule="auto"/>
              <w:rPr>
                <w:rFonts w:ascii="Arial" w:eastAsia="Times New Roman" w:hAnsi="Arial"/>
                <w:sz w:val="18"/>
                <w:szCs w:val="22"/>
              </w:rPr>
            </w:pPr>
          </w:p>
        </w:tc>
        <w:tc>
          <w:tcPr>
            <w:tcW w:w="2551" w:type="dxa"/>
            <w:tcMar>
              <w:top w:w="0" w:type="dxa"/>
              <w:left w:w="108" w:type="dxa"/>
              <w:bottom w:w="0" w:type="dxa"/>
              <w:right w:w="108" w:type="dxa"/>
            </w:tcMar>
            <w:hideMark/>
          </w:tcPr>
          <w:p w14:paraId="7FAC6E55"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VRB-to-PRB mapping type</w:t>
            </w:r>
          </w:p>
        </w:tc>
        <w:tc>
          <w:tcPr>
            <w:tcW w:w="5531" w:type="dxa"/>
            <w:gridSpan w:val="4"/>
            <w:tcMar>
              <w:top w:w="0" w:type="dxa"/>
              <w:left w:w="108" w:type="dxa"/>
              <w:bottom w:w="0" w:type="dxa"/>
              <w:right w:w="108" w:type="dxa"/>
            </w:tcMar>
            <w:hideMark/>
          </w:tcPr>
          <w:p w14:paraId="15119D05"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D10C5E">
              <w:rPr>
                <w:rFonts w:ascii="Arial" w:eastAsia="Times New Roman" w:hAnsi="Arial" w:cs="Arial"/>
                <w:sz w:val="18"/>
                <w:lang w:eastAsia="sv-SE"/>
              </w:rPr>
              <w:t>Non-interleaved</w:t>
            </w:r>
          </w:p>
        </w:tc>
      </w:tr>
      <w:tr w:rsidR="00E97AFD" w:rsidRPr="00B7704E" w14:paraId="2BD5768E" w14:textId="77777777" w:rsidTr="00770ECF">
        <w:trPr>
          <w:jc w:val="center"/>
        </w:trPr>
        <w:tc>
          <w:tcPr>
            <w:tcW w:w="1555" w:type="dxa"/>
            <w:vMerge/>
            <w:vAlign w:val="center"/>
            <w:hideMark/>
          </w:tcPr>
          <w:p w14:paraId="1B9F285F" w14:textId="77777777" w:rsidR="00E97AFD" w:rsidRPr="00D10C5E" w:rsidRDefault="00E97AFD" w:rsidP="00770ECF">
            <w:pPr>
              <w:spacing w:after="0" w:line="256" w:lineRule="auto"/>
              <w:rPr>
                <w:rFonts w:ascii="Arial" w:eastAsia="Times New Roman" w:hAnsi="Arial"/>
                <w:sz w:val="18"/>
                <w:szCs w:val="22"/>
              </w:rPr>
            </w:pPr>
          </w:p>
        </w:tc>
        <w:tc>
          <w:tcPr>
            <w:tcW w:w="2551" w:type="dxa"/>
            <w:tcMar>
              <w:top w:w="0" w:type="dxa"/>
              <w:left w:w="108" w:type="dxa"/>
              <w:bottom w:w="0" w:type="dxa"/>
              <w:right w:w="108" w:type="dxa"/>
            </w:tcMar>
            <w:hideMark/>
          </w:tcPr>
          <w:p w14:paraId="43DC7E22"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VRB-to-PRB mapping interleaver bundle size</w:t>
            </w:r>
          </w:p>
        </w:tc>
        <w:tc>
          <w:tcPr>
            <w:tcW w:w="5531" w:type="dxa"/>
            <w:gridSpan w:val="4"/>
            <w:tcMar>
              <w:top w:w="0" w:type="dxa"/>
              <w:left w:w="108" w:type="dxa"/>
              <w:bottom w:w="0" w:type="dxa"/>
              <w:right w:w="108" w:type="dxa"/>
            </w:tcMar>
            <w:hideMark/>
          </w:tcPr>
          <w:p w14:paraId="7CDFABF9"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D10C5E">
              <w:rPr>
                <w:rFonts w:ascii="Arial" w:eastAsia="Times New Roman" w:hAnsi="Arial" w:cs="Arial"/>
                <w:sz w:val="18"/>
                <w:lang w:eastAsia="sv-SE"/>
              </w:rPr>
              <w:t>N/A</w:t>
            </w:r>
          </w:p>
        </w:tc>
      </w:tr>
      <w:tr w:rsidR="00E97AFD" w:rsidRPr="00B7704E" w14:paraId="503B2CD2" w14:textId="77777777" w:rsidTr="00770ECF">
        <w:trPr>
          <w:jc w:val="center"/>
        </w:trPr>
        <w:tc>
          <w:tcPr>
            <w:tcW w:w="1555" w:type="dxa"/>
            <w:vMerge w:val="restart"/>
            <w:tcMar>
              <w:top w:w="0" w:type="dxa"/>
              <w:left w:w="108" w:type="dxa"/>
              <w:bottom w:w="0" w:type="dxa"/>
              <w:right w:w="108" w:type="dxa"/>
            </w:tcMar>
            <w:hideMark/>
          </w:tcPr>
          <w:p w14:paraId="3731EC3F"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PDSCH DMRS configuration</w:t>
            </w:r>
          </w:p>
        </w:tc>
        <w:tc>
          <w:tcPr>
            <w:tcW w:w="2551" w:type="dxa"/>
            <w:tcMar>
              <w:top w:w="0" w:type="dxa"/>
              <w:left w:w="108" w:type="dxa"/>
              <w:bottom w:w="0" w:type="dxa"/>
              <w:right w:w="108" w:type="dxa"/>
            </w:tcMar>
            <w:hideMark/>
          </w:tcPr>
          <w:p w14:paraId="1140EB61"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DMRS Type</w:t>
            </w:r>
          </w:p>
        </w:tc>
        <w:tc>
          <w:tcPr>
            <w:tcW w:w="5531" w:type="dxa"/>
            <w:gridSpan w:val="4"/>
            <w:tcMar>
              <w:top w:w="0" w:type="dxa"/>
              <w:left w:w="108" w:type="dxa"/>
              <w:bottom w:w="0" w:type="dxa"/>
              <w:right w:w="108" w:type="dxa"/>
            </w:tcMar>
            <w:hideMark/>
          </w:tcPr>
          <w:p w14:paraId="0292AE73"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D10C5E">
              <w:rPr>
                <w:rFonts w:ascii="Arial" w:eastAsia="Times New Roman" w:hAnsi="Arial" w:cs="Arial"/>
                <w:sz w:val="18"/>
                <w:lang w:eastAsia="sv-SE"/>
              </w:rPr>
              <w:t>Type 1</w:t>
            </w:r>
          </w:p>
        </w:tc>
      </w:tr>
      <w:tr w:rsidR="00E97AFD" w:rsidRPr="00B7704E" w14:paraId="2920D478" w14:textId="77777777" w:rsidTr="00770ECF">
        <w:trPr>
          <w:jc w:val="center"/>
        </w:trPr>
        <w:tc>
          <w:tcPr>
            <w:tcW w:w="1555" w:type="dxa"/>
            <w:vMerge/>
            <w:vAlign w:val="center"/>
            <w:hideMark/>
          </w:tcPr>
          <w:p w14:paraId="0933533B" w14:textId="77777777" w:rsidR="00E97AFD" w:rsidRPr="00D10C5E" w:rsidRDefault="00E97AFD" w:rsidP="00770ECF">
            <w:pPr>
              <w:spacing w:after="0" w:line="256" w:lineRule="auto"/>
              <w:rPr>
                <w:rFonts w:ascii="Arial" w:eastAsia="Times New Roman" w:hAnsi="Arial"/>
                <w:sz w:val="18"/>
                <w:szCs w:val="22"/>
              </w:rPr>
            </w:pPr>
          </w:p>
        </w:tc>
        <w:tc>
          <w:tcPr>
            <w:tcW w:w="2551" w:type="dxa"/>
            <w:tcMar>
              <w:top w:w="0" w:type="dxa"/>
              <w:left w:w="108" w:type="dxa"/>
              <w:bottom w:w="0" w:type="dxa"/>
              <w:right w:w="108" w:type="dxa"/>
            </w:tcMar>
            <w:hideMark/>
          </w:tcPr>
          <w:p w14:paraId="110CA7DF"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Number of additional DMRS</w:t>
            </w:r>
          </w:p>
        </w:tc>
        <w:tc>
          <w:tcPr>
            <w:tcW w:w="5531" w:type="dxa"/>
            <w:gridSpan w:val="4"/>
            <w:tcMar>
              <w:top w:w="0" w:type="dxa"/>
              <w:left w:w="108" w:type="dxa"/>
              <w:bottom w:w="0" w:type="dxa"/>
              <w:right w:w="108" w:type="dxa"/>
            </w:tcMar>
            <w:hideMark/>
          </w:tcPr>
          <w:p w14:paraId="2D90DAA6"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D10C5E">
              <w:rPr>
                <w:rFonts w:ascii="Arial" w:eastAsia="Times New Roman" w:hAnsi="Arial" w:cs="Arial"/>
                <w:sz w:val="18"/>
                <w:lang w:eastAsia="sv-SE"/>
              </w:rPr>
              <w:t>1</w:t>
            </w:r>
          </w:p>
        </w:tc>
      </w:tr>
      <w:tr w:rsidR="00E97AFD" w:rsidRPr="00B7704E" w14:paraId="147392B8" w14:textId="77777777" w:rsidTr="00770ECF">
        <w:trPr>
          <w:jc w:val="center"/>
        </w:trPr>
        <w:tc>
          <w:tcPr>
            <w:tcW w:w="1555" w:type="dxa"/>
            <w:vMerge/>
            <w:vAlign w:val="center"/>
            <w:hideMark/>
          </w:tcPr>
          <w:p w14:paraId="6B83C1FA" w14:textId="77777777" w:rsidR="00E97AFD" w:rsidRPr="00D10C5E" w:rsidRDefault="00E97AFD" w:rsidP="00770ECF">
            <w:pPr>
              <w:spacing w:after="0" w:line="256" w:lineRule="auto"/>
              <w:rPr>
                <w:rFonts w:ascii="Arial" w:eastAsia="Times New Roman" w:hAnsi="Arial"/>
                <w:sz w:val="18"/>
                <w:szCs w:val="22"/>
              </w:rPr>
            </w:pPr>
          </w:p>
        </w:tc>
        <w:tc>
          <w:tcPr>
            <w:tcW w:w="2551" w:type="dxa"/>
            <w:tcMar>
              <w:top w:w="0" w:type="dxa"/>
              <w:left w:w="108" w:type="dxa"/>
              <w:bottom w:w="0" w:type="dxa"/>
              <w:right w:w="108" w:type="dxa"/>
            </w:tcMar>
            <w:hideMark/>
          </w:tcPr>
          <w:p w14:paraId="38B5917A"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Maximum number of OFDM symbols for DL front loaded DMRS</w:t>
            </w:r>
          </w:p>
        </w:tc>
        <w:tc>
          <w:tcPr>
            <w:tcW w:w="5531" w:type="dxa"/>
            <w:gridSpan w:val="4"/>
            <w:tcMar>
              <w:top w:w="0" w:type="dxa"/>
              <w:left w:w="108" w:type="dxa"/>
              <w:bottom w:w="0" w:type="dxa"/>
              <w:right w:w="108" w:type="dxa"/>
            </w:tcMar>
            <w:hideMark/>
          </w:tcPr>
          <w:p w14:paraId="289AC053" w14:textId="77777777" w:rsidR="00E97AFD"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D10C5E">
              <w:rPr>
                <w:rFonts w:ascii="Arial" w:eastAsia="Times New Roman" w:hAnsi="Arial" w:cs="Arial"/>
                <w:sz w:val="18"/>
                <w:lang w:eastAsia="sv-SE"/>
              </w:rPr>
              <w:t>2 (for rank &gt; 4)</w:t>
            </w:r>
          </w:p>
          <w:p w14:paraId="53D1032C"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Pr>
                <w:rFonts w:ascii="Arial" w:eastAsia="Times New Roman" w:hAnsi="Arial" w:cs="Arial"/>
                <w:sz w:val="18"/>
                <w:lang w:eastAsia="sv-SE"/>
              </w:rPr>
              <w:t>1 (for rank &lt;= 4)</w:t>
            </w:r>
          </w:p>
        </w:tc>
      </w:tr>
      <w:tr w:rsidR="00E97AFD" w:rsidRPr="00B7704E" w14:paraId="3A98E93D" w14:textId="77777777" w:rsidTr="00770ECF">
        <w:trPr>
          <w:jc w:val="center"/>
        </w:trPr>
        <w:tc>
          <w:tcPr>
            <w:tcW w:w="1555" w:type="dxa"/>
            <w:vMerge w:val="restart"/>
            <w:tcMar>
              <w:top w:w="0" w:type="dxa"/>
              <w:left w:w="108" w:type="dxa"/>
              <w:bottom w:w="0" w:type="dxa"/>
              <w:right w:w="108" w:type="dxa"/>
            </w:tcMar>
            <w:hideMark/>
          </w:tcPr>
          <w:p w14:paraId="30D04741"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 xml:space="preserve">Codebook configuration </w:t>
            </w:r>
          </w:p>
        </w:tc>
        <w:tc>
          <w:tcPr>
            <w:tcW w:w="2551" w:type="dxa"/>
            <w:tcMar>
              <w:top w:w="0" w:type="dxa"/>
              <w:left w:w="108" w:type="dxa"/>
              <w:bottom w:w="0" w:type="dxa"/>
              <w:right w:w="108" w:type="dxa"/>
            </w:tcMar>
            <w:hideMark/>
          </w:tcPr>
          <w:p w14:paraId="414A5B1C"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CodebookType</w:t>
            </w:r>
          </w:p>
        </w:tc>
        <w:tc>
          <w:tcPr>
            <w:tcW w:w="1843" w:type="dxa"/>
            <w:tcMar>
              <w:top w:w="0" w:type="dxa"/>
              <w:left w:w="108" w:type="dxa"/>
              <w:bottom w:w="0" w:type="dxa"/>
              <w:right w:w="108" w:type="dxa"/>
            </w:tcMar>
            <w:hideMark/>
          </w:tcPr>
          <w:p w14:paraId="5C961A7C" w14:textId="77777777" w:rsidR="00E97AFD" w:rsidRPr="00D10C5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Pr>
                <w:rFonts w:ascii="Arial" w:eastAsia="Times New Roman" w:hAnsi="Arial" w:cs="Arial"/>
                <w:sz w:val="18"/>
                <w:lang w:eastAsia="sv-SE"/>
              </w:rPr>
              <w:t>t</w:t>
            </w:r>
            <w:r w:rsidRPr="00D10C5E">
              <w:rPr>
                <w:rFonts w:ascii="Arial" w:eastAsia="Times New Roman" w:hAnsi="Arial" w:cs="Arial"/>
                <w:sz w:val="18"/>
                <w:lang w:eastAsia="sv-SE"/>
              </w:rPr>
              <w:t>ype</w:t>
            </w:r>
            <w:r>
              <w:rPr>
                <w:rFonts w:ascii="Arial" w:eastAsia="Times New Roman" w:hAnsi="Arial" w:cs="Arial"/>
                <w:sz w:val="18"/>
                <w:lang w:eastAsia="sv-SE"/>
              </w:rPr>
              <w:t>-</w:t>
            </w:r>
            <w:r w:rsidRPr="00D10C5E">
              <w:rPr>
                <w:rFonts w:ascii="Arial" w:eastAsia="Times New Roman" w:hAnsi="Arial" w:cs="Arial"/>
                <w:sz w:val="18"/>
                <w:lang w:eastAsia="sv-SE"/>
              </w:rPr>
              <w:t>I-</w:t>
            </w:r>
            <w:r w:rsidRPr="00B7704E">
              <w:rPr>
                <w:rFonts w:ascii="Arial" w:eastAsia="Times New Roman" w:hAnsi="Arial" w:cs="Arial"/>
                <w:sz w:val="18"/>
                <w:lang w:eastAsia="sv-SE"/>
              </w:rPr>
              <w:t>SP</w:t>
            </w:r>
          </w:p>
        </w:tc>
        <w:tc>
          <w:tcPr>
            <w:tcW w:w="1984" w:type="dxa"/>
            <w:gridSpan w:val="2"/>
          </w:tcPr>
          <w:p w14:paraId="0582F4AC" w14:textId="77777777" w:rsidR="00E97AFD" w:rsidRPr="00AA1074"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AA1074">
              <w:rPr>
                <w:rFonts w:ascii="Arial" w:eastAsia="Times New Roman" w:hAnsi="Arial" w:cs="Arial"/>
                <w:sz w:val="18"/>
                <w:lang w:eastAsia="sv-SE"/>
              </w:rPr>
              <w:t>type-I-SP, eType-II</w:t>
            </w:r>
          </w:p>
        </w:tc>
        <w:tc>
          <w:tcPr>
            <w:tcW w:w="1704" w:type="dxa"/>
          </w:tcPr>
          <w:p w14:paraId="0BF11400" w14:textId="77777777" w:rsidR="00E97AFD" w:rsidRPr="00E97AFD" w:rsidRDefault="00E97AFD" w:rsidP="00770ECF">
            <w:pPr>
              <w:overflowPunct w:val="0"/>
              <w:autoSpaceDE w:val="0"/>
              <w:autoSpaceDN w:val="0"/>
              <w:adjustRightInd w:val="0"/>
              <w:spacing w:after="0" w:line="256" w:lineRule="auto"/>
              <w:jc w:val="center"/>
              <w:rPr>
                <w:rFonts w:ascii="Arial" w:eastAsia="Times New Roman" w:hAnsi="Arial" w:cs="Arial"/>
                <w:color w:val="A5A5A5" w:themeColor="accent3"/>
                <w:sz w:val="18"/>
                <w:lang w:eastAsia="sv-SE"/>
              </w:rPr>
            </w:pPr>
            <w:r w:rsidRPr="00E97AFD">
              <w:rPr>
                <w:rFonts w:ascii="Arial" w:eastAsia="Times New Roman" w:hAnsi="Arial" w:cs="Arial"/>
                <w:color w:val="A5A5A5" w:themeColor="accent3"/>
                <w:sz w:val="18"/>
                <w:lang w:eastAsia="sv-SE"/>
              </w:rPr>
              <w:t>type-I-SP</w:t>
            </w:r>
          </w:p>
        </w:tc>
      </w:tr>
      <w:tr w:rsidR="00E97AFD" w:rsidRPr="00B7704E" w14:paraId="4EDE4F3E" w14:textId="77777777" w:rsidTr="00770ECF">
        <w:trPr>
          <w:jc w:val="center"/>
        </w:trPr>
        <w:tc>
          <w:tcPr>
            <w:tcW w:w="1555" w:type="dxa"/>
            <w:vMerge/>
            <w:vAlign w:val="center"/>
            <w:hideMark/>
          </w:tcPr>
          <w:p w14:paraId="1738AD91" w14:textId="77777777" w:rsidR="00E97AFD" w:rsidRPr="00D10C5E" w:rsidRDefault="00E97AFD" w:rsidP="00770ECF">
            <w:pPr>
              <w:spacing w:after="0" w:line="256" w:lineRule="auto"/>
              <w:rPr>
                <w:rFonts w:ascii="Arial" w:eastAsia="Times New Roman" w:hAnsi="Arial"/>
                <w:sz w:val="18"/>
                <w:szCs w:val="22"/>
              </w:rPr>
            </w:pPr>
          </w:p>
        </w:tc>
        <w:tc>
          <w:tcPr>
            <w:tcW w:w="2551" w:type="dxa"/>
            <w:tcMar>
              <w:top w:w="0" w:type="dxa"/>
              <w:left w:w="108" w:type="dxa"/>
              <w:bottom w:w="0" w:type="dxa"/>
              <w:right w:w="108" w:type="dxa"/>
            </w:tcMar>
            <w:hideMark/>
          </w:tcPr>
          <w:p w14:paraId="7467566F" w14:textId="77777777" w:rsidR="00E97AFD" w:rsidRPr="00B7704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Codebook</w:t>
            </w:r>
            <w:r w:rsidRPr="00B7704E">
              <w:rPr>
                <w:rFonts w:ascii="Arial" w:eastAsia="Times New Roman" w:hAnsi="Arial" w:cs="Arial"/>
                <w:sz w:val="18"/>
                <w:lang w:eastAsia="sv-SE"/>
              </w:rPr>
              <w:t xml:space="preserve"> configuration</w:t>
            </w:r>
          </w:p>
          <w:p w14:paraId="3B6BDA75"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p>
        </w:tc>
        <w:tc>
          <w:tcPr>
            <w:tcW w:w="1843" w:type="dxa"/>
            <w:tcMar>
              <w:top w:w="0" w:type="dxa"/>
              <w:left w:w="108" w:type="dxa"/>
              <w:bottom w:w="0" w:type="dxa"/>
              <w:right w:w="108" w:type="dxa"/>
            </w:tcMar>
            <w:hideMark/>
          </w:tcPr>
          <w:p w14:paraId="33A89757" w14:textId="77777777" w:rsidR="00E97AFD"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Pr>
                <w:rFonts w:ascii="Arial" w:eastAsia="Times New Roman" w:hAnsi="Arial" w:cs="Arial"/>
                <w:sz w:val="18"/>
                <w:lang w:eastAsia="sv-SE"/>
              </w:rPr>
              <w:t>For 8Tx</w:t>
            </w:r>
          </w:p>
          <w:p w14:paraId="65C2C077" w14:textId="77777777" w:rsidR="00E97AFD"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B7704E">
              <w:rPr>
                <w:rFonts w:ascii="Arial" w:eastAsia="Times New Roman" w:hAnsi="Arial" w:cs="Arial"/>
                <w:sz w:val="18"/>
                <w:lang w:eastAsia="sv-SE"/>
              </w:rPr>
              <w:t>(N</w:t>
            </w:r>
            <w:r w:rsidRPr="008C0493">
              <w:rPr>
                <w:rFonts w:ascii="Arial" w:eastAsia="Times New Roman" w:hAnsi="Arial" w:cs="Arial"/>
                <w:sz w:val="18"/>
                <w:vertAlign w:val="subscript"/>
                <w:lang w:eastAsia="sv-SE"/>
              </w:rPr>
              <w:t>1</w:t>
            </w:r>
            <w:r w:rsidRPr="00B7704E">
              <w:rPr>
                <w:rFonts w:ascii="Arial" w:eastAsia="Times New Roman" w:hAnsi="Arial" w:cs="Arial"/>
                <w:sz w:val="18"/>
                <w:lang w:eastAsia="sv-SE"/>
              </w:rPr>
              <w:t>,N</w:t>
            </w:r>
            <w:r w:rsidRPr="008C0493">
              <w:rPr>
                <w:rFonts w:ascii="Arial" w:eastAsia="Times New Roman" w:hAnsi="Arial" w:cs="Arial"/>
                <w:sz w:val="18"/>
                <w:vertAlign w:val="subscript"/>
                <w:lang w:eastAsia="sv-SE"/>
              </w:rPr>
              <w:t>2</w:t>
            </w:r>
            <w:r w:rsidRPr="00B7704E">
              <w:rPr>
                <w:rFonts w:ascii="Arial" w:eastAsia="Times New Roman" w:hAnsi="Arial" w:cs="Arial"/>
                <w:sz w:val="18"/>
                <w:lang w:eastAsia="sv-SE"/>
              </w:rPr>
              <w:t>,O</w:t>
            </w:r>
            <w:r w:rsidRPr="008C0493">
              <w:rPr>
                <w:rFonts w:ascii="Arial" w:eastAsia="Times New Roman" w:hAnsi="Arial" w:cs="Arial"/>
                <w:sz w:val="18"/>
                <w:vertAlign w:val="subscript"/>
                <w:lang w:eastAsia="sv-SE"/>
              </w:rPr>
              <w:t>1</w:t>
            </w:r>
            <w:r w:rsidRPr="00B7704E">
              <w:rPr>
                <w:rFonts w:ascii="Arial" w:eastAsia="Times New Roman" w:hAnsi="Arial" w:cs="Arial"/>
                <w:sz w:val="18"/>
                <w:lang w:eastAsia="sv-SE"/>
              </w:rPr>
              <w:t>,O</w:t>
            </w:r>
            <w:r w:rsidRPr="008C0493">
              <w:rPr>
                <w:rFonts w:ascii="Arial" w:eastAsia="Times New Roman" w:hAnsi="Arial" w:cs="Arial"/>
                <w:sz w:val="18"/>
                <w:vertAlign w:val="subscript"/>
                <w:lang w:eastAsia="sv-SE"/>
              </w:rPr>
              <w:t>2</w:t>
            </w:r>
            <w:r w:rsidRPr="00B7704E">
              <w:rPr>
                <w:rFonts w:ascii="Arial" w:eastAsia="Times New Roman" w:hAnsi="Arial" w:cs="Arial"/>
                <w:sz w:val="18"/>
                <w:lang w:eastAsia="sv-SE"/>
              </w:rPr>
              <w:t xml:space="preserve">) = </w:t>
            </w:r>
            <w:r w:rsidRPr="00D10C5E">
              <w:rPr>
                <w:rFonts w:ascii="Arial" w:eastAsia="Times New Roman" w:hAnsi="Arial" w:cs="Arial"/>
                <w:sz w:val="18"/>
                <w:lang w:eastAsia="sv-SE"/>
              </w:rPr>
              <w:t>(4,1</w:t>
            </w:r>
            <w:r w:rsidRPr="00B7704E">
              <w:rPr>
                <w:rFonts w:ascii="Arial" w:eastAsia="Times New Roman" w:hAnsi="Arial" w:cs="Arial"/>
                <w:sz w:val="18"/>
                <w:lang w:eastAsia="sv-SE"/>
              </w:rPr>
              <w:t>,4,1)</w:t>
            </w:r>
          </w:p>
          <w:p w14:paraId="7B5E8997" w14:textId="77777777" w:rsidR="00E97AFD" w:rsidRPr="001F7C34"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p>
          <w:p w14:paraId="74D1696D" w14:textId="77777777" w:rsidR="00E97AFD" w:rsidRPr="001F7C34"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1F7C34">
              <w:rPr>
                <w:rFonts w:ascii="Arial" w:eastAsia="Times New Roman" w:hAnsi="Arial" w:cs="Arial"/>
                <w:sz w:val="18"/>
                <w:lang w:eastAsia="sv-SE"/>
              </w:rPr>
              <w:t>For 4Tx</w:t>
            </w:r>
          </w:p>
          <w:p w14:paraId="20C6794E" w14:textId="77777777" w:rsidR="00E97AFD" w:rsidRPr="00D10C5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B7704E">
              <w:rPr>
                <w:rFonts w:ascii="Arial" w:eastAsia="Times New Roman" w:hAnsi="Arial" w:cs="Arial"/>
                <w:sz w:val="18"/>
                <w:lang w:eastAsia="sv-SE"/>
              </w:rPr>
              <w:t>(N</w:t>
            </w:r>
            <w:r w:rsidRPr="008C0493">
              <w:rPr>
                <w:rFonts w:ascii="Arial" w:eastAsia="Times New Roman" w:hAnsi="Arial" w:cs="Arial"/>
                <w:sz w:val="18"/>
                <w:vertAlign w:val="subscript"/>
                <w:lang w:eastAsia="sv-SE"/>
              </w:rPr>
              <w:t>1</w:t>
            </w:r>
            <w:r w:rsidRPr="00B7704E">
              <w:rPr>
                <w:rFonts w:ascii="Arial" w:eastAsia="Times New Roman" w:hAnsi="Arial" w:cs="Arial"/>
                <w:sz w:val="18"/>
                <w:lang w:eastAsia="sv-SE"/>
              </w:rPr>
              <w:t>,N</w:t>
            </w:r>
            <w:r w:rsidRPr="008C0493">
              <w:rPr>
                <w:rFonts w:ascii="Arial" w:eastAsia="Times New Roman" w:hAnsi="Arial" w:cs="Arial"/>
                <w:sz w:val="18"/>
                <w:vertAlign w:val="subscript"/>
                <w:lang w:eastAsia="sv-SE"/>
              </w:rPr>
              <w:t>2</w:t>
            </w:r>
            <w:r w:rsidRPr="00B7704E">
              <w:rPr>
                <w:rFonts w:ascii="Arial" w:eastAsia="Times New Roman" w:hAnsi="Arial" w:cs="Arial"/>
                <w:sz w:val="18"/>
                <w:lang w:eastAsia="sv-SE"/>
              </w:rPr>
              <w:t>,O</w:t>
            </w:r>
            <w:r w:rsidRPr="008C0493">
              <w:rPr>
                <w:rFonts w:ascii="Arial" w:eastAsia="Times New Roman" w:hAnsi="Arial" w:cs="Arial"/>
                <w:sz w:val="18"/>
                <w:vertAlign w:val="subscript"/>
                <w:lang w:eastAsia="sv-SE"/>
              </w:rPr>
              <w:t>1</w:t>
            </w:r>
            <w:r w:rsidRPr="00B7704E">
              <w:rPr>
                <w:rFonts w:ascii="Arial" w:eastAsia="Times New Roman" w:hAnsi="Arial" w:cs="Arial"/>
                <w:sz w:val="18"/>
                <w:lang w:eastAsia="sv-SE"/>
              </w:rPr>
              <w:t>,O</w:t>
            </w:r>
            <w:r w:rsidRPr="008C0493">
              <w:rPr>
                <w:rFonts w:ascii="Arial" w:eastAsia="Times New Roman" w:hAnsi="Arial" w:cs="Arial"/>
                <w:sz w:val="18"/>
                <w:vertAlign w:val="subscript"/>
                <w:lang w:eastAsia="sv-SE"/>
              </w:rPr>
              <w:t>2</w:t>
            </w:r>
            <w:r w:rsidRPr="00B7704E">
              <w:rPr>
                <w:rFonts w:ascii="Arial" w:eastAsia="Times New Roman" w:hAnsi="Arial" w:cs="Arial"/>
                <w:sz w:val="18"/>
                <w:lang w:eastAsia="sv-SE"/>
              </w:rPr>
              <w:t xml:space="preserve">) = </w:t>
            </w:r>
            <w:r w:rsidRPr="00D10C5E">
              <w:rPr>
                <w:rFonts w:ascii="Arial" w:eastAsia="Times New Roman" w:hAnsi="Arial" w:cs="Arial"/>
                <w:sz w:val="18"/>
                <w:lang w:eastAsia="sv-SE"/>
              </w:rPr>
              <w:t>(</w:t>
            </w:r>
            <w:r>
              <w:rPr>
                <w:rFonts w:ascii="Arial" w:eastAsia="Times New Roman" w:hAnsi="Arial" w:cs="Arial"/>
                <w:sz w:val="18"/>
                <w:lang w:eastAsia="sv-SE"/>
              </w:rPr>
              <w:t>2</w:t>
            </w:r>
            <w:r w:rsidRPr="00D10C5E">
              <w:rPr>
                <w:rFonts w:ascii="Arial" w:eastAsia="Times New Roman" w:hAnsi="Arial" w:cs="Arial"/>
                <w:sz w:val="18"/>
                <w:lang w:eastAsia="sv-SE"/>
              </w:rPr>
              <w:t>,1</w:t>
            </w:r>
            <w:r w:rsidRPr="00B7704E">
              <w:rPr>
                <w:rFonts w:ascii="Arial" w:eastAsia="Times New Roman" w:hAnsi="Arial" w:cs="Arial"/>
                <w:sz w:val="18"/>
                <w:lang w:eastAsia="sv-SE"/>
              </w:rPr>
              <w:t>,4,1)</w:t>
            </w:r>
          </w:p>
        </w:tc>
        <w:tc>
          <w:tcPr>
            <w:tcW w:w="1984" w:type="dxa"/>
            <w:gridSpan w:val="2"/>
          </w:tcPr>
          <w:p w14:paraId="79285ECE" w14:textId="77777777" w:rsidR="00E97AFD" w:rsidRPr="00AA1074" w:rsidRDefault="00E97AFD" w:rsidP="00770ECF">
            <w:pPr>
              <w:overflowPunct w:val="0"/>
              <w:autoSpaceDE w:val="0"/>
              <w:autoSpaceDN w:val="0"/>
              <w:adjustRightInd w:val="0"/>
              <w:spacing w:after="0" w:line="256" w:lineRule="auto"/>
              <w:jc w:val="center"/>
              <w:rPr>
                <w:rFonts w:ascii="Arial" w:eastAsia="Times New Roman" w:hAnsi="Arial" w:cs="Arial"/>
                <w:sz w:val="18"/>
                <w:lang w:val="it-IT" w:eastAsia="sv-SE"/>
              </w:rPr>
            </w:pPr>
            <w:r w:rsidRPr="00AA1074">
              <w:rPr>
                <w:rFonts w:ascii="Arial" w:eastAsia="Times New Roman" w:hAnsi="Arial" w:cs="Arial"/>
                <w:sz w:val="18"/>
                <w:lang w:val="it-IT" w:eastAsia="sv-SE"/>
              </w:rPr>
              <w:t>For typeI-SP:</w:t>
            </w:r>
          </w:p>
          <w:p w14:paraId="1CC9EAE4" w14:textId="77777777" w:rsidR="00E97AFD" w:rsidRPr="00AA1074" w:rsidRDefault="00E97AFD" w:rsidP="00770ECF">
            <w:pPr>
              <w:overflowPunct w:val="0"/>
              <w:autoSpaceDE w:val="0"/>
              <w:autoSpaceDN w:val="0"/>
              <w:adjustRightInd w:val="0"/>
              <w:spacing w:after="0" w:line="256" w:lineRule="auto"/>
              <w:jc w:val="center"/>
              <w:rPr>
                <w:rFonts w:ascii="Arial" w:eastAsia="Times New Roman" w:hAnsi="Arial" w:cs="Arial"/>
                <w:sz w:val="18"/>
                <w:lang w:val="it-IT" w:eastAsia="sv-SE"/>
              </w:rPr>
            </w:pPr>
            <w:r w:rsidRPr="00AA1074">
              <w:rPr>
                <w:rFonts w:ascii="Arial" w:eastAsia="Times New Roman" w:hAnsi="Arial" w:cs="Arial"/>
                <w:sz w:val="18"/>
                <w:lang w:val="it-IT" w:eastAsia="sv-SE"/>
              </w:rPr>
              <w:t>(N</w:t>
            </w:r>
            <w:r w:rsidRPr="00AA1074">
              <w:rPr>
                <w:rFonts w:ascii="Arial" w:eastAsia="Times New Roman" w:hAnsi="Arial" w:cs="Arial"/>
                <w:sz w:val="18"/>
                <w:vertAlign w:val="subscript"/>
                <w:lang w:val="it-IT" w:eastAsia="sv-SE"/>
              </w:rPr>
              <w:t>1</w:t>
            </w:r>
            <w:r w:rsidRPr="00AA1074">
              <w:rPr>
                <w:rFonts w:ascii="Arial" w:eastAsia="Times New Roman" w:hAnsi="Arial" w:cs="Arial"/>
                <w:sz w:val="18"/>
                <w:lang w:val="it-IT" w:eastAsia="sv-SE"/>
              </w:rPr>
              <w:t>,N</w:t>
            </w:r>
            <w:r w:rsidRPr="00AA1074">
              <w:rPr>
                <w:rFonts w:ascii="Arial" w:eastAsia="Times New Roman" w:hAnsi="Arial" w:cs="Arial"/>
                <w:sz w:val="18"/>
                <w:vertAlign w:val="subscript"/>
                <w:lang w:val="it-IT" w:eastAsia="sv-SE"/>
              </w:rPr>
              <w:t>2</w:t>
            </w:r>
            <w:r w:rsidRPr="00AA1074">
              <w:rPr>
                <w:rFonts w:ascii="Arial" w:eastAsia="Times New Roman" w:hAnsi="Arial" w:cs="Arial"/>
                <w:sz w:val="18"/>
                <w:lang w:val="it-IT" w:eastAsia="sv-SE"/>
              </w:rPr>
              <w:t>,O</w:t>
            </w:r>
            <w:r w:rsidRPr="00AA1074">
              <w:rPr>
                <w:rFonts w:ascii="Arial" w:eastAsia="Times New Roman" w:hAnsi="Arial" w:cs="Arial"/>
                <w:sz w:val="18"/>
                <w:vertAlign w:val="subscript"/>
                <w:lang w:val="it-IT" w:eastAsia="sv-SE"/>
              </w:rPr>
              <w:t>1</w:t>
            </w:r>
            <w:r w:rsidRPr="00AA1074">
              <w:rPr>
                <w:rFonts w:ascii="Arial" w:eastAsia="Times New Roman" w:hAnsi="Arial" w:cs="Arial"/>
                <w:sz w:val="18"/>
                <w:lang w:val="it-IT" w:eastAsia="sv-SE"/>
              </w:rPr>
              <w:t>,O</w:t>
            </w:r>
            <w:r w:rsidRPr="00AA1074">
              <w:rPr>
                <w:rFonts w:ascii="Arial" w:eastAsia="Times New Roman" w:hAnsi="Arial" w:cs="Arial"/>
                <w:sz w:val="18"/>
                <w:vertAlign w:val="subscript"/>
                <w:lang w:val="it-IT" w:eastAsia="sv-SE"/>
              </w:rPr>
              <w:t>2</w:t>
            </w:r>
            <w:r w:rsidRPr="00AA1074">
              <w:rPr>
                <w:rFonts w:ascii="Arial" w:eastAsia="Times New Roman" w:hAnsi="Arial" w:cs="Arial"/>
                <w:sz w:val="18"/>
                <w:lang w:val="it-IT" w:eastAsia="sv-SE"/>
              </w:rPr>
              <w:t>) = (4,1,4,1)</w:t>
            </w:r>
          </w:p>
          <w:p w14:paraId="0944EF98" w14:textId="77777777" w:rsidR="00E97AFD" w:rsidRPr="00AA1074" w:rsidRDefault="00E97AFD" w:rsidP="00770ECF">
            <w:pPr>
              <w:overflowPunct w:val="0"/>
              <w:autoSpaceDE w:val="0"/>
              <w:autoSpaceDN w:val="0"/>
              <w:adjustRightInd w:val="0"/>
              <w:spacing w:after="0" w:line="256" w:lineRule="auto"/>
              <w:rPr>
                <w:rFonts w:ascii="Arial" w:eastAsia="Times New Roman" w:hAnsi="Arial" w:cs="Arial"/>
                <w:sz w:val="18"/>
                <w:lang w:val="it-IT" w:eastAsia="sv-SE"/>
              </w:rPr>
            </w:pPr>
          </w:p>
          <w:p w14:paraId="34A847A0" w14:textId="77777777" w:rsidR="00E97AFD" w:rsidRPr="00AA1074"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AA1074">
              <w:rPr>
                <w:rFonts w:ascii="Arial" w:eastAsia="Times New Roman" w:hAnsi="Arial" w:cs="Arial"/>
                <w:sz w:val="18"/>
                <w:lang w:eastAsia="sv-SE"/>
              </w:rPr>
              <w:t>For eType-II:</w:t>
            </w:r>
          </w:p>
          <w:p w14:paraId="36D0A1D0" w14:textId="77777777" w:rsidR="00E97AFD" w:rsidRPr="00AA1074"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AA1074">
              <w:rPr>
                <w:rFonts w:ascii="Arial" w:eastAsia="Times New Roman" w:hAnsi="Arial" w:cs="Arial"/>
                <w:sz w:val="18"/>
                <w:lang w:val="it-IT" w:eastAsia="sv-SE"/>
              </w:rPr>
              <w:t>(N</w:t>
            </w:r>
            <w:r w:rsidRPr="00AA1074">
              <w:rPr>
                <w:rFonts w:ascii="Arial" w:eastAsia="Times New Roman" w:hAnsi="Arial" w:cs="Arial"/>
                <w:sz w:val="18"/>
                <w:vertAlign w:val="subscript"/>
                <w:lang w:val="it-IT" w:eastAsia="sv-SE"/>
              </w:rPr>
              <w:t>1</w:t>
            </w:r>
            <w:r w:rsidRPr="00AA1074">
              <w:rPr>
                <w:rFonts w:ascii="Arial" w:eastAsia="Times New Roman" w:hAnsi="Arial" w:cs="Arial"/>
                <w:sz w:val="18"/>
                <w:lang w:val="it-IT" w:eastAsia="sv-SE"/>
              </w:rPr>
              <w:t>,N</w:t>
            </w:r>
            <w:r w:rsidRPr="00AA1074">
              <w:rPr>
                <w:rFonts w:ascii="Arial" w:eastAsia="Times New Roman" w:hAnsi="Arial" w:cs="Arial"/>
                <w:sz w:val="18"/>
                <w:vertAlign w:val="subscript"/>
                <w:lang w:val="it-IT" w:eastAsia="sv-SE"/>
              </w:rPr>
              <w:t>2</w:t>
            </w:r>
            <w:r w:rsidRPr="00AA1074">
              <w:rPr>
                <w:rFonts w:ascii="Arial" w:eastAsia="Times New Roman" w:hAnsi="Arial" w:cs="Arial"/>
                <w:sz w:val="18"/>
                <w:lang w:val="it-IT" w:eastAsia="sv-SE"/>
              </w:rPr>
              <w:t>,O</w:t>
            </w:r>
            <w:r w:rsidRPr="00AA1074">
              <w:rPr>
                <w:rFonts w:ascii="Arial" w:eastAsia="Times New Roman" w:hAnsi="Arial" w:cs="Arial"/>
                <w:sz w:val="18"/>
                <w:vertAlign w:val="subscript"/>
                <w:lang w:val="it-IT" w:eastAsia="sv-SE"/>
              </w:rPr>
              <w:t>1</w:t>
            </w:r>
            <w:r w:rsidRPr="00AA1074">
              <w:rPr>
                <w:rFonts w:ascii="Arial" w:eastAsia="Times New Roman" w:hAnsi="Arial" w:cs="Arial"/>
                <w:sz w:val="18"/>
                <w:lang w:val="it-IT" w:eastAsia="sv-SE"/>
              </w:rPr>
              <w:t>,O</w:t>
            </w:r>
            <w:r w:rsidRPr="00AA1074">
              <w:rPr>
                <w:rFonts w:ascii="Arial" w:eastAsia="Times New Roman" w:hAnsi="Arial" w:cs="Arial"/>
                <w:sz w:val="18"/>
                <w:vertAlign w:val="subscript"/>
                <w:lang w:val="it-IT" w:eastAsia="sv-SE"/>
              </w:rPr>
              <w:t>2</w:t>
            </w:r>
            <w:r w:rsidRPr="00AA1074">
              <w:rPr>
                <w:rFonts w:ascii="Arial" w:eastAsia="Times New Roman" w:hAnsi="Arial" w:cs="Arial"/>
                <w:sz w:val="18"/>
                <w:lang w:val="it-IT" w:eastAsia="sv-SE"/>
              </w:rPr>
              <w:t>) = (4,1,4,1)</w:t>
            </w:r>
          </w:p>
          <w:p w14:paraId="7CDC767C" w14:textId="47EBB0A1" w:rsidR="00E97AFD" w:rsidRPr="00AA1074"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AA1074">
              <w:rPr>
                <w:rFonts w:ascii="Arial" w:eastAsia="Times New Roman" w:hAnsi="Arial" w:cs="Arial"/>
                <w:sz w:val="18"/>
                <w:lang w:eastAsia="sv-SE"/>
              </w:rPr>
              <w:t>[ paramCombination-r16=</w:t>
            </w:r>
            <w:r w:rsidR="00AA1074">
              <w:rPr>
                <w:rFonts w:ascii="Arial" w:eastAsia="Times New Roman" w:hAnsi="Arial" w:cs="Arial"/>
                <w:sz w:val="18"/>
                <w:lang w:eastAsia="sv-SE"/>
              </w:rPr>
              <w:t>6</w:t>
            </w:r>
            <w:r w:rsidRPr="00AA1074">
              <w:rPr>
                <w:rFonts w:ascii="Arial" w:eastAsia="Times New Roman" w:hAnsi="Arial" w:cs="Arial"/>
                <w:sz w:val="18"/>
                <w:lang w:eastAsia="sv-SE"/>
              </w:rPr>
              <w:t xml:space="preserve"> (L=4, pν=1/</w:t>
            </w:r>
            <w:r w:rsidR="00AA1074">
              <w:rPr>
                <w:rFonts w:ascii="Arial" w:eastAsia="Times New Roman" w:hAnsi="Arial" w:cs="Arial"/>
                <w:sz w:val="18"/>
                <w:lang w:eastAsia="sv-SE"/>
              </w:rPr>
              <w:t>2</w:t>
            </w:r>
            <w:r w:rsidRPr="00AA1074">
              <w:rPr>
                <w:rFonts w:ascii="Arial" w:eastAsia="Times New Roman" w:hAnsi="Arial" w:cs="Arial"/>
                <w:sz w:val="18"/>
                <w:lang w:eastAsia="sv-SE"/>
              </w:rPr>
              <w:t xml:space="preserve">, </w:t>
            </w:r>
            <w:r w:rsidR="00AA1074">
              <w:rPr>
                <w:rFonts w:ascii="Arial" w:eastAsia="Times New Roman" w:hAnsi="Arial" w:cs="Arial"/>
                <w:sz w:val="18"/>
                <w:lang w:eastAsia="sv-SE"/>
              </w:rPr>
              <w:t xml:space="preserve">1/4, </w:t>
            </w:r>
            <w:r w:rsidRPr="00AA1074">
              <w:rPr>
                <w:rFonts w:ascii="Arial" w:eastAsia="Times New Roman" w:hAnsi="Arial" w:cs="Arial"/>
                <w:sz w:val="18"/>
                <w:lang w:eastAsia="sv-SE"/>
              </w:rPr>
              <w:t>β=</w:t>
            </w:r>
            <w:r w:rsidR="00AA1074">
              <w:rPr>
                <w:rFonts w:ascii="Arial" w:eastAsia="Times New Roman" w:hAnsi="Arial" w:cs="Arial"/>
                <w:sz w:val="18"/>
                <w:lang w:eastAsia="sv-SE"/>
              </w:rPr>
              <w:t>1</w:t>
            </w:r>
            <w:r w:rsidRPr="00AA1074">
              <w:rPr>
                <w:rFonts w:ascii="Arial" w:eastAsia="Times New Roman" w:hAnsi="Arial" w:cs="Arial"/>
                <w:sz w:val="18"/>
                <w:lang w:eastAsia="sv-SE"/>
              </w:rPr>
              <w:t>/</w:t>
            </w:r>
            <w:r w:rsidR="00AA1074">
              <w:rPr>
                <w:rFonts w:ascii="Arial" w:eastAsia="Times New Roman" w:hAnsi="Arial" w:cs="Arial"/>
                <w:sz w:val="18"/>
                <w:lang w:eastAsia="sv-SE"/>
              </w:rPr>
              <w:t>2</w:t>
            </w:r>
            <w:r w:rsidRPr="00AA1074">
              <w:rPr>
                <w:rFonts w:ascii="Arial" w:eastAsia="Times New Roman" w:hAnsi="Arial" w:cs="Arial"/>
                <w:sz w:val="18"/>
                <w:lang w:eastAsia="sv-SE"/>
              </w:rPr>
              <w:t>) ]</w:t>
            </w:r>
          </w:p>
        </w:tc>
        <w:tc>
          <w:tcPr>
            <w:tcW w:w="1704" w:type="dxa"/>
          </w:tcPr>
          <w:p w14:paraId="30BA6FA7" w14:textId="77777777" w:rsidR="00E97AFD" w:rsidRPr="00E97AFD" w:rsidRDefault="00E97AFD" w:rsidP="00770ECF">
            <w:pPr>
              <w:overflowPunct w:val="0"/>
              <w:autoSpaceDE w:val="0"/>
              <w:autoSpaceDN w:val="0"/>
              <w:adjustRightInd w:val="0"/>
              <w:spacing w:after="0" w:line="256" w:lineRule="auto"/>
              <w:jc w:val="center"/>
              <w:rPr>
                <w:rFonts w:ascii="Arial" w:eastAsia="Times New Roman" w:hAnsi="Arial" w:cs="Arial"/>
                <w:color w:val="A5A5A5" w:themeColor="accent3"/>
                <w:sz w:val="18"/>
                <w:lang w:eastAsia="sv-SE"/>
              </w:rPr>
            </w:pPr>
            <w:r w:rsidRPr="00E97AFD">
              <w:rPr>
                <w:rFonts w:ascii="Arial" w:eastAsia="Times New Roman" w:hAnsi="Arial" w:cs="Arial"/>
                <w:color w:val="A5A5A5" w:themeColor="accent3"/>
                <w:sz w:val="18"/>
                <w:lang w:eastAsia="sv-SE"/>
              </w:rPr>
              <w:t>(N</w:t>
            </w:r>
            <w:r w:rsidRPr="00E97AFD">
              <w:rPr>
                <w:rFonts w:ascii="Arial" w:eastAsia="Times New Roman" w:hAnsi="Arial" w:cs="Arial"/>
                <w:color w:val="A5A5A5" w:themeColor="accent3"/>
                <w:sz w:val="18"/>
                <w:vertAlign w:val="subscript"/>
                <w:lang w:eastAsia="sv-SE"/>
              </w:rPr>
              <w:t>1</w:t>
            </w:r>
            <w:r w:rsidRPr="00E97AFD">
              <w:rPr>
                <w:rFonts w:ascii="Arial" w:eastAsia="Times New Roman" w:hAnsi="Arial" w:cs="Arial"/>
                <w:color w:val="A5A5A5" w:themeColor="accent3"/>
                <w:sz w:val="18"/>
                <w:lang w:eastAsia="sv-SE"/>
              </w:rPr>
              <w:t>,N</w:t>
            </w:r>
            <w:r w:rsidRPr="00E97AFD">
              <w:rPr>
                <w:rFonts w:ascii="Arial" w:eastAsia="Times New Roman" w:hAnsi="Arial" w:cs="Arial"/>
                <w:color w:val="A5A5A5" w:themeColor="accent3"/>
                <w:sz w:val="18"/>
                <w:vertAlign w:val="subscript"/>
                <w:lang w:eastAsia="sv-SE"/>
              </w:rPr>
              <w:t>2</w:t>
            </w:r>
            <w:r w:rsidRPr="00E97AFD">
              <w:rPr>
                <w:rFonts w:ascii="Arial" w:eastAsia="Times New Roman" w:hAnsi="Arial" w:cs="Arial"/>
                <w:color w:val="A5A5A5" w:themeColor="accent3"/>
                <w:sz w:val="18"/>
                <w:lang w:eastAsia="sv-SE"/>
              </w:rPr>
              <w:t>,O</w:t>
            </w:r>
            <w:r w:rsidRPr="00E97AFD">
              <w:rPr>
                <w:rFonts w:ascii="Arial" w:eastAsia="Times New Roman" w:hAnsi="Arial" w:cs="Arial"/>
                <w:color w:val="A5A5A5" w:themeColor="accent3"/>
                <w:sz w:val="18"/>
                <w:vertAlign w:val="subscript"/>
                <w:lang w:eastAsia="sv-SE"/>
              </w:rPr>
              <w:t>1</w:t>
            </w:r>
            <w:r w:rsidRPr="00E97AFD">
              <w:rPr>
                <w:rFonts w:ascii="Arial" w:eastAsia="Times New Roman" w:hAnsi="Arial" w:cs="Arial"/>
                <w:color w:val="A5A5A5" w:themeColor="accent3"/>
                <w:sz w:val="18"/>
                <w:lang w:eastAsia="sv-SE"/>
              </w:rPr>
              <w:t>,O</w:t>
            </w:r>
            <w:r w:rsidRPr="00E97AFD">
              <w:rPr>
                <w:rFonts w:ascii="Arial" w:eastAsia="Times New Roman" w:hAnsi="Arial" w:cs="Arial"/>
                <w:color w:val="A5A5A5" w:themeColor="accent3"/>
                <w:sz w:val="18"/>
                <w:vertAlign w:val="subscript"/>
                <w:lang w:eastAsia="sv-SE"/>
              </w:rPr>
              <w:t>2</w:t>
            </w:r>
            <w:r w:rsidRPr="00E97AFD">
              <w:rPr>
                <w:rFonts w:ascii="Arial" w:eastAsia="Times New Roman" w:hAnsi="Arial" w:cs="Arial"/>
                <w:color w:val="A5A5A5" w:themeColor="accent3"/>
                <w:sz w:val="18"/>
                <w:lang w:eastAsia="sv-SE"/>
              </w:rPr>
              <w:t>)  = (2,1,4,1)</w:t>
            </w:r>
          </w:p>
          <w:p w14:paraId="7B5A3633" w14:textId="77777777" w:rsidR="00E97AFD" w:rsidRPr="00E97AFD" w:rsidRDefault="00E97AFD" w:rsidP="00770ECF">
            <w:pPr>
              <w:overflowPunct w:val="0"/>
              <w:autoSpaceDE w:val="0"/>
              <w:autoSpaceDN w:val="0"/>
              <w:adjustRightInd w:val="0"/>
              <w:spacing w:after="0" w:line="256" w:lineRule="auto"/>
              <w:rPr>
                <w:rFonts w:ascii="Arial" w:eastAsia="Times New Roman" w:hAnsi="Arial" w:cs="Arial"/>
                <w:color w:val="A5A5A5" w:themeColor="accent3"/>
                <w:sz w:val="18"/>
                <w:lang w:eastAsia="sv-SE"/>
              </w:rPr>
            </w:pPr>
          </w:p>
        </w:tc>
      </w:tr>
      <w:tr w:rsidR="00E97AFD" w:rsidRPr="00B7704E" w14:paraId="2F848608" w14:textId="77777777" w:rsidTr="00770ECF">
        <w:trPr>
          <w:jc w:val="center"/>
        </w:trPr>
        <w:tc>
          <w:tcPr>
            <w:tcW w:w="4106" w:type="dxa"/>
            <w:gridSpan w:val="2"/>
            <w:vAlign w:val="center"/>
          </w:tcPr>
          <w:p w14:paraId="4192DC28"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Pr>
                <w:rFonts w:ascii="Arial" w:eastAsia="Times New Roman" w:hAnsi="Arial" w:cs="Arial"/>
                <w:sz w:val="18"/>
                <w:lang w:eastAsia="sv-SE"/>
              </w:rPr>
              <w:t xml:space="preserve">PDSCH DMRS Precoding Configuration </w:t>
            </w:r>
          </w:p>
        </w:tc>
        <w:tc>
          <w:tcPr>
            <w:tcW w:w="1843" w:type="dxa"/>
            <w:tcMar>
              <w:top w:w="0" w:type="dxa"/>
              <w:left w:w="108" w:type="dxa"/>
              <w:bottom w:w="0" w:type="dxa"/>
              <w:right w:w="108" w:type="dxa"/>
            </w:tcMar>
          </w:tcPr>
          <w:p w14:paraId="3A14D42E" w14:textId="77777777" w:rsidR="00E97AFD"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Pr>
                <w:rFonts w:ascii="Arial" w:eastAsia="Times New Roman" w:hAnsi="Arial" w:cs="Arial"/>
                <w:sz w:val="18"/>
                <w:lang w:eastAsia="sv-SE"/>
              </w:rPr>
              <w:t>For Random precoding: for every PRB Bundle (size=2)</w:t>
            </w:r>
          </w:p>
          <w:p w14:paraId="4C1CC6E5" w14:textId="77777777" w:rsidR="00E97AFD"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p>
          <w:p w14:paraId="07072566" w14:textId="77777777" w:rsidR="00E97AFD"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E97AFD">
              <w:rPr>
                <w:rFonts w:ascii="Arial" w:eastAsia="Times New Roman" w:hAnsi="Arial" w:cs="Arial"/>
                <w:color w:val="A5A5A5" w:themeColor="accent3"/>
                <w:sz w:val="18"/>
                <w:lang w:eastAsia="sv-SE"/>
              </w:rPr>
              <w:t>For Fixed precoding: Wideband PMI</w:t>
            </w:r>
          </w:p>
        </w:tc>
        <w:tc>
          <w:tcPr>
            <w:tcW w:w="1984" w:type="dxa"/>
            <w:gridSpan w:val="2"/>
          </w:tcPr>
          <w:p w14:paraId="3832643D" w14:textId="77777777" w:rsidR="00E97AFD" w:rsidRPr="00AA1074"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AA1074">
              <w:rPr>
                <w:rFonts w:ascii="Arial" w:eastAsia="Times New Roman" w:hAnsi="Arial" w:cs="Arial"/>
                <w:sz w:val="18"/>
                <w:lang w:eastAsia="sv-SE"/>
              </w:rPr>
              <w:t>For typeI-SP (random and follow): Wideband PMI</w:t>
            </w:r>
          </w:p>
          <w:p w14:paraId="003C5C1E" w14:textId="77777777" w:rsidR="00E97AFD" w:rsidRPr="00AA1074"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p>
          <w:p w14:paraId="26A6AA37" w14:textId="77777777" w:rsidR="00E97AFD" w:rsidRPr="00AA1074"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p>
          <w:p w14:paraId="62DCC61D" w14:textId="77777777" w:rsidR="00E97AFD" w:rsidRPr="00AA1074"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sidRPr="00AA1074">
              <w:rPr>
                <w:rFonts w:ascii="Arial" w:eastAsia="Times New Roman" w:hAnsi="Arial" w:cs="Arial"/>
                <w:sz w:val="18"/>
                <w:lang w:eastAsia="sv-SE"/>
              </w:rPr>
              <w:t xml:space="preserve">For eType-II with follow </w:t>
            </w:r>
            <w:r w:rsidRPr="00AA1074">
              <w:rPr>
                <w:rFonts w:ascii="Arial" w:eastAsia="Times New Roman" w:hAnsi="Arial" w:cs="Arial"/>
                <w:color w:val="AEAAAA" w:themeColor="background2" w:themeShade="BF"/>
                <w:sz w:val="18"/>
                <w:lang w:eastAsia="sv-SE"/>
              </w:rPr>
              <w:t>and random: TBD</w:t>
            </w:r>
          </w:p>
        </w:tc>
        <w:tc>
          <w:tcPr>
            <w:tcW w:w="1704" w:type="dxa"/>
          </w:tcPr>
          <w:p w14:paraId="4AA92F5C" w14:textId="77777777" w:rsidR="00E97AFD" w:rsidRPr="00E97AFD" w:rsidRDefault="00E97AFD" w:rsidP="00770ECF">
            <w:pPr>
              <w:overflowPunct w:val="0"/>
              <w:autoSpaceDE w:val="0"/>
              <w:autoSpaceDN w:val="0"/>
              <w:adjustRightInd w:val="0"/>
              <w:spacing w:after="0" w:line="256" w:lineRule="auto"/>
              <w:jc w:val="center"/>
              <w:rPr>
                <w:rFonts w:ascii="Arial" w:eastAsia="Times New Roman" w:hAnsi="Arial" w:cs="Arial"/>
                <w:color w:val="A5A5A5" w:themeColor="accent3"/>
                <w:sz w:val="18"/>
                <w:lang w:eastAsia="sv-SE"/>
              </w:rPr>
            </w:pPr>
            <w:r w:rsidRPr="00E97AFD">
              <w:rPr>
                <w:rFonts w:ascii="Arial" w:eastAsia="Times New Roman" w:hAnsi="Arial" w:cs="Arial"/>
                <w:color w:val="A5A5A5" w:themeColor="accent3"/>
                <w:sz w:val="18"/>
                <w:lang w:eastAsia="sv-SE"/>
              </w:rPr>
              <w:t>For Random precoding: for every PRB Bundle (size=2)</w:t>
            </w:r>
          </w:p>
          <w:p w14:paraId="578ABAAE" w14:textId="77777777" w:rsidR="00E97AFD" w:rsidRPr="00E97AFD" w:rsidRDefault="00E97AFD" w:rsidP="00770ECF">
            <w:pPr>
              <w:overflowPunct w:val="0"/>
              <w:autoSpaceDE w:val="0"/>
              <w:autoSpaceDN w:val="0"/>
              <w:adjustRightInd w:val="0"/>
              <w:spacing w:after="0" w:line="256" w:lineRule="auto"/>
              <w:jc w:val="center"/>
              <w:rPr>
                <w:rFonts w:ascii="Arial" w:eastAsia="Times New Roman" w:hAnsi="Arial" w:cs="Arial"/>
                <w:color w:val="A5A5A5" w:themeColor="accent3"/>
                <w:sz w:val="18"/>
                <w:lang w:eastAsia="sv-SE"/>
              </w:rPr>
            </w:pPr>
          </w:p>
          <w:p w14:paraId="00289263" w14:textId="77777777" w:rsidR="00E97AFD" w:rsidRPr="00E97AFD" w:rsidRDefault="00E97AFD" w:rsidP="00770ECF">
            <w:pPr>
              <w:overflowPunct w:val="0"/>
              <w:autoSpaceDE w:val="0"/>
              <w:autoSpaceDN w:val="0"/>
              <w:adjustRightInd w:val="0"/>
              <w:spacing w:after="0" w:line="256" w:lineRule="auto"/>
              <w:jc w:val="center"/>
              <w:rPr>
                <w:rFonts w:ascii="Arial" w:eastAsia="Times New Roman" w:hAnsi="Arial" w:cs="Arial"/>
                <w:color w:val="A5A5A5" w:themeColor="accent3"/>
                <w:sz w:val="18"/>
                <w:lang w:eastAsia="sv-SE"/>
              </w:rPr>
            </w:pPr>
          </w:p>
        </w:tc>
      </w:tr>
      <w:tr w:rsidR="00E97AFD" w:rsidRPr="00B7704E" w14:paraId="13DBF8E9" w14:textId="77777777" w:rsidTr="00770ECF">
        <w:trPr>
          <w:jc w:val="center"/>
        </w:trPr>
        <w:tc>
          <w:tcPr>
            <w:tcW w:w="1555" w:type="dxa"/>
            <w:vMerge w:val="restart"/>
            <w:vAlign w:val="center"/>
          </w:tcPr>
          <w:p w14:paraId="0A169EE1" w14:textId="77777777" w:rsidR="00E97AFD" w:rsidRPr="00D10C5E" w:rsidRDefault="00E97AFD" w:rsidP="00770ECF">
            <w:pPr>
              <w:keepNext/>
              <w:keepLines/>
              <w:overflowPunct w:val="0"/>
              <w:autoSpaceDE w:val="0"/>
              <w:autoSpaceDN w:val="0"/>
              <w:adjustRightInd w:val="0"/>
              <w:spacing w:after="0" w:line="256" w:lineRule="auto"/>
              <w:rPr>
                <w:rFonts w:ascii="Arial" w:hAnsi="Arial" w:cs="Arial"/>
                <w:sz w:val="18"/>
                <w:lang w:eastAsia="sv-SE"/>
              </w:rPr>
            </w:pPr>
            <w:r w:rsidRPr="00D10C5E">
              <w:rPr>
                <w:rFonts w:ascii="Arial" w:hAnsi="Arial" w:cs="Arial"/>
                <w:sz w:val="18"/>
                <w:lang w:eastAsia="sv-SE"/>
              </w:rPr>
              <w:t>NZP CSI-RS for CSI acquisition</w:t>
            </w:r>
            <w:r w:rsidRPr="00D10C5E">
              <w:rPr>
                <w:rFonts w:ascii="Arial" w:hAnsi="Arial" w:cs="Arial"/>
                <w:b/>
                <w:bCs/>
                <w:sz w:val="18"/>
                <w:lang w:eastAsia="sv-SE"/>
              </w:rPr>
              <w:br/>
            </w:r>
          </w:p>
        </w:tc>
        <w:tc>
          <w:tcPr>
            <w:tcW w:w="2551" w:type="dxa"/>
            <w:tcMar>
              <w:top w:w="0" w:type="dxa"/>
              <w:left w:w="108" w:type="dxa"/>
              <w:bottom w:w="0" w:type="dxa"/>
              <w:right w:w="108" w:type="dxa"/>
            </w:tcMar>
            <w:vAlign w:val="center"/>
            <w:hideMark/>
          </w:tcPr>
          <w:p w14:paraId="20D9C18E" w14:textId="77777777" w:rsidR="00E97AFD" w:rsidRPr="00D10C5E" w:rsidRDefault="00E97AFD" w:rsidP="00770ECF">
            <w:pPr>
              <w:keepNext/>
              <w:keepLines/>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hAnsi="Arial" w:cs="Arial"/>
                <w:sz w:val="18"/>
                <w:lang w:eastAsia="sv-SE"/>
              </w:rPr>
              <w:t>CSI-RS resource Type</w:t>
            </w:r>
          </w:p>
        </w:tc>
        <w:tc>
          <w:tcPr>
            <w:tcW w:w="5531" w:type="dxa"/>
            <w:gridSpan w:val="4"/>
            <w:tcMar>
              <w:top w:w="0" w:type="dxa"/>
              <w:left w:w="108" w:type="dxa"/>
              <w:bottom w:w="0" w:type="dxa"/>
              <w:right w:w="108" w:type="dxa"/>
            </w:tcMar>
            <w:vAlign w:val="center"/>
          </w:tcPr>
          <w:p w14:paraId="5CE337AE" w14:textId="00ED8480" w:rsidR="00E97AFD" w:rsidRPr="00B7704E" w:rsidRDefault="00EF189C" w:rsidP="00770ECF">
            <w:pPr>
              <w:keepNext/>
              <w:keepLines/>
              <w:overflowPunct w:val="0"/>
              <w:autoSpaceDE w:val="0"/>
              <w:autoSpaceDN w:val="0"/>
              <w:adjustRightInd w:val="0"/>
              <w:spacing w:after="0" w:line="256" w:lineRule="auto"/>
              <w:jc w:val="center"/>
              <w:rPr>
                <w:rFonts w:ascii="Arial" w:hAnsi="Arial" w:cs="Arial"/>
                <w:sz w:val="18"/>
                <w:lang w:eastAsia="sv-SE"/>
              </w:rPr>
            </w:pPr>
            <w:r>
              <w:rPr>
                <w:rFonts w:ascii="Arial" w:hAnsi="Arial" w:cs="Arial"/>
                <w:sz w:val="18"/>
                <w:lang w:eastAsia="sv-SE"/>
              </w:rPr>
              <w:t>P</w:t>
            </w:r>
            <w:r w:rsidR="00E97AFD" w:rsidRPr="00D10C5E">
              <w:rPr>
                <w:rFonts w:ascii="Arial" w:hAnsi="Arial" w:cs="Arial"/>
                <w:sz w:val="18"/>
                <w:lang w:eastAsia="sv-SE"/>
              </w:rPr>
              <w:t>eriodic</w:t>
            </w:r>
          </w:p>
        </w:tc>
      </w:tr>
      <w:tr w:rsidR="00E97AFD" w:rsidRPr="00B7704E" w14:paraId="791EE3E8" w14:textId="77777777" w:rsidTr="00770ECF">
        <w:trPr>
          <w:jc w:val="center"/>
        </w:trPr>
        <w:tc>
          <w:tcPr>
            <w:tcW w:w="1555" w:type="dxa"/>
            <w:vMerge/>
            <w:vAlign w:val="center"/>
            <w:hideMark/>
          </w:tcPr>
          <w:p w14:paraId="78E8CF4B" w14:textId="77777777" w:rsidR="00E97AFD" w:rsidRPr="00D10C5E" w:rsidRDefault="00E97AFD" w:rsidP="00770ECF">
            <w:pPr>
              <w:spacing w:after="0" w:line="256" w:lineRule="auto"/>
              <w:rPr>
                <w:rFonts w:ascii="Arial" w:eastAsia="Calibri" w:hAnsi="Arial"/>
                <w:sz w:val="18"/>
                <w:szCs w:val="22"/>
              </w:rPr>
            </w:pPr>
          </w:p>
        </w:tc>
        <w:tc>
          <w:tcPr>
            <w:tcW w:w="2551" w:type="dxa"/>
            <w:tcMar>
              <w:top w:w="0" w:type="dxa"/>
              <w:left w:w="108" w:type="dxa"/>
              <w:bottom w:w="0" w:type="dxa"/>
              <w:right w:w="108" w:type="dxa"/>
            </w:tcMar>
            <w:vAlign w:val="center"/>
            <w:hideMark/>
          </w:tcPr>
          <w:p w14:paraId="1665697C" w14:textId="77777777" w:rsidR="00E97AFD" w:rsidRPr="00D10C5E" w:rsidRDefault="00E97AFD" w:rsidP="00770ECF">
            <w:pPr>
              <w:keepNext/>
              <w:keepLines/>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hAnsi="Arial" w:cs="Arial"/>
                <w:sz w:val="18"/>
                <w:lang w:eastAsia="sv-SE"/>
              </w:rPr>
              <w:t>Number of CSI-RS ports (X)</w:t>
            </w:r>
          </w:p>
        </w:tc>
        <w:tc>
          <w:tcPr>
            <w:tcW w:w="1843" w:type="dxa"/>
            <w:tcMar>
              <w:top w:w="0" w:type="dxa"/>
              <w:left w:w="108" w:type="dxa"/>
              <w:bottom w:w="0" w:type="dxa"/>
              <w:right w:w="108" w:type="dxa"/>
            </w:tcMar>
            <w:vAlign w:val="center"/>
          </w:tcPr>
          <w:p w14:paraId="4B8C69A0" w14:textId="77777777" w:rsidR="00E97AFD" w:rsidRPr="00B7704E" w:rsidRDefault="00E97AFD" w:rsidP="00770ECF">
            <w:pPr>
              <w:keepNext/>
              <w:keepLines/>
              <w:overflowPunct w:val="0"/>
              <w:autoSpaceDE w:val="0"/>
              <w:autoSpaceDN w:val="0"/>
              <w:adjustRightInd w:val="0"/>
              <w:spacing w:after="0" w:line="256" w:lineRule="auto"/>
              <w:jc w:val="center"/>
              <w:rPr>
                <w:rFonts w:ascii="Arial" w:eastAsia="Times New Roman" w:hAnsi="Arial" w:cs="Arial"/>
                <w:sz w:val="18"/>
                <w:lang w:eastAsia="sv-SE"/>
              </w:rPr>
            </w:pPr>
            <w:r w:rsidRPr="00B7704E">
              <w:rPr>
                <w:rFonts w:ascii="Arial" w:eastAsia="Times New Roman" w:hAnsi="Arial" w:cs="Arial"/>
                <w:sz w:val="18"/>
                <w:lang w:eastAsia="sv-SE"/>
              </w:rPr>
              <w:t xml:space="preserve">4 CSI-RS Ports (2,1) for 4 Layer </w:t>
            </w:r>
          </w:p>
          <w:p w14:paraId="64BD0613" w14:textId="77777777" w:rsidR="00E97AFD" w:rsidRPr="00D10C5E" w:rsidRDefault="00E97AFD" w:rsidP="00770ECF">
            <w:pPr>
              <w:keepNext/>
              <w:keepLines/>
              <w:overflowPunct w:val="0"/>
              <w:autoSpaceDE w:val="0"/>
              <w:autoSpaceDN w:val="0"/>
              <w:adjustRightInd w:val="0"/>
              <w:spacing w:after="0" w:line="256" w:lineRule="auto"/>
              <w:jc w:val="center"/>
              <w:rPr>
                <w:rFonts w:ascii="Arial" w:eastAsia="Times New Roman" w:hAnsi="Arial" w:cs="Arial"/>
                <w:sz w:val="18"/>
                <w:lang w:eastAsia="sv-SE"/>
              </w:rPr>
            </w:pPr>
            <w:r w:rsidRPr="00EF189C">
              <w:rPr>
                <w:rFonts w:ascii="Arial" w:eastAsia="Times New Roman" w:hAnsi="Arial" w:cs="Arial"/>
                <w:sz w:val="18"/>
                <w:lang w:eastAsia="sv-SE"/>
              </w:rPr>
              <w:t>8 CSI-RS Ports (4,1) for 8 Layer</w:t>
            </w:r>
          </w:p>
        </w:tc>
        <w:tc>
          <w:tcPr>
            <w:tcW w:w="1984" w:type="dxa"/>
            <w:gridSpan w:val="2"/>
            <w:vAlign w:val="center"/>
          </w:tcPr>
          <w:p w14:paraId="5DE7C472" w14:textId="77777777" w:rsidR="00E97AFD" w:rsidRPr="00EF189C" w:rsidRDefault="00E97AFD" w:rsidP="00770ECF">
            <w:pPr>
              <w:keepNext/>
              <w:keepLines/>
              <w:overflowPunct w:val="0"/>
              <w:autoSpaceDE w:val="0"/>
              <w:autoSpaceDN w:val="0"/>
              <w:adjustRightInd w:val="0"/>
              <w:spacing w:after="0" w:line="256" w:lineRule="auto"/>
              <w:jc w:val="center"/>
              <w:rPr>
                <w:rFonts w:ascii="Arial" w:eastAsia="Times New Roman" w:hAnsi="Arial" w:cs="Arial"/>
                <w:sz w:val="18"/>
                <w:lang w:eastAsia="sv-SE"/>
              </w:rPr>
            </w:pPr>
            <w:r w:rsidRPr="00EF189C">
              <w:rPr>
                <w:rFonts w:ascii="Arial" w:eastAsia="Times New Roman" w:hAnsi="Arial" w:cs="Arial"/>
                <w:sz w:val="18"/>
                <w:lang w:eastAsia="sv-SE"/>
              </w:rPr>
              <w:t>8 CSI-RS Ports (4,1)</w:t>
            </w:r>
          </w:p>
          <w:p w14:paraId="429EF6C5" w14:textId="472C2AE1" w:rsidR="00E97AFD" w:rsidRPr="002F1E7E" w:rsidRDefault="00E97AFD" w:rsidP="00770ECF">
            <w:pPr>
              <w:keepNext/>
              <w:keepLines/>
              <w:overflowPunct w:val="0"/>
              <w:autoSpaceDE w:val="0"/>
              <w:autoSpaceDN w:val="0"/>
              <w:adjustRightInd w:val="0"/>
              <w:spacing w:after="0" w:line="256" w:lineRule="auto"/>
              <w:jc w:val="center"/>
              <w:rPr>
                <w:rFonts w:ascii="Arial" w:hAnsi="Arial" w:cs="Arial"/>
                <w:color w:val="A5A5A5" w:themeColor="accent3"/>
                <w:sz w:val="18"/>
                <w:lang w:eastAsia="sv-SE"/>
              </w:rPr>
            </w:pPr>
            <w:r w:rsidRPr="002F1E7E">
              <w:rPr>
                <w:rFonts w:ascii="Arial" w:eastAsia="Times New Roman" w:hAnsi="Arial" w:cs="Arial"/>
                <w:color w:val="A5A5A5" w:themeColor="accent3"/>
                <w:sz w:val="18"/>
                <w:lang w:eastAsia="sv-SE"/>
              </w:rPr>
              <w:t>4 CSI-RS Ports (2,1)</w:t>
            </w:r>
          </w:p>
        </w:tc>
        <w:tc>
          <w:tcPr>
            <w:tcW w:w="1704" w:type="dxa"/>
            <w:vAlign w:val="center"/>
          </w:tcPr>
          <w:p w14:paraId="676DC4AC" w14:textId="77777777" w:rsidR="00E97AFD" w:rsidRPr="00B7704E" w:rsidRDefault="00E97AFD" w:rsidP="00770ECF">
            <w:pPr>
              <w:keepNext/>
              <w:keepLines/>
              <w:overflowPunct w:val="0"/>
              <w:autoSpaceDE w:val="0"/>
              <w:autoSpaceDN w:val="0"/>
              <w:adjustRightInd w:val="0"/>
              <w:spacing w:after="0" w:line="256" w:lineRule="auto"/>
              <w:jc w:val="center"/>
              <w:rPr>
                <w:rFonts w:ascii="Arial" w:hAnsi="Arial" w:cs="Arial"/>
                <w:sz w:val="18"/>
                <w:lang w:eastAsia="sv-SE"/>
              </w:rPr>
            </w:pPr>
            <w:r w:rsidRPr="00E97AFD">
              <w:rPr>
                <w:rFonts w:ascii="Arial" w:hAnsi="Arial" w:cs="Arial"/>
                <w:color w:val="A5A5A5" w:themeColor="accent3"/>
                <w:sz w:val="18"/>
                <w:lang w:eastAsia="sv-SE"/>
              </w:rPr>
              <w:t>TBD</w:t>
            </w:r>
          </w:p>
        </w:tc>
      </w:tr>
      <w:tr w:rsidR="00E97AFD" w:rsidRPr="00B7704E" w14:paraId="2508DBFE" w14:textId="77777777" w:rsidTr="00770ECF">
        <w:trPr>
          <w:jc w:val="center"/>
        </w:trPr>
        <w:tc>
          <w:tcPr>
            <w:tcW w:w="1555" w:type="dxa"/>
            <w:vMerge/>
            <w:vAlign w:val="center"/>
            <w:hideMark/>
          </w:tcPr>
          <w:p w14:paraId="311A2AED" w14:textId="77777777" w:rsidR="00E97AFD" w:rsidRPr="00D10C5E" w:rsidRDefault="00E97AFD" w:rsidP="00770ECF">
            <w:pPr>
              <w:spacing w:after="0" w:line="256" w:lineRule="auto"/>
              <w:rPr>
                <w:rFonts w:ascii="Arial" w:eastAsia="Calibri" w:hAnsi="Arial"/>
                <w:sz w:val="18"/>
                <w:szCs w:val="22"/>
              </w:rPr>
            </w:pPr>
          </w:p>
        </w:tc>
        <w:tc>
          <w:tcPr>
            <w:tcW w:w="2551" w:type="dxa"/>
            <w:tcMar>
              <w:top w:w="0" w:type="dxa"/>
              <w:left w:w="108" w:type="dxa"/>
              <w:bottom w:w="0" w:type="dxa"/>
              <w:right w:w="108" w:type="dxa"/>
            </w:tcMar>
            <w:vAlign w:val="center"/>
            <w:hideMark/>
          </w:tcPr>
          <w:p w14:paraId="53ED9273" w14:textId="77777777" w:rsidR="00E97AFD" w:rsidRPr="00D10C5E" w:rsidRDefault="00E97AFD" w:rsidP="00770ECF">
            <w:pPr>
              <w:keepNext/>
              <w:keepLines/>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hAnsi="Arial" w:cs="Arial"/>
                <w:sz w:val="18"/>
                <w:lang w:eastAsia="sv-SE"/>
              </w:rPr>
              <w:t>Density (ρ)</w:t>
            </w:r>
          </w:p>
        </w:tc>
        <w:tc>
          <w:tcPr>
            <w:tcW w:w="5531" w:type="dxa"/>
            <w:gridSpan w:val="4"/>
            <w:tcMar>
              <w:top w:w="0" w:type="dxa"/>
              <w:left w:w="108" w:type="dxa"/>
              <w:bottom w:w="0" w:type="dxa"/>
              <w:right w:w="108" w:type="dxa"/>
            </w:tcMar>
            <w:vAlign w:val="center"/>
          </w:tcPr>
          <w:p w14:paraId="5C182323" w14:textId="77777777" w:rsidR="00E97AFD" w:rsidRPr="00B7704E" w:rsidRDefault="00E97AFD" w:rsidP="00770ECF">
            <w:pPr>
              <w:keepNext/>
              <w:keepLines/>
              <w:overflowPunct w:val="0"/>
              <w:autoSpaceDE w:val="0"/>
              <w:autoSpaceDN w:val="0"/>
              <w:adjustRightInd w:val="0"/>
              <w:spacing w:after="0" w:line="256" w:lineRule="auto"/>
              <w:jc w:val="center"/>
              <w:rPr>
                <w:rFonts w:ascii="Arial" w:hAnsi="Arial" w:cs="Arial"/>
                <w:sz w:val="18"/>
                <w:lang w:eastAsia="sv-SE"/>
              </w:rPr>
            </w:pPr>
            <w:r w:rsidRPr="00D10C5E">
              <w:rPr>
                <w:rFonts w:ascii="Arial" w:hAnsi="Arial" w:cs="Arial"/>
                <w:sz w:val="18"/>
                <w:lang w:eastAsia="sv-SE"/>
              </w:rPr>
              <w:t>1</w:t>
            </w:r>
          </w:p>
        </w:tc>
      </w:tr>
      <w:tr w:rsidR="00E97AFD" w:rsidRPr="00B7704E" w14:paraId="3D138AE2" w14:textId="77777777" w:rsidTr="00770ECF">
        <w:trPr>
          <w:jc w:val="center"/>
        </w:trPr>
        <w:tc>
          <w:tcPr>
            <w:tcW w:w="1555" w:type="dxa"/>
            <w:vMerge/>
            <w:vAlign w:val="center"/>
            <w:hideMark/>
          </w:tcPr>
          <w:p w14:paraId="5FEC76CA" w14:textId="77777777" w:rsidR="00E97AFD" w:rsidRPr="00D10C5E" w:rsidRDefault="00E97AFD" w:rsidP="00770ECF">
            <w:pPr>
              <w:spacing w:after="0" w:line="256" w:lineRule="auto"/>
              <w:rPr>
                <w:rFonts w:ascii="Arial" w:eastAsia="Calibri" w:hAnsi="Arial"/>
                <w:sz w:val="18"/>
                <w:szCs w:val="22"/>
              </w:rPr>
            </w:pPr>
          </w:p>
        </w:tc>
        <w:tc>
          <w:tcPr>
            <w:tcW w:w="2551" w:type="dxa"/>
            <w:tcMar>
              <w:top w:w="0" w:type="dxa"/>
              <w:left w:w="108" w:type="dxa"/>
              <w:bottom w:w="0" w:type="dxa"/>
              <w:right w:w="108" w:type="dxa"/>
            </w:tcMar>
            <w:vAlign w:val="center"/>
            <w:hideMark/>
          </w:tcPr>
          <w:p w14:paraId="0D960338" w14:textId="77777777" w:rsidR="00E97AFD" w:rsidRPr="00D10C5E" w:rsidRDefault="00E97AFD" w:rsidP="00770ECF">
            <w:pPr>
              <w:keepNext/>
              <w:keepLines/>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hAnsi="Arial" w:cs="Arial"/>
                <w:sz w:val="18"/>
                <w:lang w:eastAsia="sv-SE"/>
              </w:rPr>
              <w:t>First OFDM symbol in the PRB used for CSI-RS (l0)</w:t>
            </w:r>
          </w:p>
        </w:tc>
        <w:tc>
          <w:tcPr>
            <w:tcW w:w="5531" w:type="dxa"/>
            <w:gridSpan w:val="4"/>
            <w:tcMar>
              <w:top w:w="0" w:type="dxa"/>
              <w:left w:w="108" w:type="dxa"/>
              <w:bottom w:w="0" w:type="dxa"/>
              <w:right w:w="108" w:type="dxa"/>
            </w:tcMar>
            <w:vAlign w:val="center"/>
          </w:tcPr>
          <w:p w14:paraId="4F063B08" w14:textId="5EE24EC8" w:rsidR="00E97AFD" w:rsidRPr="00B7704E" w:rsidRDefault="00E97AFD" w:rsidP="00770ECF">
            <w:pPr>
              <w:keepNext/>
              <w:keepLines/>
              <w:overflowPunct w:val="0"/>
              <w:autoSpaceDE w:val="0"/>
              <w:autoSpaceDN w:val="0"/>
              <w:adjustRightInd w:val="0"/>
              <w:spacing w:after="0" w:line="256" w:lineRule="auto"/>
              <w:jc w:val="center"/>
              <w:rPr>
                <w:rFonts w:ascii="Arial" w:hAnsi="Arial" w:cs="Arial"/>
                <w:sz w:val="18"/>
                <w:lang w:eastAsia="sv-SE"/>
              </w:rPr>
            </w:pPr>
            <w:r w:rsidRPr="00D10C5E">
              <w:rPr>
                <w:rFonts w:ascii="Arial" w:hAnsi="Arial" w:cs="Arial"/>
                <w:sz w:val="18"/>
                <w:lang w:eastAsia="sv-SE"/>
              </w:rPr>
              <w:t>(</w:t>
            </w:r>
            <w:r w:rsidR="00EF189C">
              <w:rPr>
                <w:rFonts w:ascii="Arial" w:hAnsi="Arial" w:cs="Arial"/>
                <w:sz w:val="18"/>
                <w:lang w:eastAsia="sv-SE"/>
              </w:rPr>
              <w:t>5</w:t>
            </w:r>
            <w:r w:rsidRPr="00D10C5E">
              <w:rPr>
                <w:rFonts w:ascii="Arial" w:hAnsi="Arial" w:cs="Arial"/>
                <w:sz w:val="18"/>
                <w:lang w:eastAsia="sv-SE"/>
              </w:rPr>
              <w:t>)</w:t>
            </w:r>
          </w:p>
        </w:tc>
      </w:tr>
      <w:tr w:rsidR="00E97AFD" w:rsidRPr="00B7704E" w14:paraId="72C893ED" w14:textId="77777777" w:rsidTr="00770ECF">
        <w:trPr>
          <w:jc w:val="center"/>
        </w:trPr>
        <w:tc>
          <w:tcPr>
            <w:tcW w:w="4106" w:type="dxa"/>
            <w:gridSpan w:val="2"/>
            <w:tcMar>
              <w:top w:w="0" w:type="dxa"/>
              <w:left w:w="108" w:type="dxa"/>
              <w:bottom w:w="0" w:type="dxa"/>
              <w:right w:w="108" w:type="dxa"/>
            </w:tcMar>
          </w:tcPr>
          <w:p w14:paraId="31C3C5F0"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Pr>
                <w:rFonts w:ascii="Arial" w:eastAsia="Times New Roman" w:hAnsi="Arial" w:cs="Arial"/>
                <w:sz w:val="18"/>
                <w:lang w:eastAsia="sv-SE"/>
              </w:rPr>
              <w:t>CQI/RI/PMI delay</w:t>
            </w:r>
          </w:p>
        </w:tc>
        <w:tc>
          <w:tcPr>
            <w:tcW w:w="1843" w:type="dxa"/>
            <w:tcMar>
              <w:top w:w="0" w:type="dxa"/>
              <w:left w:w="108" w:type="dxa"/>
              <w:bottom w:w="0" w:type="dxa"/>
              <w:right w:w="108" w:type="dxa"/>
            </w:tcMar>
          </w:tcPr>
          <w:p w14:paraId="3E8D46C1" w14:textId="77777777" w:rsidR="00E97AFD"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Pr>
                <w:rFonts w:ascii="Arial" w:eastAsia="Times New Roman" w:hAnsi="Arial" w:cs="Arial"/>
                <w:sz w:val="18"/>
                <w:lang w:eastAsia="sv-SE"/>
              </w:rPr>
              <w:t>N/A</w:t>
            </w:r>
          </w:p>
        </w:tc>
        <w:tc>
          <w:tcPr>
            <w:tcW w:w="1844" w:type="dxa"/>
          </w:tcPr>
          <w:p w14:paraId="4CE0274A" w14:textId="42B0165C" w:rsidR="00E97AFD" w:rsidRPr="002F1E7E" w:rsidRDefault="00EF189C" w:rsidP="00770ECF">
            <w:pPr>
              <w:overflowPunct w:val="0"/>
              <w:autoSpaceDE w:val="0"/>
              <w:autoSpaceDN w:val="0"/>
              <w:adjustRightInd w:val="0"/>
              <w:spacing w:after="0" w:line="256" w:lineRule="auto"/>
              <w:jc w:val="center"/>
              <w:rPr>
                <w:rFonts w:ascii="Arial" w:eastAsia="Times New Roman" w:hAnsi="Arial" w:cs="Arial"/>
                <w:color w:val="A5A5A5" w:themeColor="accent3"/>
                <w:sz w:val="18"/>
                <w:lang w:eastAsia="sv-SE"/>
              </w:rPr>
            </w:pPr>
            <w:r w:rsidRPr="00EF189C">
              <w:rPr>
                <w:rFonts w:ascii="Arial" w:eastAsia="Times New Roman" w:hAnsi="Arial" w:cs="Arial"/>
                <w:sz w:val="18"/>
                <w:lang w:eastAsia="sv-SE"/>
              </w:rPr>
              <w:t>7</w:t>
            </w:r>
            <w:r w:rsidR="00E97AFD" w:rsidRPr="00EF189C">
              <w:rPr>
                <w:rFonts w:ascii="Arial" w:eastAsia="Times New Roman" w:hAnsi="Arial" w:cs="Arial"/>
                <w:sz w:val="18"/>
                <w:lang w:eastAsia="sv-SE"/>
              </w:rPr>
              <w:t xml:space="preserve"> ms</w:t>
            </w:r>
          </w:p>
        </w:tc>
        <w:tc>
          <w:tcPr>
            <w:tcW w:w="1844" w:type="dxa"/>
            <w:gridSpan w:val="2"/>
          </w:tcPr>
          <w:p w14:paraId="4E501F2B" w14:textId="77777777" w:rsidR="00E97AFD" w:rsidRPr="00E97AFD" w:rsidRDefault="00E97AFD" w:rsidP="00770ECF">
            <w:pPr>
              <w:overflowPunct w:val="0"/>
              <w:autoSpaceDE w:val="0"/>
              <w:autoSpaceDN w:val="0"/>
              <w:adjustRightInd w:val="0"/>
              <w:spacing w:after="0" w:line="256" w:lineRule="auto"/>
              <w:jc w:val="center"/>
              <w:rPr>
                <w:rFonts w:ascii="Arial" w:eastAsia="Times New Roman" w:hAnsi="Arial" w:cs="Arial"/>
                <w:color w:val="A5A5A5" w:themeColor="accent3"/>
                <w:sz w:val="18"/>
                <w:lang w:eastAsia="sv-SE"/>
              </w:rPr>
            </w:pPr>
            <w:r w:rsidRPr="00E97AFD">
              <w:rPr>
                <w:rFonts w:ascii="Arial" w:eastAsia="Times New Roman" w:hAnsi="Arial" w:cs="Arial"/>
                <w:color w:val="A5A5A5" w:themeColor="accent3"/>
                <w:sz w:val="18"/>
                <w:lang w:eastAsia="sv-SE"/>
              </w:rPr>
              <w:t>N/A</w:t>
            </w:r>
          </w:p>
        </w:tc>
      </w:tr>
      <w:tr w:rsidR="00E97AFD" w:rsidRPr="00B7704E" w14:paraId="276BF294" w14:textId="77777777" w:rsidTr="00770ECF">
        <w:trPr>
          <w:jc w:val="center"/>
        </w:trPr>
        <w:tc>
          <w:tcPr>
            <w:tcW w:w="4106" w:type="dxa"/>
            <w:gridSpan w:val="2"/>
            <w:tcMar>
              <w:top w:w="0" w:type="dxa"/>
              <w:left w:w="108" w:type="dxa"/>
              <w:bottom w:w="0" w:type="dxa"/>
              <w:right w:w="108" w:type="dxa"/>
            </w:tcMar>
            <w:hideMark/>
          </w:tcPr>
          <w:p w14:paraId="13DFED1A"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Number of HARQ Processes</w:t>
            </w:r>
          </w:p>
        </w:tc>
        <w:tc>
          <w:tcPr>
            <w:tcW w:w="5531" w:type="dxa"/>
            <w:gridSpan w:val="4"/>
            <w:tcMar>
              <w:top w:w="0" w:type="dxa"/>
              <w:left w:w="108" w:type="dxa"/>
              <w:bottom w:w="0" w:type="dxa"/>
              <w:right w:w="108" w:type="dxa"/>
            </w:tcMar>
            <w:hideMark/>
          </w:tcPr>
          <w:p w14:paraId="1097B79E"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Pr>
                <w:rFonts w:ascii="Arial" w:eastAsia="Times New Roman" w:hAnsi="Arial" w:cs="Arial"/>
                <w:sz w:val="18"/>
                <w:lang w:eastAsia="sv-SE"/>
              </w:rPr>
              <w:t>8</w:t>
            </w:r>
          </w:p>
        </w:tc>
      </w:tr>
      <w:tr w:rsidR="00E97AFD" w:rsidRPr="00B7704E" w14:paraId="0002746B" w14:textId="77777777" w:rsidTr="00770ECF">
        <w:trPr>
          <w:jc w:val="center"/>
        </w:trPr>
        <w:tc>
          <w:tcPr>
            <w:tcW w:w="4106" w:type="dxa"/>
            <w:gridSpan w:val="2"/>
            <w:tcMar>
              <w:top w:w="0" w:type="dxa"/>
              <w:left w:w="108" w:type="dxa"/>
              <w:bottom w:w="0" w:type="dxa"/>
              <w:right w:w="108" w:type="dxa"/>
            </w:tcMar>
            <w:hideMark/>
          </w:tcPr>
          <w:p w14:paraId="7345EADC"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Maximum HARQ transmissions</w:t>
            </w:r>
          </w:p>
        </w:tc>
        <w:tc>
          <w:tcPr>
            <w:tcW w:w="5531" w:type="dxa"/>
            <w:gridSpan w:val="4"/>
            <w:tcMar>
              <w:top w:w="0" w:type="dxa"/>
              <w:left w:w="108" w:type="dxa"/>
              <w:bottom w:w="0" w:type="dxa"/>
              <w:right w:w="108" w:type="dxa"/>
            </w:tcMar>
            <w:hideMark/>
          </w:tcPr>
          <w:p w14:paraId="5C4FE49E"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Pr>
                <w:rFonts w:ascii="Arial" w:eastAsia="Times New Roman" w:hAnsi="Arial" w:cs="Arial"/>
                <w:sz w:val="18"/>
                <w:lang w:eastAsia="sv-SE"/>
              </w:rPr>
              <w:t>4</w:t>
            </w:r>
          </w:p>
        </w:tc>
      </w:tr>
      <w:tr w:rsidR="00E97AFD" w:rsidRPr="00B7704E" w14:paraId="10F0FDC9" w14:textId="77777777" w:rsidTr="00770ECF">
        <w:trPr>
          <w:jc w:val="center"/>
        </w:trPr>
        <w:tc>
          <w:tcPr>
            <w:tcW w:w="4106" w:type="dxa"/>
            <w:gridSpan w:val="2"/>
            <w:tcMar>
              <w:top w:w="0" w:type="dxa"/>
              <w:left w:w="108" w:type="dxa"/>
              <w:bottom w:w="0" w:type="dxa"/>
              <w:right w:w="108" w:type="dxa"/>
            </w:tcMar>
            <w:hideMark/>
          </w:tcPr>
          <w:p w14:paraId="7938D960" w14:textId="77777777" w:rsidR="00E97AFD" w:rsidRPr="00D10C5E"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D10C5E">
              <w:rPr>
                <w:rFonts w:ascii="Arial" w:eastAsia="Times New Roman" w:hAnsi="Arial" w:cs="Arial"/>
                <w:sz w:val="18"/>
                <w:lang w:eastAsia="sv-SE"/>
              </w:rPr>
              <w:t>Channel</w:t>
            </w:r>
            <w:r>
              <w:rPr>
                <w:rFonts w:ascii="Arial" w:eastAsia="Times New Roman" w:hAnsi="Arial" w:cs="Arial"/>
                <w:sz w:val="18"/>
                <w:lang w:eastAsia="sv-SE"/>
              </w:rPr>
              <w:t xml:space="preserve"> Models</w:t>
            </w:r>
          </w:p>
        </w:tc>
        <w:tc>
          <w:tcPr>
            <w:tcW w:w="5531" w:type="dxa"/>
            <w:gridSpan w:val="4"/>
            <w:tcMar>
              <w:top w:w="0" w:type="dxa"/>
              <w:left w:w="108" w:type="dxa"/>
              <w:bottom w:w="0" w:type="dxa"/>
              <w:right w:w="108" w:type="dxa"/>
            </w:tcMar>
          </w:tcPr>
          <w:p w14:paraId="14F83409" w14:textId="77777777" w:rsidR="00E97AFD" w:rsidRPr="00B7704E" w:rsidRDefault="00E97AFD" w:rsidP="00770ECF">
            <w:pPr>
              <w:overflowPunct w:val="0"/>
              <w:autoSpaceDE w:val="0"/>
              <w:autoSpaceDN w:val="0"/>
              <w:adjustRightInd w:val="0"/>
              <w:spacing w:after="0" w:line="256" w:lineRule="auto"/>
              <w:jc w:val="center"/>
              <w:rPr>
                <w:rFonts w:ascii="Arial" w:eastAsia="Times New Roman" w:hAnsi="Arial" w:cs="Arial"/>
                <w:sz w:val="18"/>
                <w:lang w:eastAsia="sv-SE"/>
              </w:rPr>
            </w:pPr>
            <w:r>
              <w:rPr>
                <w:rFonts w:ascii="Arial" w:eastAsia="Times New Roman" w:hAnsi="Arial" w:cs="Arial"/>
                <w:sz w:val="18"/>
                <w:lang w:eastAsia="sv-SE"/>
              </w:rPr>
              <w:t>The purpose of the study item.</w:t>
            </w:r>
          </w:p>
        </w:tc>
      </w:tr>
      <w:tr w:rsidR="00E97AFD" w:rsidRPr="00B7704E" w14:paraId="0642AA9E" w14:textId="77777777" w:rsidTr="00770ECF">
        <w:trPr>
          <w:jc w:val="center"/>
        </w:trPr>
        <w:tc>
          <w:tcPr>
            <w:tcW w:w="4106" w:type="dxa"/>
            <w:gridSpan w:val="2"/>
            <w:tcMar>
              <w:top w:w="0" w:type="dxa"/>
              <w:left w:w="108" w:type="dxa"/>
              <w:bottom w:w="0" w:type="dxa"/>
              <w:right w:w="108" w:type="dxa"/>
            </w:tcMar>
          </w:tcPr>
          <w:p w14:paraId="0844CA8F" w14:textId="77777777" w:rsidR="00E97AFD" w:rsidRPr="00F760C5" w:rsidRDefault="00E97AFD" w:rsidP="00770ECF">
            <w:pPr>
              <w:overflowPunct w:val="0"/>
              <w:autoSpaceDE w:val="0"/>
              <w:autoSpaceDN w:val="0"/>
              <w:adjustRightInd w:val="0"/>
              <w:spacing w:after="0" w:line="256" w:lineRule="auto"/>
              <w:rPr>
                <w:rFonts w:ascii="Arial" w:eastAsia="Times New Roman" w:hAnsi="Arial" w:cs="Arial"/>
                <w:sz w:val="18"/>
                <w:szCs w:val="18"/>
                <w:lang w:eastAsia="sv-SE"/>
              </w:rPr>
            </w:pPr>
            <w:r w:rsidRPr="00F760C5">
              <w:rPr>
                <w:rFonts w:ascii="Arial" w:eastAsia="Times New Roman" w:hAnsi="Arial" w:cs="Arial"/>
                <w:sz w:val="18"/>
                <w:szCs w:val="18"/>
                <w:lang w:eastAsia="sv-SE"/>
              </w:rPr>
              <w:t>Testing Metric</w:t>
            </w:r>
          </w:p>
        </w:tc>
        <w:tc>
          <w:tcPr>
            <w:tcW w:w="5531" w:type="dxa"/>
            <w:gridSpan w:val="4"/>
            <w:tcMar>
              <w:top w:w="0" w:type="dxa"/>
              <w:left w:w="108" w:type="dxa"/>
              <w:bottom w:w="0" w:type="dxa"/>
              <w:right w:w="108" w:type="dxa"/>
            </w:tcMar>
          </w:tcPr>
          <w:p w14:paraId="521B8ED0" w14:textId="77777777" w:rsidR="00E97AFD" w:rsidRPr="00F760C5" w:rsidRDefault="00E97AFD" w:rsidP="00770ECF">
            <w:pPr>
              <w:overflowPunct w:val="0"/>
              <w:autoSpaceDE w:val="0"/>
              <w:autoSpaceDN w:val="0"/>
              <w:adjustRightInd w:val="0"/>
              <w:spacing w:after="0" w:line="256" w:lineRule="auto"/>
              <w:jc w:val="center"/>
              <w:rPr>
                <w:rFonts w:ascii="Arial" w:eastAsia="Times New Roman" w:hAnsi="Arial" w:cs="Arial"/>
                <w:sz w:val="18"/>
                <w:szCs w:val="18"/>
                <w:lang w:eastAsia="sv-SE"/>
              </w:rPr>
            </w:pPr>
            <w:r w:rsidRPr="00F760C5">
              <w:rPr>
                <w:rFonts w:ascii="Arial" w:hAnsi="Arial" w:cs="Arial"/>
                <w:sz w:val="18"/>
                <w:szCs w:val="18"/>
                <w:lang w:eastAsia="zh-CN"/>
              </w:rPr>
              <w:t>Full Throughput Curves</w:t>
            </w:r>
          </w:p>
        </w:tc>
      </w:tr>
      <w:tr w:rsidR="00E97AFD" w:rsidRPr="00B7704E" w14:paraId="132666B2" w14:textId="77777777" w:rsidTr="00770ECF">
        <w:trPr>
          <w:jc w:val="center"/>
        </w:trPr>
        <w:tc>
          <w:tcPr>
            <w:tcW w:w="1555" w:type="dxa"/>
            <w:vMerge w:val="restart"/>
            <w:tcMar>
              <w:top w:w="0" w:type="dxa"/>
              <w:left w:w="108" w:type="dxa"/>
              <w:bottom w:w="0" w:type="dxa"/>
              <w:right w:w="108" w:type="dxa"/>
            </w:tcMar>
            <w:vAlign w:val="center"/>
          </w:tcPr>
          <w:p w14:paraId="469815D6" w14:textId="77777777" w:rsidR="00E97AFD" w:rsidRPr="00F760C5" w:rsidRDefault="00E97AFD" w:rsidP="00770ECF">
            <w:pPr>
              <w:keepNext/>
              <w:keepLines/>
              <w:overflowPunct w:val="0"/>
              <w:autoSpaceDE w:val="0"/>
              <w:autoSpaceDN w:val="0"/>
              <w:adjustRightInd w:val="0"/>
              <w:spacing w:after="0" w:line="256" w:lineRule="auto"/>
              <w:jc w:val="center"/>
              <w:rPr>
                <w:rFonts w:ascii="Arial" w:hAnsi="Arial" w:cs="Arial"/>
                <w:sz w:val="18"/>
                <w:szCs w:val="18"/>
                <w:lang w:eastAsia="sv-SE"/>
              </w:rPr>
            </w:pPr>
            <w:r w:rsidRPr="00F760C5">
              <w:rPr>
                <w:rFonts w:ascii="Arial" w:hAnsi="Arial" w:cs="Arial"/>
                <w:sz w:val="18"/>
                <w:szCs w:val="18"/>
                <w:lang w:eastAsia="sv-SE"/>
              </w:rPr>
              <w:t>Channel Geometry (CDL)</w:t>
            </w:r>
          </w:p>
        </w:tc>
        <w:tc>
          <w:tcPr>
            <w:tcW w:w="2551" w:type="dxa"/>
          </w:tcPr>
          <w:p w14:paraId="538A938C" w14:textId="77777777" w:rsidR="00E97AFD" w:rsidRPr="00F760C5"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F760C5">
              <w:rPr>
                <w:rFonts w:ascii="Arial" w:eastAsia="Times New Roman" w:hAnsi="Arial" w:cs="Arial"/>
                <w:sz w:val="18"/>
                <w:lang w:eastAsia="sv-SE"/>
              </w:rPr>
              <w:t xml:space="preserve"> LCS UE</w:t>
            </w:r>
          </w:p>
        </w:tc>
        <w:tc>
          <w:tcPr>
            <w:tcW w:w="5531" w:type="dxa"/>
            <w:gridSpan w:val="4"/>
            <w:tcMar>
              <w:top w:w="0" w:type="dxa"/>
              <w:left w:w="108" w:type="dxa"/>
              <w:bottom w:w="0" w:type="dxa"/>
              <w:right w:w="108" w:type="dxa"/>
            </w:tcMar>
          </w:tcPr>
          <w:p w14:paraId="064B55C7" w14:textId="77777777" w:rsidR="00E97AFD" w:rsidRPr="00F760C5" w:rsidRDefault="00E97AFD" w:rsidP="00770ECF">
            <w:pPr>
              <w:spacing w:after="120"/>
              <w:jc w:val="center"/>
              <w:rPr>
                <w:rFonts w:ascii="Arial" w:hAnsi="Arial" w:cs="Arial"/>
                <w:sz w:val="18"/>
                <w:szCs w:val="18"/>
                <w:lang w:eastAsia="zh-CN"/>
              </w:rPr>
            </w:pPr>
            <w:r w:rsidRPr="00F760C5">
              <w:rPr>
                <w:rFonts w:ascii="Arial" w:hAnsi="Arial" w:cs="Arial"/>
                <w:sz w:val="18"/>
                <w:szCs w:val="18"/>
                <w:lang w:eastAsia="zh-CN"/>
              </w:rPr>
              <w:t>α = 180°, β=0°, γ = 0°</w:t>
            </w:r>
          </w:p>
        </w:tc>
      </w:tr>
      <w:tr w:rsidR="00E97AFD" w:rsidRPr="00B7704E" w14:paraId="6286A129" w14:textId="77777777" w:rsidTr="00770ECF">
        <w:trPr>
          <w:jc w:val="center"/>
        </w:trPr>
        <w:tc>
          <w:tcPr>
            <w:tcW w:w="1555" w:type="dxa"/>
            <w:vMerge/>
            <w:tcMar>
              <w:top w:w="0" w:type="dxa"/>
              <w:left w:w="108" w:type="dxa"/>
              <w:bottom w:w="0" w:type="dxa"/>
              <w:right w:w="108" w:type="dxa"/>
            </w:tcMar>
          </w:tcPr>
          <w:p w14:paraId="433E855E" w14:textId="77777777" w:rsidR="00E97AFD" w:rsidRPr="00F760C5" w:rsidRDefault="00E97AFD" w:rsidP="00770ECF">
            <w:pPr>
              <w:keepNext/>
              <w:keepLines/>
              <w:overflowPunct w:val="0"/>
              <w:autoSpaceDE w:val="0"/>
              <w:autoSpaceDN w:val="0"/>
              <w:adjustRightInd w:val="0"/>
              <w:spacing w:after="0" w:line="256" w:lineRule="auto"/>
              <w:rPr>
                <w:rFonts w:ascii="Arial" w:hAnsi="Arial" w:cs="Arial"/>
                <w:sz w:val="18"/>
                <w:szCs w:val="18"/>
                <w:lang w:eastAsia="sv-SE"/>
              </w:rPr>
            </w:pPr>
          </w:p>
        </w:tc>
        <w:tc>
          <w:tcPr>
            <w:tcW w:w="2551" w:type="dxa"/>
          </w:tcPr>
          <w:p w14:paraId="508F44A9" w14:textId="77777777" w:rsidR="00E97AFD" w:rsidRPr="00F760C5"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F760C5">
              <w:rPr>
                <w:rFonts w:ascii="Arial" w:eastAsia="Times New Roman" w:hAnsi="Arial" w:cs="Arial"/>
                <w:sz w:val="18"/>
                <w:lang w:eastAsia="sv-SE"/>
              </w:rPr>
              <w:t>LCS gNodeB</w:t>
            </w:r>
          </w:p>
        </w:tc>
        <w:tc>
          <w:tcPr>
            <w:tcW w:w="5531" w:type="dxa"/>
            <w:gridSpan w:val="4"/>
            <w:tcMar>
              <w:top w:w="0" w:type="dxa"/>
              <w:left w:w="108" w:type="dxa"/>
              <w:bottom w:w="0" w:type="dxa"/>
              <w:right w:w="108" w:type="dxa"/>
            </w:tcMar>
          </w:tcPr>
          <w:p w14:paraId="2349D53F" w14:textId="77777777" w:rsidR="00E97AFD" w:rsidRPr="00F760C5" w:rsidRDefault="00E97AFD" w:rsidP="00770ECF">
            <w:pPr>
              <w:overflowPunct w:val="0"/>
              <w:autoSpaceDE w:val="0"/>
              <w:autoSpaceDN w:val="0"/>
              <w:adjustRightInd w:val="0"/>
              <w:spacing w:after="0" w:line="256" w:lineRule="auto"/>
              <w:jc w:val="center"/>
              <w:rPr>
                <w:rFonts w:ascii="Arial" w:hAnsi="Arial" w:cs="Arial"/>
                <w:sz w:val="18"/>
                <w:szCs w:val="18"/>
                <w:lang w:eastAsia="zh-CN"/>
              </w:rPr>
            </w:pPr>
            <w:r w:rsidRPr="00F760C5">
              <w:rPr>
                <w:rFonts w:ascii="Arial" w:hAnsi="Arial" w:cs="Arial"/>
                <w:sz w:val="18"/>
                <w:szCs w:val="18"/>
                <w:lang w:eastAsia="zh-CN"/>
              </w:rPr>
              <w:t>α = 0°, β=10°, γ = 0°</w:t>
            </w:r>
          </w:p>
        </w:tc>
      </w:tr>
      <w:tr w:rsidR="00E97AFD" w:rsidRPr="00B7704E" w14:paraId="0C3EAE65" w14:textId="77777777" w:rsidTr="00770ECF">
        <w:trPr>
          <w:jc w:val="center"/>
        </w:trPr>
        <w:tc>
          <w:tcPr>
            <w:tcW w:w="1555" w:type="dxa"/>
            <w:vMerge/>
            <w:tcMar>
              <w:top w:w="0" w:type="dxa"/>
              <w:left w:w="108" w:type="dxa"/>
              <w:bottom w:w="0" w:type="dxa"/>
              <w:right w:w="108" w:type="dxa"/>
            </w:tcMar>
          </w:tcPr>
          <w:p w14:paraId="61E1827A" w14:textId="77777777" w:rsidR="00E97AFD" w:rsidRPr="00F760C5" w:rsidRDefault="00E97AFD" w:rsidP="00770ECF">
            <w:pPr>
              <w:keepNext/>
              <w:keepLines/>
              <w:overflowPunct w:val="0"/>
              <w:autoSpaceDE w:val="0"/>
              <w:autoSpaceDN w:val="0"/>
              <w:adjustRightInd w:val="0"/>
              <w:spacing w:after="0" w:line="256" w:lineRule="auto"/>
              <w:rPr>
                <w:rFonts w:ascii="Arial" w:hAnsi="Arial" w:cs="Arial"/>
                <w:sz w:val="18"/>
                <w:szCs w:val="18"/>
                <w:lang w:eastAsia="sv-SE"/>
              </w:rPr>
            </w:pPr>
          </w:p>
        </w:tc>
        <w:tc>
          <w:tcPr>
            <w:tcW w:w="2551" w:type="dxa"/>
          </w:tcPr>
          <w:p w14:paraId="23576155" w14:textId="77777777" w:rsidR="00E97AFD" w:rsidRPr="00F760C5"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F760C5">
              <w:rPr>
                <w:rFonts w:ascii="Arial" w:eastAsia="Times New Roman" w:hAnsi="Arial" w:cs="Arial"/>
                <w:sz w:val="18"/>
                <w:lang w:eastAsia="sv-SE"/>
              </w:rPr>
              <w:t>GCS UE</w:t>
            </w:r>
          </w:p>
        </w:tc>
        <w:tc>
          <w:tcPr>
            <w:tcW w:w="5531" w:type="dxa"/>
            <w:gridSpan w:val="4"/>
            <w:tcMar>
              <w:top w:w="0" w:type="dxa"/>
              <w:left w:w="108" w:type="dxa"/>
              <w:bottom w:w="0" w:type="dxa"/>
              <w:right w:w="108" w:type="dxa"/>
            </w:tcMar>
          </w:tcPr>
          <w:p w14:paraId="5D07B885" w14:textId="3AB4A2D4" w:rsidR="00E97AFD" w:rsidRPr="00F760C5" w:rsidRDefault="00E97AFD" w:rsidP="00601682">
            <w:pPr>
              <w:spacing w:after="120"/>
              <w:jc w:val="center"/>
              <w:rPr>
                <w:rFonts w:ascii="Arial" w:hAnsi="Arial" w:cs="Arial"/>
                <w:sz w:val="18"/>
                <w:szCs w:val="18"/>
                <w:lang w:eastAsia="zh-CN"/>
              </w:rPr>
            </w:pPr>
            <w:r w:rsidRPr="00F760C5">
              <w:rPr>
                <w:rFonts w:ascii="Arial" w:hAnsi="Arial" w:cs="Arial"/>
                <w:sz w:val="18"/>
                <w:szCs w:val="18"/>
                <w:lang w:eastAsia="zh-CN"/>
              </w:rPr>
              <w:t>Height = 1.5 m; Azimuth = 0; X Coordinate = 100 m</w:t>
            </w:r>
          </w:p>
        </w:tc>
      </w:tr>
      <w:tr w:rsidR="00E97AFD" w:rsidRPr="00B7704E" w14:paraId="70094242" w14:textId="77777777" w:rsidTr="00770ECF">
        <w:trPr>
          <w:jc w:val="center"/>
        </w:trPr>
        <w:tc>
          <w:tcPr>
            <w:tcW w:w="1555" w:type="dxa"/>
            <w:vMerge/>
            <w:tcMar>
              <w:top w:w="0" w:type="dxa"/>
              <w:left w:w="108" w:type="dxa"/>
              <w:bottom w:w="0" w:type="dxa"/>
              <w:right w:w="108" w:type="dxa"/>
            </w:tcMar>
          </w:tcPr>
          <w:p w14:paraId="5BB517A1" w14:textId="77777777" w:rsidR="00E97AFD" w:rsidRPr="00F760C5" w:rsidRDefault="00E97AFD" w:rsidP="00770ECF">
            <w:pPr>
              <w:keepNext/>
              <w:keepLines/>
              <w:overflowPunct w:val="0"/>
              <w:autoSpaceDE w:val="0"/>
              <w:autoSpaceDN w:val="0"/>
              <w:adjustRightInd w:val="0"/>
              <w:spacing w:after="0" w:line="256" w:lineRule="auto"/>
              <w:rPr>
                <w:rFonts w:ascii="Arial" w:hAnsi="Arial" w:cs="Arial"/>
                <w:sz w:val="18"/>
                <w:szCs w:val="18"/>
                <w:lang w:eastAsia="sv-SE"/>
              </w:rPr>
            </w:pPr>
          </w:p>
        </w:tc>
        <w:tc>
          <w:tcPr>
            <w:tcW w:w="2551" w:type="dxa"/>
          </w:tcPr>
          <w:p w14:paraId="4D586B81" w14:textId="77777777" w:rsidR="00E97AFD" w:rsidRPr="00F760C5"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F760C5">
              <w:rPr>
                <w:rFonts w:ascii="Arial" w:eastAsia="Times New Roman" w:hAnsi="Arial" w:cs="Arial"/>
                <w:sz w:val="18"/>
                <w:lang w:eastAsia="sv-SE"/>
              </w:rPr>
              <w:t>GCS gNodeB</w:t>
            </w:r>
          </w:p>
        </w:tc>
        <w:tc>
          <w:tcPr>
            <w:tcW w:w="5531" w:type="dxa"/>
            <w:gridSpan w:val="4"/>
            <w:tcMar>
              <w:top w:w="0" w:type="dxa"/>
              <w:left w:w="108" w:type="dxa"/>
              <w:bottom w:w="0" w:type="dxa"/>
              <w:right w:w="108" w:type="dxa"/>
            </w:tcMar>
          </w:tcPr>
          <w:p w14:paraId="1644FF77" w14:textId="3ED76633" w:rsidR="00E97AFD" w:rsidRPr="00F760C5" w:rsidRDefault="00E97AFD" w:rsidP="00601682">
            <w:pPr>
              <w:spacing w:after="120"/>
              <w:jc w:val="center"/>
              <w:rPr>
                <w:rFonts w:ascii="Arial" w:hAnsi="Arial" w:cs="Arial"/>
                <w:sz w:val="18"/>
                <w:szCs w:val="18"/>
                <w:lang w:eastAsia="zh-CN"/>
              </w:rPr>
            </w:pPr>
            <w:r w:rsidRPr="00F760C5">
              <w:rPr>
                <w:rFonts w:ascii="Arial" w:hAnsi="Arial" w:cs="Arial"/>
                <w:sz w:val="18"/>
                <w:szCs w:val="18"/>
                <w:lang w:eastAsia="zh-CN"/>
              </w:rPr>
              <w:t>Height = 25 m; Azimuth = 0; X Coordinate = 0 m</w:t>
            </w:r>
          </w:p>
        </w:tc>
      </w:tr>
      <w:tr w:rsidR="00E97AFD" w:rsidRPr="00B7704E" w14:paraId="4AEA746D" w14:textId="77777777" w:rsidTr="00770ECF">
        <w:trPr>
          <w:jc w:val="center"/>
        </w:trPr>
        <w:tc>
          <w:tcPr>
            <w:tcW w:w="1555" w:type="dxa"/>
            <w:vMerge/>
            <w:tcMar>
              <w:top w:w="0" w:type="dxa"/>
              <w:left w:w="108" w:type="dxa"/>
              <w:bottom w:w="0" w:type="dxa"/>
              <w:right w:w="108" w:type="dxa"/>
            </w:tcMar>
          </w:tcPr>
          <w:p w14:paraId="2E3FC980" w14:textId="77777777" w:rsidR="00E97AFD" w:rsidRPr="00F760C5" w:rsidRDefault="00E97AFD" w:rsidP="00770ECF">
            <w:pPr>
              <w:keepNext/>
              <w:keepLines/>
              <w:overflowPunct w:val="0"/>
              <w:autoSpaceDE w:val="0"/>
              <w:autoSpaceDN w:val="0"/>
              <w:adjustRightInd w:val="0"/>
              <w:spacing w:after="0" w:line="256" w:lineRule="auto"/>
              <w:rPr>
                <w:rFonts w:ascii="Arial" w:hAnsi="Arial" w:cs="Arial"/>
                <w:sz w:val="18"/>
                <w:szCs w:val="18"/>
                <w:lang w:eastAsia="sv-SE"/>
              </w:rPr>
            </w:pPr>
          </w:p>
        </w:tc>
        <w:tc>
          <w:tcPr>
            <w:tcW w:w="2551" w:type="dxa"/>
          </w:tcPr>
          <w:p w14:paraId="60220026" w14:textId="77777777" w:rsidR="00E97AFD" w:rsidRPr="00F760C5"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F760C5">
              <w:rPr>
                <w:rFonts w:ascii="Arial" w:eastAsia="Times New Roman" w:hAnsi="Arial" w:cs="Arial"/>
                <w:sz w:val="18"/>
                <w:lang w:eastAsia="sv-SE"/>
              </w:rPr>
              <w:t>BS Antenna Polarisation</w:t>
            </w:r>
          </w:p>
        </w:tc>
        <w:tc>
          <w:tcPr>
            <w:tcW w:w="5531" w:type="dxa"/>
            <w:gridSpan w:val="4"/>
            <w:tcMar>
              <w:top w:w="0" w:type="dxa"/>
              <w:left w:w="108" w:type="dxa"/>
              <w:bottom w:w="0" w:type="dxa"/>
              <w:right w:w="108" w:type="dxa"/>
            </w:tcMar>
          </w:tcPr>
          <w:p w14:paraId="136CAB0B" w14:textId="77777777" w:rsidR="00E97AFD" w:rsidRPr="00F760C5" w:rsidRDefault="00E97AFD" w:rsidP="00770ECF">
            <w:pPr>
              <w:spacing w:after="120"/>
              <w:jc w:val="center"/>
              <w:rPr>
                <w:rFonts w:ascii="Arial" w:hAnsi="Arial" w:cs="Arial"/>
                <w:sz w:val="18"/>
                <w:szCs w:val="18"/>
                <w:lang w:eastAsia="zh-CN"/>
              </w:rPr>
            </w:pPr>
            <w:r w:rsidRPr="00F760C5">
              <w:rPr>
                <w:rFonts w:ascii="Arial" w:hAnsi="Arial" w:cs="Arial"/>
                <w:sz w:val="18"/>
                <w:szCs w:val="18"/>
                <w:lang w:eastAsia="zh-CN"/>
              </w:rPr>
              <w:t>(+45, -45)</w:t>
            </w:r>
          </w:p>
        </w:tc>
      </w:tr>
      <w:tr w:rsidR="00E97AFD" w:rsidRPr="00B7704E" w14:paraId="5DEBEA8E" w14:textId="77777777" w:rsidTr="00770ECF">
        <w:trPr>
          <w:jc w:val="center"/>
        </w:trPr>
        <w:tc>
          <w:tcPr>
            <w:tcW w:w="1555" w:type="dxa"/>
            <w:vMerge/>
            <w:tcMar>
              <w:top w:w="0" w:type="dxa"/>
              <w:left w:w="108" w:type="dxa"/>
              <w:bottom w:w="0" w:type="dxa"/>
              <w:right w:w="108" w:type="dxa"/>
            </w:tcMar>
          </w:tcPr>
          <w:p w14:paraId="1F81529D" w14:textId="77777777" w:rsidR="00E97AFD" w:rsidRPr="00F760C5" w:rsidRDefault="00E97AFD" w:rsidP="00770ECF">
            <w:pPr>
              <w:keepNext/>
              <w:keepLines/>
              <w:overflowPunct w:val="0"/>
              <w:autoSpaceDE w:val="0"/>
              <w:autoSpaceDN w:val="0"/>
              <w:adjustRightInd w:val="0"/>
              <w:spacing w:after="0" w:line="256" w:lineRule="auto"/>
              <w:rPr>
                <w:rFonts w:ascii="Arial" w:hAnsi="Arial" w:cs="Arial"/>
                <w:sz w:val="18"/>
                <w:szCs w:val="18"/>
                <w:lang w:eastAsia="sv-SE"/>
              </w:rPr>
            </w:pPr>
          </w:p>
        </w:tc>
        <w:tc>
          <w:tcPr>
            <w:tcW w:w="2551" w:type="dxa"/>
          </w:tcPr>
          <w:p w14:paraId="3F4B22C8" w14:textId="77777777" w:rsidR="00E97AFD" w:rsidRPr="00F760C5"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F760C5">
              <w:rPr>
                <w:rFonts w:ascii="Arial" w:eastAsia="Times New Roman" w:hAnsi="Arial" w:cs="Arial"/>
                <w:sz w:val="18"/>
                <w:lang w:eastAsia="sv-SE"/>
              </w:rPr>
              <w:t>BS Radiation Pattern</w:t>
            </w:r>
          </w:p>
        </w:tc>
        <w:tc>
          <w:tcPr>
            <w:tcW w:w="5531" w:type="dxa"/>
            <w:gridSpan w:val="4"/>
            <w:tcMar>
              <w:top w:w="0" w:type="dxa"/>
              <w:left w:w="108" w:type="dxa"/>
              <w:bottom w:w="0" w:type="dxa"/>
              <w:right w:w="108" w:type="dxa"/>
            </w:tcMar>
          </w:tcPr>
          <w:p w14:paraId="40823304" w14:textId="77777777" w:rsidR="00E97AFD" w:rsidRPr="00F760C5" w:rsidRDefault="00E97AFD" w:rsidP="00770ECF">
            <w:pPr>
              <w:spacing w:after="120"/>
              <w:jc w:val="center"/>
              <w:rPr>
                <w:rFonts w:ascii="Arial" w:hAnsi="Arial" w:cs="Arial"/>
                <w:sz w:val="18"/>
                <w:szCs w:val="18"/>
                <w:lang w:eastAsia="zh-CN"/>
              </w:rPr>
            </w:pPr>
            <w:r w:rsidRPr="00F760C5">
              <w:rPr>
                <w:rFonts w:ascii="Arial" w:hAnsi="Arial" w:cs="Arial"/>
                <w:sz w:val="18"/>
                <w:szCs w:val="18"/>
                <w:lang w:eastAsia="ko-KR"/>
              </w:rPr>
              <w:t>defined in TR38.901 Table 7.3-1.</w:t>
            </w:r>
          </w:p>
        </w:tc>
      </w:tr>
      <w:tr w:rsidR="00E97AFD" w:rsidRPr="00B7704E" w14:paraId="469F2770" w14:textId="77777777" w:rsidTr="00770ECF">
        <w:trPr>
          <w:jc w:val="center"/>
        </w:trPr>
        <w:tc>
          <w:tcPr>
            <w:tcW w:w="1555" w:type="dxa"/>
            <w:vMerge/>
            <w:tcMar>
              <w:top w:w="0" w:type="dxa"/>
              <w:left w:w="108" w:type="dxa"/>
              <w:bottom w:w="0" w:type="dxa"/>
              <w:right w:w="108" w:type="dxa"/>
            </w:tcMar>
          </w:tcPr>
          <w:p w14:paraId="3E923C14" w14:textId="77777777" w:rsidR="00E97AFD" w:rsidRPr="00F760C5" w:rsidRDefault="00E97AFD" w:rsidP="00770ECF">
            <w:pPr>
              <w:keepNext/>
              <w:keepLines/>
              <w:overflowPunct w:val="0"/>
              <w:autoSpaceDE w:val="0"/>
              <w:autoSpaceDN w:val="0"/>
              <w:adjustRightInd w:val="0"/>
              <w:spacing w:after="0" w:line="256" w:lineRule="auto"/>
              <w:rPr>
                <w:rFonts w:ascii="Arial" w:hAnsi="Arial" w:cs="Arial"/>
                <w:sz w:val="18"/>
                <w:szCs w:val="18"/>
                <w:lang w:eastAsia="sv-SE"/>
              </w:rPr>
            </w:pPr>
          </w:p>
        </w:tc>
        <w:tc>
          <w:tcPr>
            <w:tcW w:w="2551" w:type="dxa"/>
          </w:tcPr>
          <w:p w14:paraId="0B1793BA" w14:textId="77777777" w:rsidR="00E97AFD" w:rsidRPr="00F760C5"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F760C5">
              <w:rPr>
                <w:rFonts w:ascii="Arial" w:eastAsia="Times New Roman" w:hAnsi="Arial" w:cs="Arial"/>
                <w:sz w:val="18"/>
                <w:lang w:eastAsia="sv-SE"/>
              </w:rPr>
              <w:t>UE Antenna Polarisation</w:t>
            </w:r>
          </w:p>
        </w:tc>
        <w:tc>
          <w:tcPr>
            <w:tcW w:w="5531" w:type="dxa"/>
            <w:gridSpan w:val="4"/>
            <w:tcMar>
              <w:top w:w="0" w:type="dxa"/>
              <w:left w:w="108" w:type="dxa"/>
              <w:bottom w:w="0" w:type="dxa"/>
              <w:right w:w="108" w:type="dxa"/>
            </w:tcMar>
          </w:tcPr>
          <w:p w14:paraId="228AEC7C" w14:textId="77777777" w:rsidR="00E97AFD" w:rsidRPr="00F760C5" w:rsidRDefault="00E97AFD" w:rsidP="00770ECF">
            <w:pPr>
              <w:spacing w:after="120"/>
              <w:jc w:val="center"/>
              <w:rPr>
                <w:rFonts w:ascii="Arial" w:hAnsi="Arial" w:cs="Arial"/>
                <w:sz w:val="18"/>
                <w:szCs w:val="18"/>
                <w:lang w:eastAsia="zh-CN"/>
              </w:rPr>
            </w:pPr>
            <w:r w:rsidRPr="00F760C5">
              <w:rPr>
                <w:rFonts w:ascii="Arial" w:hAnsi="Arial" w:cs="Arial"/>
                <w:sz w:val="18"/>
                <w:szCs w:val="18"/>
                <w:lang w:eastAsia="zh-CN"/>
              </w:rPr>
              <w:t>(0, 90)</w:t>
            </w:r>
          </w:p>
        </w:tc>
      </w:tr>
      <w:tr w:rsidR="00E97AFD" w:rsidRPr="00B7704E" w14:paraId="3780F40D" w14:textId="77777777" w:rsidTr="00770ECF">
        <w:trPr>
          <w:jc w:val="center"/>
        </w:trPr>
        <w:tc>
          <w:tcPr>
            <w:tcW w:w="1555" w:type="dxa"/>
            <w:vMerge/>
            <w:tcMar>
              <w:top w:w="0" w:type="dxa"/>
              <w:left w:w="108" w:type="dxa"/>
              <w:bottom w:w="0" w:type="dxa"/>
              <w:right w:w="108" w:type="dxa"/>
            </w:tcMar>
          </w:tcPr>
          <w:p w14:paraId="62B8DE15" w14:textId="77777777" w:rsidR="00E97AFD" w:rsidRPr="00F760C5" w:rsidRDefault="00E97AFD" w:rsidP="00770ECF">
            <w:pPr>
              <w:keepNext/>
              <w:keepLines/>
              <w:overflowPunct w:val="0"/>
              <w:autoSpaceDE w:val="0"/>
              <w:autoSpaceDN w:val="0"/>
              <w:adjustRightInd w:val="0"/>
              <w:spacing w:after="0" w:line="256" w:lineRule="auto"/>
              <w:rPr>
                <w:rFonts w:ascii="Arial" w:hAnsi="Arial" w:cs="Arial"/>
                <w:sz w:val="18"/>
                <w:szCs w:val="18"/>
                <w:lang w:eastAsia="sv-SE"/>
              </w:rPr>
            </w:pPr>
          </w:p>
        </w:tc>
        <w:tc>
          <w:tcPr>
            <w:tcW w:w="2551" w:type="dxa"/>
          </w:tcPr>
          <w:p w14:paraId="692CC922" w14:textId="77777777" w:rsidR="00E97AFD" w:rsidRPr="00F760C5"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sidRPr="00F760C5">
              <w:rPr>
                <w:rFonts w:ascii="Arial" w:eastAsia="Times New Roman" w:hAnsi="Arial" w:cs="Arial"/>
                <w:sz w:val="18"/>
                <w:lang w:eastAsia="sv-SE"/>
              </w:rPr>
              <w:t>UE Antenna Radiation Pattern</w:t>
            </w:r>
          </w:p>
        </w:tc>
        <w:tc>
          <w:tcPr>
            <w:tcW w:w="5531" w:type="dxa"/>
            <w:gridSpan w:val="4"/>
            <w:tcMar>
              <w:top w:w="0" w:type="dxa"/>
              <w:left w:w="108" w:type="dxa"/>
              <w:bottom w:w="0" w:type="dxa"/>
              <w:right w:w="108" w:type="dxa"/>
            </w:tcMar>
          </w:tcPr>
          <w:p w14:paraId="762D00B4" w14:textId="77777777" w:rsidR="00E97AFD" w:rsidRPr="00F760C5" w:rsidRDefault="00E97AFD" w:rsidP="00770ECF">
            <w:pPr>
              <w:spacing w:after="120"/>
              <w:jc w:val="center"/>
              <w:rPr>
                <w:rFonts w:ascii="Arial" w:hAnsi="Arial" w:cs="Arial"/>
                <w:sz w:val="18"/>
                <w:szCs w:val="18"/>
                <w:lang w:eastAsia="zh-CN"/>
              </w:rPr>
            </w:pPr>
            <w:r w:rsidRPr="00F760C5">
              <w:rPr>
                <w:rFonts w:ascii="Arial" w:hAnsi="Arial" w:cs="Arial"/>
                <w:sz w:val="18"/>
                <w:szCs w:val="18"/>
                <w:lang w:eastAsia="zh-CN"/>
              </w:rPr>
              <w:t>Om</w:t>
            </w:r>
            <w:r>
              <w:rPr>
                <w:rFonts w:ascii="Arial" w:hAnsi="Arial" w:cs="Arial"/>
                <w:sz w:val="18"/>
                <w:szCs w:val="18"/>
                <w:lang w:eastAsia="zh-CN"/>
              </w:rPr>
              <w:t>n</w:t>
            </w:r>
            <w:r w:rsidRPr="00F760C5">
              <w:rPr>
                <w:rFonts w:ascii="Arial" w:hAnsi="Arial" w:cs="Arial"/>
                <w:sz w:val="18"/>
                <w:szCs w:val="18"/>
                <w:lang w:eastAsia="zh-CN"/>
              </w:rPr>
              <w:t>idirectional</w:t>
            </w:r>
          </w:p>
        </w:tc>
      </w:tr>
      <w:tr w:rsidR="00E97AFD" w:rsidRPr="00B7704E" w14:paraId="2CDA4AC4" w14:textId="77777777" w:rsidTr="00770ECF">
        <w:trPr>
          <w:jc w:val="center"/>
        </w:trPr>
        <w:tc>
          <w:tcPr>
            <w:tcW w:w="1555" w:type="dxa"/>
            <w:vMerge/>
            <w:tcMar>
              <w:top w:w="0" w:type="dxa"/>
              <w:left w:w="108" w:type="dxa"/>
              <w:bottom w:w="0" w:type="dxa"/>
              <w:right w:w="108" w:type="dxa"/>
            </w:tcMar>
          </w:tcPr>
          <w:p w14:paraId="691F5789" w14:textId="77777777" w:rsidR="00E97AFD" w:rsidRPr="00F760C5" w:rsidRDefault="00E97AFD" w:rsidP="00770ECF">
            <w:pPr>
              <w:keepNext/>
              <w:keepLines/>
              <w:overflowPunct w:val="0"/>
              <w:autoSpaceDE w:val="0"/>
              <w:autoSpaceDN w:val="0"/>
              <w:adjustRightInd w:val="0"/>
              <w:spacing w:after="0" w:line="256" w:lineRule="auto"/>
              <w:rPr>
                <w:rFonts w:ascii="Arial" w:hAnsi="Arial" w:cs="Arial"/>
                <w:sz w:val="18"/>
                <w:szCs w:val="18"/>
                <w:lang w:eastAsia="sv-SE"/>
              </w:rPr>
            </w:pPr>
          </w:p>
        </w:tc>
        <w:tc>
          <w:tcPr>
            <w:tcW w:w="2551" w:type="dxa"/>
          </w:tcPr>
          <w:p w14:paraId="726E012D" w14:textId="77777777" w:rsidR="00E97AFD" w:rsidRPr="00F760C5" w:rsidRDefault="00E97AFD" w:rsidP="00770ECF">
            <w:pPr>
              <w:overflowPunct w:val="0"/>
              <w:autoSpaceDE w:val="0"/>
              <w:autoSpaceDN w:val="0"/>
              <w:adjustRightInd w:val="0"/>
              <w:spacing w:after="0" w:line="256" w:lineRule="auto"/>
              <w:rPr>
                <w:rFonts w:ascii="Arial" w:eastAsia="Times New Roman" w:hAnsi="Arial" w:cs="Arial"/>
                <w:sz w:val="18"/>
                <w:lang w:eastAsia="sv-SE"/>
              </w:rPr>
            </w:pPr>
            <w:r>
              <w:rPr>
                <w:rFonts w:ascii="Arial" w:eastAsia="Times New Roman" w:hAnsi="Arial" w:cs="Arial"/>
                <w:sz w:val="18"/>
                <w:lang w:eastAsia="sv-SE"/>
              </w:rPr>
              <w:t>Antenna Panel Placement</w:t>
            </w:r>
          </w:p>
        </w:tc>
        <w:tc>
          <w:tcPr>
            <w:tcW w:w="5531" w:type="dxa"/>
            <w:gridSpan w:val="4"/>
            <w:tcMar>
              <w:top w:w="0" w:type="dxa"/>
              <w:left w:w="108" w:type="dxa"/>
              <w:bottom w:w="0" w:type="dxa"/>
              <w:right w:w="108" w:type="dxa"/>
            </w:tcMar>
          </w:tcPr>
          <w:p w14:paraId="01301676" w14:textId="77777777" w:rsidR="00E97AFD" w:rsidRPr="00F760C5" w:rsidRDefault="00E97AFD" w:rsidP="00770ECF">
            <w:pPr>
              <w:spacing w:after="120"/>
              <w:jc w:val="center"/>
              <w:rPr>
                <w:rFonts w:ascii="Arial" w:hAnsi="Arial" w:cs="Arial"/>
                <w:sz w:val="18"/>
                <w:szCs w:val="18"/>
                <w:lang w:eastAsia="zh-CN"/>
              </w:rPr>
            </w:pPr>
            <w:r>
              <w:rPr>
                <w:rFonts w:ascii="Arial" w:hAnsi="Arial" w:cs="Arial"/>
                <w:sz w:val="18"/>
                <w:szCs w:val="18"/>
                <w:lang w:eastAsia="zh-CN"/>
              </w:rPr>
              <w:t>YZ Plane</w:t>
            </w:r>
          </w:p>
        </w:tc>
      </w:tr>
    </w:tbl>
    <w:p w14:paraId="13E1C3ED" w14:textId="58680E8A" w:rsidR="00980943" w:rsidRDefault="00980943" w:rsidP="00AF7E70">
      <w:pPr>
        <w:jc w:val="both"/>
        <w:rPr>
          <w:lang w:val="sv-SE" w:eastAsia="zh-CN"/>
        </w:rPr>
      </w:pPr>
    </w:p>
    <w:p w14:paraId="2B079E8C" w14:textId="6986A79A" w:rsidR="00AF7E70" w:rsidRDefault="00D5701C" w:rsidP="00AF7E70">
      <w:pPr>
        <w:pStyle w:val="2"/>
        <w:numPr>
          <w:ilvl w:val="1"/>
          <w:numId w:val="21"/>
        </w:numPr>
        <w:rPr>
          <w:lang w:eastAsia="zh-CN"/>
        </w:rPr>
      </w:pPr>
      <w:r>
        <w:rPr>
          <w:lang w:eastAsia="zh-CN"/>
        </w:rPr>
        <w:lastRenderedPageBreak/>
        <w:t>Other parameters and configurations</w:t>
      </w:r>
    </w:p>
    <w:p w14:paraId="5E5A30CE" w14:textId="4F84D647" w:rsidR="00AF7E70" w:rsidRPr="000F5A45" w:rsidRDefault="00D5701C" w:rsidP="00AF7E70">
      <w:pPr>
        <w:jc w:val="both"/>
        <w:rPr>
          <w:b/>
          <w:u w:val="single"/>
          <w:lang w:val="sv-SE" w:eastAsia="zh-CN"/>
        </w:rPr>
      </w:pPr>
      <w:r>
        <w:rPr>
          <w:b/>
          <w:u w:val="single"/>
          <w:lang w:val="sv-SE" w:eastAsia="zh-CN"/>
        </w:rPr>
        <w:t>Channel Model Configurations</w:t>
      </w:r>
    </w:p>
    <w:p w14:paraId="53BACBD0" w14:textId="395FB659" w:rsidR="00D5701C" w:rsidRDefault="00D5701C" w:rsidP="00AF7E70">
      <w:pPr>
        <w:jc w:val="both"/>
        <w:rPr>
          <w:lang w:val="sv-SE" w:eastAsia="zh-CN"/>
        </w:rPr>
      </w:pPr>
      <w:r>
        <w:rPr>
          <w:lang w:val="sv-SE" w:eastAsia="zh-CN"/>
        </w:rPr>
        <w:t>For the channel model configurations, we use option A1</w:t>
      </w:r>
      <w:r w:rsidR="00B35176">
        <w:rPr>
          <w:lang w:val="sv-SE" w:eastAsia="zh-CN"/>
        </w:rPr>
        <w:t>, TDL extended model option B1</w:t>
      </w:r>
      <w:r>
        <w:rPr>
          <w:lang w:val="sv-SE" w:eastAsia="zh-CN"/>
        </w:rPr>
        <w:t xml:space="preserve"> and baseline TDLC300 as below.</w:t>
      </w:r>
    </w:p>
    <w:p w14:paraId="2BBF63B1" w14:textId="27E33FDD" w:rsidR="00B65BBD" w:rsidRDefault="00D5701C" w:rsidP="00D5701C">
      <w:pPr>
        <w:pStyle w:val="aff8"/>
        <w:numPr>
          <w:ilvl w:val="0"/>
          <w:numId w:val="11"/>
        </w:numPr>
        <w:ind w:firstLineChars="0"/>
        <w:rPr>
          <w:lang w:val="sv-SE" w:eastAsia="zh-CN"/>
        </w:rPr>
      </w:pPr>
      <w:r w:rsidRPr="00D5701C">
        <w:rPr>
          <w:bCs/>
          <w:lang w:eastAsia="ko-KR"/>
        </w:rPr>
        <w:t>Option</w:t>
      </w:r>
      <w:r>
        <w:rPr>
          <w:lang w:val="sv-SE" w:eastAsia="zh-CN"/>
        </w:rPr>
        <w:t xml:space="preserve"> A1:  </w:t>
      </w:r>
      <w:r w:rsidRPr="00D5701C">
        <w:rPr>
          <w:lang w:val="sv-SE" w:eastAsia="zh-CN"/>
        </w:rPr>
        <w:t>CDL (TR 38.753) with Table 7.2.1-8 in TR 38.827</w:t>
      </w:r>
    </w:p>
    <w:p w14:paraId="5415B85B" w14:textId="14E00995" w:rsidR="00B35176" w:rsidRDefault="00B35176" w:rsidP="00D5701C">
      <w:pPr>
        <w:pStyle w:val="aff8"/>
        <w:numPr>
          <w:ilvl w:val="0"/>
          <w:numId w:val="11"/>
        </w:numPr>
        <w:ind w:firstLineChars="0"/>
        <w:rPr>
          <w:lang w:val="sv-SE" w:eastAsia="zh-CN"/>
        </w:rPr>
      </w:pPr>
      <w:r>
        <w:rPr>
          <w:rFonts w:eastAsiaTheme="minorEastAsia" w:hint="eastAsia"/>
          <w:lang w:val="sv-SE" w:eastAsia="zh-CN"/>
        </w:rPr>
        <w:t>O</w:t>
      </w:r>
      <w:r>
        <w:rPr>
          <w:rFonts w:eastAsiaTheme="minorEastAsia"/>
          <w:lang w:val="sv-SE" w:eastAsia="zh-CN"/>
        </w:rPr>
        <w:t>ption B1: TDL extended model</w:t>
      </w:r>
    </w:p>
    <w:p w14:paraId="19B6A46D" w14:textId="0ECEA266" w:rsidR="00D5701C" w:rsidRDefault="00D5701C" w:rsidP="00D5701C">
      <w:pPr>
        <w:pStyle w:val="aff8"/>
        <w:numPr>
          <w:ilvl w:val="0"/>
          <w:numId w:val="11"/>
        </w:numPr>
        <w:ind w:firstLineChars="0"/>
        <w:rPr>
          <w:lang w:val="sv-SE" w:eastAsia="zh-CN"/>
        </w:rPr>
      </w:pPr>
      <w:r w:rsidRPr="00D5701C">
        <w:rPr>
          <w:bCs/>
          <w:lang w:eastAsia="ko-KR"/>
        </w:rPr>
        <w:t>Baseline</w:t>
      </w:r>
      <w:r>
        <w:rPr>
          <w:lang w:val="sv-SE" w:eastAsia="zh-CN"/>
        </w:rPr>
        <w:t>: TDLC300 defined in TS38.101-4</w:t>
      </w:r>
    </w:p>
    <w:p w14:paraId="04314057" w14:textId="25B94608" w:rsidR="00D5701C" w:rsidRDefault="00D5701C" w:rsidP="00AF7E70">
      <w:pPr>
        <w:jc w:val="both"/>
        <w:rPr>
          <w:lang w:val="sv-SE" w:eastAsia="zh-CN"/>
        </w:rPr>
      </w:pPr>
    </w:p>
    <w:p w14:paraId="4FC0635E" w14:textId="0C81B2F9" w:rsidR="00D5701C" w:rsidRPr="00D5701C" w:rsidRDefault="00D5701C" w:rsidP="00AF7E70">
      <w:pPr>
        <w:jc w:val="both"/>
        <w:rPr>
          <w:b/>
          <w:bCs/>
          <w:u w:val="single"/>
          <w:lang w:val="sv-SE" w:eastAsia="zh-CN"/>
        </w:rPr>
      </w:pPr>
      <w:r w:rsidRPr="00D5701C">
        <w:rPr>
          <w:b/>
          <w:bCs/>
          <w:u w:val="single"/>
          <w:lang w:val="sv-SE" w:eastAsia="zh-CN"/>
        </w:rPr>
        <w:t>AAV Configurations</w:t>
      </w:r>
    </w:p>
    <w:p w14:paraId="66BBAAA2" w14:textId="73416F3E" w:rsidR="00D5701C" w:rsidRDefault="00D5701C" w:rsidP="00AF7E70">
      <w:pPr>
        <w:jc w:val="both"/>
        <w:rPr>
          <w:lang w:val="sv-SE" w:eastAsia="zh-CN"/>
        </w:rPr>
      </w:pPr>
      <w:r>
        <w:rPr>
          <w:lang w:val="sv-SE" w:eastAsia="zh-CN"/>
        </w:rPr>
        <w:t>For AAV configurations of CDL based channel modeling, below options are used for initial simulation</w:t>
      </w:r>
    </w:p>
    <w:p w14:paraId="073CB751" w14:textId="6C18B63F" w:rsidR="000934A8" w:rsidRPr="000934A8" w:rsidRDefault="000934A8" w:rsidP="00121606">
      <w:pPr>
        <w:pStyle w:val="aff8"/>
        <w:numPr>
          <w:ilvl w:val="0"/>
          <w:numId w:val="11"/>
        </w:numPr>
        <w:ind w:firstLineChars="0"/>
        <w:rPr>
          <w:rFonts w:eastAsia="Malgun Gothic"/>
          <w:bCs/>
          <w:lang w:eastAsia="ko-KR"/>
        </w:rPr>
      </w:pPr>
      <w:r w:rsidRPr="000934A8">
        <w:rPr>
          <w:bCs/>
          <w:lang w:eastAsia="ko-KR"/>
        </w:rPr>
        <w:t>Option 1Y: with Antenna Array Virtualisation (AAV) using subarray configuration</w:t>
      </w:r>
    </w:p>
    <w:p w14:paraId="62780D78" w14:textId="77777777" w:rsidR="00D5701C" w:rsidRPr="00086425" w:rsidRDefault="00D5701C" w:rsidP="00D5701C">
      <w:pPr>
        <w:pStyle w:val="aff8"/>
        <w:numPr>
          <w:ilvl w:val="1"/>
          <w:numId w:val="11"/>
        </w:numPr>
        <w:ind w:firstLineChars="0"/>
        <w:rPr>
          <w:bCs/>
          <w:lang w:eastAsia="ko-KR"/>
        </w:rPr>
      </w:pPr>
      <w:r w:rsidRPr="00086425">
        <w:rPr>
          <w:bCs/>
          <w:lang w:eastAsia="ko-KR"/>
        </w:rPr>
        <w:t>(M,N,P,M</w:t>
      </w:r>
      <w:r w:rsidRPr="00086425">
        <w:rPr>
          <w:bCs/>
          <w:vertAlign w:val="subscript"/>
          <w:lang w:eastAsia="ko-KR"/>
        </w:rPr>
        <w:t>s</w:t>
      </w:r>
      <w:r w:rsidRPr="00086425">
        <w:rPr>
          <w:bCs/>
          <w:lang w:eastAsia="ko-KR"/>
        </w:rPr>
        <w:t>,N</w:t>
      </w:r>
      <w:r w:rsidRPr="00086425">
        <w:rPr>
          <w:bCs/>
          <w:vertAlign w:val="subscript"/>
          <w:lang w:eastAsia="ko-KR"/>
        </w:rPr>
        <w:t>s</w:t>
      </w:r>
      <w:r w:rsidRPr="00086425">
        <w:rPr>
          <w:bCs/>
          <w:lang w:eastAsia="ko-KR"/>
        </w:rPr>
        <w:t>)  = (8,2,2,8,1) for 4Tx CSI-RS Ports (option Y)</w:t>
      </w:r>
    </w:p>
    <w:p w14:paraId="75334C06" w14:textId="77777777" w:rsidR="00D5701C" w:rsidRPr="009C2372" w:rsidRDefault="00D5701C" w:rsidP="00D5701C">
      <w:pPr>
        <w:pStyle w:val="aff8"/>
        <w:numPr>
          <w:ilvl w:val="0"/>
          <w:numId w:val="11"/>
        </w:numPr>
        <w:ind w:firstLineChars="0"/>
        <w:rPr>
          <w:bCs/>
          <w:lang w:eastAsia="ko-KR"/>
        </w:rPr>
      </w:pPr>
      <w:r w:rsidRPr="009C2372">
        <w:rPr>
          <w:bCs/>
          <w:lang w:eastAsia="ko-KR"/>
        </w:rPr>
        <w:t xml:space="preserve">Option 3: with AAV with the following configuration: </w:t>
      </w:r>
    </w:p>
    <w:p w14:paraId="16728994" w14:textId="77777777" w:rsidR="00D5701C" w:rsidRPr="009C2372" w:rsidRDefault="00D5701C" w:rsidP="00D5701C">
      <w:pPr>
        <w:pStyle w:val="aff8"/>
        <w:numPr>
          <w:ilvl w:val="1"/>
          <w:numId w:val="11"/>
        </w:numPr>
        <w:ind w:firstLineChars="0"/>
        <w:rPr>
          <w:bCs/>
          <w:lang w:eastAsia="ko-KR"/>
        </w:rPr>
      </w:pPr>
      <w:r w:rsidRPr="009C2372">
        <w:rPr>
          <w:bCs/>
          <w:lang w:eastAsia="ko-KR"/>
        </w:rPr>
        <w:t>(M,N,P,M</w:t>
      </w:r>
      <w:r w:rsidRPr="009C2372">
        <w:rPr>
          <w:bCs/>
          <w:vertAlign w:val="subscript"/>
          <w:lang w:eastAsia="ko-KR"/>
        </w:rPr>
        <w:t>s</w:t>
      </w:r>
      <w:r w:rsidRPr="009C2372">
        <w:rPr>
          <w:bCs/>
          <w:lang w:eastAsia="ko-KR"/>
        </w:rPr>
        <w:t>,N</w:t>
      </w:r>
      <w:r w:rsidRPr="009C2372">
        <w:rPr>
          <w:bCs/>
          <w:vertAlign w:val="subscript"/>
          <w:lang w:eastAsia="ko-KR"/>
        </w:rPr>
        <w:t>s</w:t>
      </w:r>
      <w:r w:rsidRPr="009C2372">
        <w:rPr>
          <w:bCs/>
          <w:lang w:eastAsia="ko-KR"/>
        </w:rPr>
        <w:t>) = (1,2,2,1,1) for 4Tx CSI-RS Ports</w:t>
      </w:r>
    </w:p>
    <w:p w14:paraId="3055A31F" w14:textId="1A4D389D" w:rsidR="00D5701C" w:rsidRDefault="00D5701C" w:rsidP="00AF7E70">
      <w:pPr>
        <w:jc w:val="both"/>
        <w:rPr>
          <w:lang w:eastAsia="zh-CN"/>
        </w:rPr>
      </w:pPr>
    </w:p>
    <w:p w14:paraId="50F5C120" w14:textId="4AF39799" w:rsidR="00FD372E" w:rsidRPr="00FD372E" w:rsidRDefault="00FD372E" w:rsidP="00AF7E70">
      <w:pPr>
        <w:jc w:val="both"/>
        <w:rPr>
          <w:b/>
          <w:bCs/>
          <w:u w:val="single"/>
          <w:lang w:eastAsia="zh-CN"/>
        </w:rPr>
      </w:pPr>
      <w:r w:rsidRPr="00FD372E">
        <w:rPr>
          <w:b/>
          <w:bCs/>
          <w:u w:val="single"/>
          <w:lang w:eastAsia="zh-CN"/>
        </w:rPr>
        <w:t>Doppler frequencies</w:t>
      </w:r>
      <w:r w:rsidR="0090060D">
        <w:rPr>
          <w:b/>
          <w:bCs/>
          <w:u w:val="single"/>
          <w:lang w:eastAsia="zh-CN"/>
        </w:rPr>
        <w:t xml:space="preserve"> </w:t>
      </w:r>
    </w:p>
    <w:p w14:paraId="1E37E85C" w14:textId="16E74729" w:rsidR="005E4FF4" w:rsidRDefault="005E4FF4" w:rsidP="005E4FF4">
      <w:pPr>
        <w:pStyle w:val="aff8"/>
        <w:numPr>
          <w:ilvl w:val="0"/>
          <w:numId w:val="11"/>
        </w:numPr>
        <w:ind w:firstLineChars="0"/>
        <w:rPr>
          <w:lang w:eastAsia="zh-CN"/>
        </w:rPr>
      </w:pPr>
      <w:r w:rsidRPr="005E4FF4">
        <w:rPr>
          <w:bCs/>
          <w:lang w:eastAsia="ko-KR"/>
        </w:rPr>
        <w:t>10Hz</w:t>
      </w:r>
    </w:p>
    <w:p w14:paraId="41A1B774" w14:textId="36E06CC6" w:rsidR="005E4FF4" w:rsidRDefault="005E4FF4" w:rsidP="005E4FF4">
      <w:pPr>
        <w:pStyle w:val="aff8"/>
        <w:numPr>
          <w:ilvl w:val="0"/>
          <w:numId w:val="11"/>
        </w:numPr>
        <w:ind w:firstLineChars="0"/>
        <w:rPr>
          <w:lang w:eastAsia="zh-CN"/>
        </w:rPr>
      </w:pPr>
      <w:r w:rsidRPr="005E4FF4">
        <w:rPr>
          <w:rFonts w:hint="eastAsia"/>
          <w:bCs/>
          <w:lang w:eastAsia="ko-KR"/>
        </w:rPr>
        <w:t>1</w:t>
      </w:r>
      <w:r w:rsidRPr="005E4FF4">
        <w:rPr>
          <w:bCs/>
          <w:lang w:eastAsia="ko-KR"/>
        </w:rPr>
        <w:t>00Hz</w:t>
      </w:r>
    </w:p>
    <w:p w14:paraId="389BC521" w14:textId="4AE64F44" w:rsidR="00E17858" w:rsidRDefault="00E17858" w:rsidP="00AF7E70">
      <w:pPr>
        <w:jc w:val="both"/>
        <w:rPr>
          <w:lang w:eastAsia="zh-CN"/>
        </w:rPr>
      </w:pPr>
    </w:p>
    <w:p w14:paraId="007BBA1A" w14:textId="7CF311C6" w:rsidR="00E17858" w:rsidRDefault="00E17858" w:rsidP="00AF7E70">
      <w:pPr>
        <w:jc w:val="both"/>
        <w:rPr>
          <w:b/>
          <w:bCs/>
          <w:u w:val="single"/>
          <w:lang w:eastAsia="zh-CN"/>
        </w:rPr>
      </w:pPr>
      <w:r>
        <w:rPr>
          <w:b/>
          <w:bCs/>
          <w:u w:val="single"/>
          <w:lang w:eastAsia="zh-CN"/>
        </w:rPr>
        <w:t>Correlation matrix for baseline TDLC cases</w:t>
      </w:r>
    </w:p>
    <w:p w14:paraId="13FDCA4D" w14:textId="2A2447E3" w:rsidR="00E17858" w:rsidRDefault="00E17858" w:rsidP="00B07D11">
      <w:pPr>
        <w:pStyle w:val="aff8"/>
        <w:numPr>
          <w:ilvl w:val="0"/>
          <w:numId w:val="11"/>
        </w:numPr>
        <w:ind w:firstLineChars="0"/>
        <w:rPr>
          <w:szCs w:val="24"/>
          <w:lang w:eastAsia="zh-CN"/>
        </w:rPr>
      </w:pPr>
      <w:r w:rsidRPr="00DD20B3">
        <w:rPr>
          <w:rFonts w:eastAsia="宋体"/>
          <w:szCs w:val="24"/>
          <w:lang w:eastAsia="zh-CN"/>
        </w:rPr>
        <w:t>ULA Low</w:t>
      </w:r>
    </w:p>
    <w:p w14:paraId="130A80D0" w14:textId="45D4DFB6" w:rsidR="00D0239D" w:rsidRPr="00B35176" w:rsidRDefault="00D0239D" w:rsidP="00EC68A5">
      <w:pPr>
        <w:pStyle w:val="aff8"/>
        <w:numPr>
          <w:ilvl w:val="0"/>
          <w:numId w:val="11"/>
        </w:numPr>
        <w:ind w:firstLineChars="0"/>
        <w:rPr>
          <w:szCs w:val="24"/>
          <w:lang w:eastAsia="zh-CN"/>
        </w:rPr>
      </w:pPr>
      <w:r w:rsidRPr="00D0239D">
        <w:rPr>
          <w:rFonts w:eastAsia="宋体"/>
          <w:szCs w:val="24"/>
          <w:lang w:eastAsia="zh-CN"/>
        </w:rPr>
        <w:t>X-Pol Medium</w:t>
      </w:r>
    </w:p>
    <w:p w14:paraId="12971001" w14:textId="0465F8FB" w:rsidR="00B35176" w:rsidRPr="00B35176" w:rsidRDefault="00B35176" w:rsidP="00EC68A5">
      <w:pPr>
        <w:pStyle w:val="aff8"/>
        <w:numPr>
          <w:ilvl w:val="0"/>
          <w:numId w:val="11"/>
        </w:numPr>
        <w:ind w:firstLineChars="0"/>
        <w:rPr>
          <w:szCs w:val="24"/>
          <w:lang w:eastAsia="zh-CN"/>
        </w:rPr>
      </w:pPr>
      <w:r>
        <w:rPr>
          <w:rFonts w:eastAsia="宋体" w:hint="eastAsia"/>
          <w:szCs w:val="24"/>
          <w:lang w:eastAsia="zh-CN"/>
        </w:rPr>
        <w:t>X</w:t>
      </w:r>
      <w:r>
        <w:rPr>
          <w:rFonts w:eastAsia="宋体"/>
          <w:szCs w:val="24"/>
          <w:lang w:eastAsia="zh-CN"/>
        </w:rPr>
        <w:t>-Pol High</w:t>
      </w:r>
    </w:p>
    <w:p w14:paraId="570D5BB2" w14:textId="55204C6B" w:rsidR="00B35176" w:rsidRPr="00D0239D" w:rsidRDefault="00B35176" w:rsidP="00EC68A5">
      <w:pPr>
        <w:pStyle w:val="aff8"/>
        <w:numPr>
          <w:ilvl w:val="0"/>
          <w:numId w:val="11"/>
        </w:numPr>
        <w:ind w:firstLineChars="0"/>
        <w:rPr>
          <w:szCs w:val="24"/>
          <w:lang w:eastAsia="zh-CN"/>
        </w:rPr>
      </w:pPr>
      <w:r>
        <w:rPr>
          <w:rFonts w:eastAsia="宋体"/>
          <w:szCs w:val="24"/>
          <w:lang w:eastAsia="zh-CN"/>
        </w:rPr>
        <w:t>ULA Medium</w:t>
      </w:r>
    </w:p>
    <w:p w14:paraId="09780987" w14:textId="4742106F" w:rsidR="00E17858" w:rsidRDefault="00E17858" w:rsidP="00AF7E70">
      <w:pPr>
        <w:jc w:val="both"/>
        <w:rPr>
          <w:lang w:eastAsia="zh-CN"/>
        </w:rPr>
      </w:pPr>
    </w:p>
    <w:p w14:paraId="4C7D4C76" w14:textId="3A0BE637" w:rsidR="002524F2" w:rsidRPr="002524F2" w:rsidRDefault="002524F2" w:rsidP="00AF7E70">
      <w:pPr>
        <w:jc w:val="both"/>
        <w:rPr>
          <w:b/>
          <w:bCs/>
          <w:u w:val="single"/>
          <w:lang w:eastAsia="zh-CN"/>
        </w:rPr>
      </w:pPr>
      <w:r w:rsidRPr="002524F2">
        <w:rPr>
          <w:rFonts w:hint="eastAsia"/>
          <w:b/>
          <w:bCs/>
          <w:u w:val="single"/>
          <w:lang w:eastAsia="zh-CN"/>
        </w:rPr>
        <w:t>E</w:t>
      </w:r>
      <w:r w:rsidRPr="002524F2">
        <w:rPr>
          <w:b/>
          <w:bCs/>
          <w:u w:val="single"/>
          <w:lang w:eastAsia="zh-CN"/>
        </w:rPr>
        <w:t>xtended TDL parameters</w:t>
      </w:r>
    </w:p>
    <w:p w14:paraId="758B9808" w14:textId="5F168759" w:rsidR="002524F2" w:rsidRDefault="002524F2" w:rsidP="002524F2">
      <w:pPr>
        <w:pStyle w:val="aff8"/>
        <w:numPr>
          <w:ilvl w:val="0"/>
          <w:numId w:val="11"/>
        </w:numPr>
        <w:ind w:firstLineChars="0"/>
        <w:rPr>
          <w:rFonts w:hint="eastAsia"/>
          <w:lang w:eastAsia="zh-CN"/>
        </w:rPr>
      </w:pPr>
      <w:r w:rsidRPr="002524F2">
        <w:rPr>
          <w:rFonts w:eastAsia="宋体"/>
          <w:szCs w:val="24"/>
          <w:lang w:eastAsia="zh-CN"/>
        </w:rPr>
        <w:t>Two</w:t>
      </w:r>
      <w:r>
        <w:rPr>
          <w:lang w:eastAsia="zh-CN"/>
        </w:rPr>
        <w:t xml:space="preserve"> clusters for rank4 with power [0, -3] dB, angles [0, </w:t>
      </w:r>
      <m:oMath>
        <m:r>
          <m:rPr>
            <m:sty m:val="bi"/>
          </m:rPr>
          <w:rPr>
            <w:rFonts w:ascii="Cambria Math" w:hAnsi="Cambria Math"/>
            <w:lang w:val="en-US"/>
          </w:rPr>
          <m:t>π/2</m:t>
        </m:r>
      </m:oMath>
      <w:r>
        <w:rPr>
          <w:rFonts w:hint="eastAsia"/>
          <w:b/>
          <w:lang w:val="en-US" w:eastAsia="zh-CN"/>
        </w:rPr>
        <w:t>]</w:t>
      </w:r>
    </w:p>
    <w:p w14:paraId="5DA4BA84" w14:textId="05B7834D" w:rsidR="002524F2" w:rsidRDefault="002524F2" w:rsidP="002524F2">
      <w:pPr>
        <w:pStyle w:val="aff8"/>
        <w:numPr>
          <w:ilvl w:val="0"/>
          <w:numId w:val="11"/>
        </w:numPr>
        <w:ind w:firstLineChars="0"/>
        <w:rPr>
          <w:rFonts w:hint="eastAsia"/>
          <w:lang w:eastAsia="zh-CN"/>
        </w:rPr>
      </w:pPr>
      <w:r w:rsidRPr="002524F2">
        <w:rPr>
          <w:rFonts w:eastAsia="宋体"/>
          <w:szCs w:val="24"/>
          <w:lang w:eastAsia="zh-CN"/>
        </w:rPr>
        <w:t>Four</w:t>
      </w:r>
      <w:r>
        <w:rPr>
          <w:lang w:eastAsia="zh-CN"/>
        </w:rPr>
        <w:t xml:space="preserve"> clusters for rank8 with power [0, 0, -3, -3] dB, angles [0, </w:t>
      </w:r>
      <m:oMath>
        <m:r>
          <m:rPr>
            <m:sty m:val="bi"/>
          </m:rPr>
          <w:rPr>
            <w:rFonts w:ascii="Cambria Math" w:hAnsi="Cambria Math"/>
            <w:lang w:val="en-US"/>
          </w:rPr>
          <m:t>π/</m:t>
        </m:r>
        <m:r>
          <m:rPr>
            <m:sty m:val="bi"/>
          </m:rPr>
          <w:rPr>
            <w:rFonts w:ascii="Cambria Math" w:hAnsi="Cambria Math"/>
            <w:lang w:val="en-US"/>
          </w:rPr>
          <m:t>6,</m:t>
        </m:r>
      </m:oMath>
      <w:r>
        <w:rPr>
          <w:rFonts w:hint="eastAsia"/>
          <w:b/>
          <w:lang w:val="en-US" w:eastAsia="zh-CN"/>
        </w:rPr>
        <w:t xml:space="preserve"> </w:t>
      </w:r>
      <m:oMath>
        <m:r>
          <m:rPr>
            <m:sty m:val="bi"/>
          </m:rPr>
          <w:rPr>
            <w:rFonts w:ascii="Cambria Math" w:hAnsi="Cambria Math"/>
            <w:lang w:val="en-US"/>
          </w:rPr>
          <m:t>π/2</m:t>
        </m:r>
        <m:r>
          <m:rPr>
            <m:sty m:val="bi"/>
          </m:rPr>
          <w:rPr>
            <w:rFonts w:ascii="Cambria Math" w:hAnsi="Cambria Math"/>
            <w:lang w:val="en-US"/>
          </w:rPr>
          <m:t>,</m:t>
        </m:r>
      </m:oMath>
      <w:r>
        <w:rPr>
          <w:rFonts w:hint="eastAsia"/>
          <w:b/>
          <w:lang w:val="en-US" w:eastAsia="zh-CN"/>
        </w:rPr>
        <w:t xml:space="preserve"> </w:t>
      </w:r>
      <m:oMath>
        <m:r>
          <m:rPr>
            <m:sty m:val="bi"/>
          </m:rPr>
          <w:rPr>
            <w:rFonts w:ascii="Cambria Math" w:hAnsi="Cambria Math"/>
            <w:lang w:val="en-US" w:eastAsia="zh-CN"/>
          </w:rPr>
          <m:t>3</m:t>
        </m:r>
        <m:r>
          <m:rPr>
            <m:sty m:val="bi"/>
          </m:rPr>
          <w:rPr>
            <w:rFonts w:ascii="Cambria Math" w:hAnsi="Cambria Math"/>
            <w:lang w:val="en-US"/>
          </w:rPr>
          <m:t>π/2</m:t>
        </m:r>
      </m:oMath>
      <w:r>
        <w:rPr>
          <w:lang w:eastAsia="zh-CN"/>
        </w:rPr>
        <w:t>]</w:t>
      </w:r>
    </w:p>
    <w:p w14:paraId="73E76D52" w14:textId="77777777" w:rsidR="002524F2" w:rsidRPr="002524F2" w:rsidRDefault="002524F2" w:rsidP="00AF7E70">
      <w:pPr>
        <w:jc w:val="both"/>
        <w:rPr>
          <w:rFonts w:hint="eastAsia"/>
          <w:lang w:eastAsia="zh-CN"/>
        </w:rPr>
      </w:pPr>
    </w:p>
    <w:p w14:paraId="169627F9" w14:textId="55E7CE0F" w:rsidR="00C16732" w:rsidRPr="00C16732" w:rsidRDefault="00A817DD" w:rsidP="004833EC">
      <w:pPr>
        <w:pStyle w:val="1"/>
        <w:numPr>
          <w:ilvl w:val="0"/>
          <w:numId w:val="3"/>
        </w:numPr>
        <w:rPr>
          <w:rFonts w:asciiTheme="minorHAnsi" w:hAnsiTheme="minorHAnsi" w:cstheme="minorHAnsi"/>
          <w:lang w:val="en-US" w:eastAsia="zh-CN"/>
        </w:rPr>
      </w:pPr>
      <w:r>
        <w:rPr>
          <w:rFonts w:asciiTheme="minorHAnsi" w:hAnsiTheme="minorHAnsi" w:cstheme="minorHAnsi"/>
          <w:lang w:val="en-US" w:eastAsia="zh-CN"/>
        </w:rPr>
        <w:t>Simulation results</w:t>
      </w:r>
    </w:p>
    <w:p w14:paraId="24CDC5F5" w14:textId="10FB4C28" w:rsidR="00273852" w:rsidRDefault="002066A0" w:rsidP="00273852">
      <w:pPr>
        <w:pStyle w:val="2"/>
        <w:numPr>
          <w:ilvl w:val="1"/>
          <w:numId w:val="24"/>
        </w:numPr>
        <w:rPr>
          <w:lang w:eastAsia="zh-CN"/>
        </w:rPr>
      </w:pPr>
      <w:r>
        <w:rPr>
          <w:lang w:eastAsia="zh-CN"/>
        </w:rPr>
        <w:t xml:space="preserve">PDSCH demodulation performance </w:t>
      </w:r>
      <w:r w:rsidR="00976860">
        <w:rPr>
          <w:lang w:eastAsia="zh-CN"/>
        </w:rPr>
        <w:t>for 4Tx4Rx4layer Doppler 10Hz configuration</w:t>
      </w:r>
    </w:p>
    <w:p w14:paraId="1755FC01" w14:textId="4C834538" w:rsidR="0053206B" w:rsidRDefault="00976860" w:rsidP="00846870">
      <w:pPr>
        <w:jc w:val="both"/>
        <w:rPr>
          <w:b/>
          <w:bCs/>
          <w:u w:val="single"/>
          <w:lang w:eastAsia="zh-CN"/>
        </w:rPr>
      </w:pPr>
      <w:r>
        <w:rPr>
          <w:b/>
          <w:bCs/>
          <w:u w:val="single"/>
          <w:lang w:eastAsia="zh-CN"/>
        </w:rPr>
        <w:t>Legacy TDL and 38.827 based CDL comparison</w:t>
      </w:r>
    </w:p>
    <w:p w14:paraId="5DADB6BA" w14:textId="0F0EE513" w:rsidR="00367DE6" w:rsidRPr="00367DE6" w:rsidRDefault="00367DE6" w:rsidP="00846870">
      <w:pPr>
        <w:jc w:val="both"/>
        <w:rPr>
          <w:lang w:eastAsia="zh-CN"/>
        </w:rPr>
      </w:pPr>
      <w:r w:rsidRPr="00367DE6">
        <w:rPr>
          <w:lang w:eastAsia="zh-CN"/>
        </w:rPr>
        <w:lastRenderedPageBreak/>
        <w:t xml:space="preserve">Firstly, </w:t>
      </w:r>
      <w:r>
        <w:rPr>
          <w:lang w:eastAsia="zh-CN"/>
        </w:rPr>
        <w:t>38.827 based CDL is the starting point, hence it is important to compare the simulation results between legacy TDL channel models and 38.827 based CDL channel model</w:t>
      </w:r>
      <w:r w:rsidR="00D0784A">
        <w:rPr>
          <w:lang w:eastAsia="zh-CN"/>
        </w:rPr>
        <w:t xml:space="preserve"> in Figure 3-1</w:t>
      </w:r>
      <w:r>
        <w:rPr>
          <w:lang w:eastAsia="zh-CN"/>
        </w:rPr>
        <w:t xml:space="preserve">. For legacy TDL, three correlation matrixes are deployed including Low, XP Medium, XP High. For 38.827 based CDL, AAV model option 3 and option 1Y are simulated. </w:t>
      </w:r>
    </w:p>
    <w:p w14:paraId="7F33BC2E" w14:textId="33745E38" w:rsidR="00367DE6" w:rsidRDefault="00367DE6" w:rsidP="00367DE6">
      <w:pPr>
        <w:jc w:val="center"/>
        <w:rPr>
          <w:b/>
          <w:bCs/>
          <w:u w:val="single"/>
          <w:lang w:eastAsia="zh-CN"/>
        </w:rPr>
      </w:pPr>
      <w:r w:rsidRPr="0094622A">
        <w:rPr>
          <w:noProof/>
        </w:rPr>
        <w:drawing>
          <wp:inline distT="0" distB="0" distL="0" distR="0" wp14:anchorId="5A948100" wp14:editId="0E25D39D">
            <wp:extent cx="3006000" cy="22536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6000" cy="2253600"/>
                    </a:xfrm>
                    <a:prstGeom prst="rect">
                      <a:avLst/>
                    </a:prstGeom>
                  </pic:spPr>
                </pic:pic>
              </a:graphicData>
            </a:graphic>
          </wp:inline>
        </w:drawing>
      </w:r>
    </w:p>
    <w:p w14:paraId="124F4C49" w14:textId="726D95A0" w:rsidR="00367DE6" w:rsidRPr="00DD5406" w:rsidRDefault="00367DE6" w:rsidP="00DD5406">
      <w:pPr>
        <w:jc w:val="center"/>
        <w:rPr>
          <w:rFonts w:hint="eastAsia"/>
          <w:lang w:eastAsia="zh-CN"/>
        </w:rPr>
      </w:pPr>
      <w:r w:rsidRPr="00DD5406">
        <w:rPr>
          <w:rFonts w:hint="eastAsia"/>
          <w:lang w:eastAsia="zh-CN"/>
        </w:rPr>
        <w:t>F</w:t>
      </w:r>
      <w:r w:rsidRPr="00DD5406">
        <w:rPr>
          <w:lang w:eastAsia="zh-CN"/>
        </w:rPr>
        <w:t>igure 3-1 PDSCH demodulation performance comparison between legacy TDL and 38.827 based CDL</w:t>
      </w:r>
    </w:p>
    <w:p w14:paraId="28328CFB" w14:textId="5BC07B6D" w:rsidR="00367DE6" w:rsidRDefault="00E04413" w:rsidP="00846870">
      <w:pPr>
        <w:jc w:val="both"/>
        <w:rPr>
          <w:lang w:eastAsia="zh-CN"/>
        </w:rPr>
      </w:pPr>
      <w:r w:rsidRPr="00E04413">
        <w:rPr>
          <w:lang w:eastAsia="zh-CN"/>
        </w:rPr>
        <w:t xml:space="preserve">From Figure 3-1, we </w:t>
      </w:r>
      <w:r>
        <w:rPr>
          <w:lang w:eastAsia="zh-CN"/>
        </w:rPr>
        <w:t>have below observations:</w:t>
      </w:r>
    </w:p>
    <w:p w14:paraId="024BDD9E" w14:textId="596474D8" w:rsidR="00E04413" w:rsidRDefault="00E04413" w:rsidP="00E04413">
      <w:pPr>
        <w:pStyle w:val="aff8"/>
        <w:numPr>
          <w:ilvl w:val="0"/>
          <w:numId w:val="11"/>
        </w:numPr>
        <w:ind w:firstLineChars="0"/>
        <w:rPr>
          <w:lang w:eastAsia="zh-CN"/>
        </w:rPr>
      </w:pPr>
      <w:r>
        <w:rPr>
          <w:lang w:eastAsia="zh-CN"/>
        </w:rPr>
        <w:t xml:space="preserve">Peak </w:t>
      </w:r>
      <w:r w:rsidRPr="00E04413">
        <w:rPr>
          <w:bCs/>
          <w:lang w:eastAsia="ko-KR"/>
        </w:rPr>
        <w:t>throughput</w:t>
      </w:r>
      <w:r>
        <w:rPr>
          <w:lang w:eastAsia="zh-CN"/>
        </w:rPr>
        <w:t xml:space="preserve"> is hard to reach for legacy TDLC300-10 with XP High correlation matrix.</w:t>
      </w:r>
    </w:p>
    <w:p w14:paraId="7DE37628" w14:textId="48BAFA23" w:rsidR="00E04413" w:rsidRDefault="00AB0DF2" w:rsidP="00E04413">
      <w:pPr>
        <w:pStyle w:val="aff8"/>
        <w:numPr>
          <w:ilvl w:val="0"/>
          <w:numId w:val="11"/>
        </w:numPr>
        <w:ind w:firstLineChars="0"/>
        <w:rPr>
          <w:lang w:eastAsia="zh-CN"/>
        </w:rPr>
      </w:pPr>
      <w:r>
        <w:rPr>
          <w:lang w:eastAsia="zh-CN"/>
        </w:rPr>
        <w:t>38.</w:t>
      </w:r>
      <w:r w:rsidR="00E04413">
        <w:rPr>
          <w:lang w:eastAsia="zh-CN"/>
        </w:rPr>
        <w:t>827 based CDL option 1Y has higher performance than option 3 because of the beamforming gain.</w:t>
      </w:r>
    </w:p>
    <w:p w14:paraId="794C0E9E" w14:textId="4E57E001" w:rsidR="00E04413" w:rsidRDefault="00E04413" w:rsidP="00846870">
      <w:pPr>
        <w:jc w:val="both"/>
        <w:rPr>
          <w:lang w:eastAsia="zh-CN"/>
        </w:rPr>
      </w:pPr>
    </w:p>
    <w:p w14:paraId="1C396C91" w14:textId="5FC04346" w:rsidR="005406EC" w:rsidRDefault="00D0784A" w:rsidP="00846870">
      <w:pPr>
        <w:jc w:val="both"/>
        <w:rPr>
          <w:lang w:eastAsia="zh-CN"/>
        </w:rPr>
      </w:pPr>
      <w:r>
        <w:rPr>
          <w:lang w:eastAsia="zh-CN"/>
        </w:rPr>
        <w:t>Hence, we need analysis the 38.827 based CDL results with SNR normalization factor as Figure 3-2, in which the SNR normalization factor obtained from simulation results as Table 3-1.</w:t>
      </w:r>
    </w:p>
    <w:p w14:paraId="6DE1BEC0" w14:textId="4D0D9B26" w:rsidR="00C47EDF" w:rsidRDefault="00C47EDF" w:rsidP="00C47EDF">
      <w:pPr>
        <w:jc w:val="center"/>
        <w:rPr>
          <w:rFonts w:hint="eastAsia"/>
          <w:lang w:eastAsia="zh-CN"/>
        </w:rPr>
      </w:pPr>
      <w:r>
        <w:rPr>
          <w:rFonts w:hint="eastAsia"/>
          <w:lang w:eastAsia="zh-CN"/>
        </w:rPr>
        <w:t>T</w:t>
      </w:r>
      <w:r>
        <w:rPr>
          <w:lang w:eastAsia="zh-CN"/>
        </w:rPr>
        <w:t xml:space="preserve">able 3-1 </w:t>
      </w:r>
      <w:r>
        <w:rPr>
          <w:lang w:eastAsia="zh-CN"/>
        </w:rPr>
        <w:t>SNR normalization factor</w:t>
      </w:r>
      <w:r>
        <w:rPr>
          <w:lang w:eastAsia="zh-CN"/>
        </w:rPr>
        <w:t xml:space="preserve"> for 4Tx4Rx 38.827 bas</w:t>
      </w:r>
      <w:r>
        <w:rPr>
          <w:rFonts w:hint="eastAsia"/>
          <w:lang w:eastAsia="zh-CN"/>
        </w:rPr>
        <w:t>e</w:t>
      </w:r>
      <w:r>
        <w:rPr>
          <w:lang w:eastAsia="zh-CN"/>
        </w:rPr>
        <w:t>d CDL</w:t>
      </w:r>
    </w:p>
    <w:tbl>
      <w:tblPr>
        <w:tblStyle w:val="aff7"/>
        <w:tblW w:w="0" w:type="auto"/>
        <w:tblLook w:val="04A0" w:firstRow="1" w:lastRow="0" w:firstColumn="1" w:lastColumn="0" w:noHBand="0" w:noVBand="1"/>
      </w:tblPr>
      <w:tblGrid>
        <w:gridCol w:w="1838"/>
        <w:gridCol w:w="1739"/>
        <w:gridCol w:w="2526"/>
        <w:gridCol w:w="2305"/>
      </w:tblGrid>
      <w:tr w:rsidR="00C47EDF" w14:paraId="25CD0B8C" w14:textId="77777777" w:rsidTr="001156E6">
        <w:tc>
          <w:tcPr>
            <w:tcW w:w="0" w:type="auto"/>
            <w:vAlign w:val="center"/>
          </w:tcPr>
          <w:p w14:paraId="2BA49591" w14:textId="77777777" w:rsidR="00C47EDF" w:rsidRPr="00C23B00" w:rsidRDefault="00C47EDF" w:rsidP="001156E6">
            <w:pPr>
              <w:spacing w:before="60" w:after="60"/>
              <w:jc w:val="center"/>
              <w:rPr>
                <w:rFonts w:eastAsiaTheme="minorEastAsia" w:hint="eastAsia"/>
                <w:lang w:eastAsia="zh-CN"/>
              </w:rPr>
            </w:pPr>
            <w:r>
              <w:rPr>
                <w:rFonts w:eastAsiaTheme="minorEastAsia"/>
                <w:lang w:eastAsia="zh-CN"/>
              </w:rPr>
              <w:t>Number of antennas</w:t>
            </w:r>
          </w:p>
        </w:tc>
        <w:tc>
          <w:tcPr>
            <w:tcW w:w="0" w:type="auto"/>
            <w:vAlign w:val="center"/>
          </w:tcPr>
          <w:p w14:paraId="640A9991" w14:textId="77777777" w:rsidR="00C47EDF" w:rsidRPr="00C23B00" w:rsidRDefault="00C47EDF" w:rsidP="001156E6">
            <w:pPr>
              <w:spacing w:before="60" w:after="60"/>
              <w:jc w:val="center"/>
              <w:rPr>
                <w:rFonts w:eastAsiaTheme="minorEastAsia" w:hint="eastAsia"/>
                <w:lang w:eastAsia="zh-CN"/>
              </w:rPr>
            </w:pPr>
            <w:r>
              <w:rPr>
                <w:rFonts w:eastAsiaTheme="minorEastAsia"/>
                <w:lang w:eastAsia="zh-CN"/>
              </w:rPr>
              <w:t>Models</w:t>
            </w:r>
          </w:p>
        </w:tc>
        <w:tc>
          <w:tcPr>
            <w:tcW w:w="0" w:type="auto"/>
            <w:vAlign w:val="center"/>
          </w:tcPr>
          <w:p w14:paraId="05B22ADE" w14:textId="77777777" w:rsidR="00C47EDF" w:rsidRPr="0029159F" w:rsidRDefault="00C47EDF" w:rsidP="001156E6">
            <w:pPr>
              <w:spacing w:before="60" w:after="60"/>
              <w:jc w:val="center"/>
              <w:rPr>
                <w:rFonts w:eastAsiaTheme="minorEastAsia" w:hint="eastAsia"/>
                <w:lang w:eastAsia="zh-CN"/>
              </w:rPr>
            </w:pPr>
            <w:r w:rsidRPr="0029159F">
              <w:rPr>
                <w:rFonts w:eastAsiaTheme="minorEastAsia"/>
                <w:lang w:eastAsia="zh-CN"/>
              </w:rPr>
              <w:t>Normalization factor (linear)</w:t>
            </w:r>
          </w:p>
        </w:tc>
        <w:tc>
          <w:tcPr>
            <w:tcW w:w="0" w:type="auto"/>
            <w:vAlign w:val="center"/>
          </w:tcPr>
          <w:p w14:paraId="1F233C4D" w14:textId="77777777" w:rsidR="00C47EDF" w:rsidRPr="0029159F" w:rsidRDefault="00C47EDF" w:rsidP="001156E6">
            <w:pPr>
              <w:spacing w:before="60" w:after="60"/>
              <w:jc w:val="center"/>
            </w:pPr>
            <w:r w:rsidRPr="0029159F">
              <w:rPr>
                <w:rFonts w:eastAsiaTheme="minorEastAsia"/>
                <w:lang w:eastAsia="zh-CN"/>
              </w:rPr>
              <w:t>Normalization factor (dB)</w:t>
            </w:r>
          </w:p>
        </w:tc>
      </w:tr>
      <w:tr w:rsidR="00C47EDF" w14:paraId="797779D9" w14:textId="77777777" w:rsidTr="001156E6">
        <w:tc>
          <w:tcPr>
            <w:tcW w:w="0" w:type="auto"/>
            <w:vMerge w:val="restart"/>
            <w:vAlign w:val="center"/>
          </w:tcPr>
          <w:p w14:paraId="4640CED4" w14:textId="77777777" w:rsidR="00C47EDF" w:rsidRPr="00C23B00" w:rsidRDefault="00C47EDF" w:rsidP="001156E6">
            <w:pPr>
              <w:spacing w:before="60" w:after="60"/>
              <w:jc w:val="center"/>
              <w:rPr>
                <w:rFonts w:eastAsiaTheme="minorEastAsia" w:hint="eastAsia"/>
                <w:lang w:eastAsia="zh-CN"/>
              </w:rPr>
            </w:pPr>
            <w:r w:rsidRPr="00C23B00">
              <w:rPr>
                <w:rFonts w:eastAsiaTheme="minorEastAsia" w:hint="eastAsia"/>
                <w:lang w:eastAsia="zh-CN"/>
              </w:rPr>
              <w:t>4T</w:t>
            </w:r>
            <w:r w:rsidRPr="00C23B00">
              <w:rPr>
                <w:rFonts w:eastAsiaTheme="minorEastAsia"/>
                <w:lang w:eastAsia="zh-CN"/>
              </w:rPr>
              <w:t>x4Rx</w:t>
            </w:r>
          </w:p>
        </w:tc>
        <w:tc>
          <w:tcPr>
            <w:tcW w:w="0" w:type="auto"/>
            <w:vAlign w:val="center"/>
          </w:tcPr>
          <w:p w14:paraId="3F4B741B" w14:textId="77777777" w:rsidR="00C47EDF" w:rsidRPr="00C23B00" w:rsidRDefault="00C47EDF" w:rsidP="001156E6">
            <w:pPr>
              <w:spacing w:before="60" w:after="60"/>
              <w:jc w:val="center"/>
              <w:rPr>
                <w:rFonts w:eastAsiaTheme="minorEastAsia" w:hint="eastAsia"/>
                <w:lang w:eastAsia="zh-CN"/>
              </w:rPr>
            </w:pPr>
            <w:r w:rsidRPr="00C23B00">
              <w:rPr>
                <w:rFonts w:eastAsiaTheme="minorEastAsia" w:hint="eastAsia"/>
                <w:lang w:eastAsia="zh-CN"/>
              </w:rPr>
              <w:t>C</w:t>
            </w:r>
            <w:r w:rsidRPr="00C23B00">
              <w:rPr>
                <w:rFonts w:eastAsiaTheme="minorEastAsia"/>
                <w:lang w:eastAsia="zh-CN"/>
              </w:rPr>
              <w:t>DL827-option3</w:t>
            </w:r>
          </w:p>
        </w:tc>
        <w:tc>
          <w:tcPr>
            <w:tcW w:w="0" w:type="auto"/>
            <w:vAlign w:val="center"/>
          </w:tcPr>
          <w:p w14:paraId="4CB20886" w14:textId="77777777" w:rsidR="00C47EDF" w:rsidRPr="00B85FD3" w:rsidRDefault="00C47EDF" w:rsidP="001156E6">
            <w:pPr>
              <w:spacing w:before="60" w:after="60"/>
              <w:jc w:val="center"/>
            </w:pPr>
            <w:r w:rsidRPr="00B85FD3">
              <w:t>0.829431407</w:t>
            </w:r>
          </w:p>
        </w:tc>
        <w:tc>
          <w:tcPr>
            <w:tcW w:w="0" w:type="auto"/>
            <w:vAlign w:val="center"/>
          </w:tcPr>
          <w:p w14:paraId="64FDD8EA" w14:textId="77777777" w:rsidR="00C47EDF" w:rsidRPr="00B85FD3" w:rsidRDefault="00C47EDF" w:rsidP="001156E6">
            <w:pPr>
              <w:spacing w:before="60" w:after="60"/>
              <w:jc w:val="center"/>
            </w:pPr>
            <w:r w:rsidRPr="00B85FD3">
              <w:t>-0.812195238</w:t>
            </w:r>
          </w:p>
        </w:tc>
      </w:tr>
      <w:tr w:rsidR="00C47EDF" w14:paraId="0A2CCA46" w14:textId="77777777" w:rsidTr="001156E6">
        <w:tc>
          <w:tcPr>
            <w:tcW w:w="0" w:type="auto"/>
            <w:vMerge/>
            <w:vAlign w:val="center"/>
          </w:tcPr>
          <w:p w14:paraId="778A68CC" w14:textId="77777777" w:rsidR="00C47EDF" w:rsidRPr="00C23B00" w:rsidRDefault="00C47EDF" w:rsidP="001156E6">
            <w:pPr>
              <w:spacing w:before="60" w:after="60"/>
              <w:jc w:val="center"/>
            </w:pPr>
          </w:p>
        </w:tc>
        <w:tc>
          <w:tcPr>
            <w:tcW w:w="0" w:type="auto"/>
            <w:vAlign w:val="center"/>
          </w:tcPr>
          <w:p w14:paraId="13E35AC4" w14:textId="77777777" w:rsidR="00C47EDF" w:rsidRDefault="00C47EDF" w:rsidP="001156E6">
            <w:pPr>
              <w:spacing w:before="60" w:after="60"/>
              <w:jc w:val="center"/>
              <w:rPr>
                <w:u w:val="single"/>
              </w:rPr>
            </w:pPr>
            <w:r w:rsidRPr="00C23B00">
              <w:rPr>
                <w:rFonts w:eastAsiaTheme="minorEastAsia" w:hint="eastAsia"/>
                <w:lang w:eastAsia="zh-CN"/>
              </w:rPr>
              <w:t>C</w:t>
            </w:r>
            <w:r w:rsidRPr="00C23B00">
              <w:rPr>
                <w:rFonts w:eastAsiaTheme="minorEastAsia"/>
                <w:lang w:eastAsia="zh-CN"/>
              </w:rPr>
              <w:t>DL827-option</w:t>
            </w:r>
            <w:r>
              <w:rPr>
                <w:rFonts w:eastAsiaTheme="minorEastAsia"/>
                <w:lang w:eastAsia="zh-CN"/>
              </w:rPr>
              <w:t>1Y</w:t>
            </w:r>
          </w:p>
        </w:tc>
        <w:tc>
          <w:tcPr>
            <w:tcW w:w="0" w:type="auto"/>
            <w:vAlign w:val="center"/>
          </w:tcPr>
          <w:p w14:paraId="141DC009" w14:textId="77777777" w:rsidR="00C47EDF" w:rsidRPr="00B85FD3" w:rsidRDefault="00C47EDF" w:rsidP="001156E6">
            <w:pPr>
              <w:spacing w:before="60" w:after="60"/>
              <w:jc w:val="center"/>
            </w:pPr>
            <w:r w:rsidRPr="00B85FD3">
              <w:t>4.385069685</w:t>
            </w:r>
          </w:p>
        </w:tc>
        <w:tc>
          <w:tcPr>
            <w:tcW w:w="0" w:type="auto"/>
            <w:vAlign w:val="center"/>
          </w:tcPr>
          <w:p w14:paraId="545CE0E6" w14:textId="77777777" w:rsidR="00C47EDF" w:rsidRPr="00B85FD3" w:rsidRDefault="00C47EDF" w:rsidP="001156E6">
            <w:pPr>
              <w:spacing w:before="60" w:after="60"/>
              <w:jc w:val="center"/>
            </w:pPr>
            <w:r w:rsidRPr="00B85FD3">
              <w:t>6.419764993</w:t>
            </w:r>
          </w:p>
        </w:tc>
      </w:tr>
      <w:tr w:rsidR="00C47EDF" w14:paraId="7E63F035" w14:textId="77777777" w:rsidTr="001156E6">
        <w:tc>
          <w:tcPr>
            <w:tcW w:w="0" w:type="auto"/>
            <w:vMerge w:val="restart"/>
            <w:vAlign w:val="center"/>
          </w:tcPr>
          <w:p w14:paraId="1BF40115" w14:textId="77777777" w:rsidR="00C47EDF" w:rsidRPr="00C23B00" w:rsidRDefault="00C47EDF" w:rsidP="001156E6">
            <w:pPr>
              <w:spacing w:before="60" w:after="60"/>
              <w:jc w:val="center"/>
              <w:rPr>
                <w:rFonts w:eastAsiaTheme="minorEastAsia" w:hint="eastAsia"/>
                <w:lang w:eastAsia="zh-CN"/>
              </w:rPr>
            </w:pPr>
            <w:r w:rsidRPr="00C23B00">
              <w:rPr>
                <w:rFonts w:eastAsiaTheme="minorEastAsia" w:hint="eastAsia"/>
                <w:lang w:eastAsia="zh-CN"/>
              </w:rPr>
              <w:t>8</w:t>
            </w:r>
            <w:r w:rsidRPr="00C23B00">
              <w:rPr>
                <w:rFonts w:eastAsiaTheme="minorEastAsia"/>
                <w:lang w:eastAsia="zh-CN"/>
              </w:rPr>
              <w:t>Tx8Rx</w:t>
            </w:r>
          </w:p>
        </w:tc>
        <w:tc>
          <w:tcPr>
            <w:tcW w:w="0" w:type="auto"/>
            <w:vAlign w:val="center"/>
          </w:tcPr>
          <w:p w14:paraId="7ADA4144" w14:textId="77777777" w:rsidR="00C47EDF" w:rsidRDefault="00C47EDF" w:rsidP="001156E6">
            <w:pPr>
              <w:spacing w:before="60" w:after="60"/>
              <w:jc w:val="center"/>
              <w:rPr>
                <w:u w:val="single"/>
              </w:rPr>
            </w:pPr>
            <w:r w:rsidRPr="00C23B00">
              <w:rPr>
                <w:rFonts w:eastAsiaTheme="minorEastAsia" w:hint="eastAsia"/>
                <w:lang w:eastAsia="zh-CN"/>
              </w:rPr>
              <w:t>C</w:t>
            </w:r>
            <w:r w:rsidRPr="00C23B00">
              <w:rPr>
                <w:rFonts w:eastAsiaTheme="minorEastAsia"/>
                <w:lang w:eastAsia="zh-CN"/>
              </w:rPr>
              <w:t>DL827-option3</w:t>
            </w:r>
          </w:p>
        </w:tc>
        <w:tc>
          <w:tcPr>
            <w:tcW w:w="0" w:type="auto"/>
            <w:vAlign w:val="center"/>
          </w:tcPr>
          <w:p w14:paraId="2206C837" w14:textId="77777777" w:rsidR="00C47EDF" w:rsidRPr="00B85FD3" w:rsidRDefault="00C47EDF" w:rsidP="001156E6">
            <w:pPr>
              <w:spacing w:before="60" w:after="60"/>
              <w:jc w:val="center"/>
            </w:pPr>
            <w:r w:rsidRPr="00B85FD3">
              <w:t>0.890083597</w:t>
            </w:r>
          </w:p>
        </w:tc>
        <w:tc>
          <w:tcPr>
            <w:tcW w:w="0" w:type="auto"/>
            <w:vAlign w:val="center"/>
          </w:tcPr>
          <w:p w14:paraId="793B98DB" w14:textId="77777777" w:rsidR="00C47EDF" w:rsidRPr="00B85FD3" w:rsidRDefault="00C47EDF" w:rsidP="001156E6">
            <w:pPr>
              <w:spacing w:before="60" w:after="60"/>
              <w:jc w:val="center"/>
            </w:pPr>
            <w:r w:rsidRPr="00B85FD3">
              <w:t>-0.505692023</w:t>
            </w:r>
          </w:p>
        </w:tc>
      </w:tr>
      <w:tr w:rsidR="00C47EDF" w14:paraId="1D051261" w14:textId="77777777" w:rsidTr="001156E6">
        <w:tc>
          <w:tcPr>
            <w:tcW w:w="0" w:type="auto"/>
            <w:vMerge/>
            <w:vAlign w:val="center"/>
          </w:tcPr>
          <w:p w14:paraId="5B031BC3" w14:textId="77777777" w:rsidR="00C47EDF" w:rsidRDefault="00C47EDF" w:rsidP="001156E6">
            <w:pPr>
              <w:spacing w:before="60" w:after="60"/>
              <w:jc w:val="center"/>
              <w:rPr>
                <w:u w:val="single"/>
              </w:rPr>
            </w:pPr>
          </w:p>
        </w:tc>
        <w:tc>
          <w:tcPr>
            <w:tcW w:w="0" w:type="auto"/>
            <w:vAlign w:val="center"/>
          </w:tcPr>
          <w:p w14:paraId="214CE115" w14:textId="77777777" w:rsidR="00C47EDF" w:rsidRDefault="00C47EDF" w:rsidP="001156E6">
            <w:pPr>
              <w:spacing w:before="60" w:after="60"/>
              <w:jc w:val="center"/>
              <w:rPr>
                <w:u w:val="single"/>
              </w:rPr>
            </w:pPr>
            <w:r w:rsidRPr="00C23B00">
              <w:rPr>
                <w:rFonts w:eastAsiaTheme="minorEastAsia" w:hint="eastAsia"/>
                <w:lang w:eastAsia="zh-CN"/>
              </w:rPr>
              <w:t>C</w:t>
            </w:r>
            <w:r w:rsidRPr="00C23B00">
              <w:rPr>
                <w:rFonts w:eastAsiaTheme="minorEastAsia"/>
                <w:lang w:eastAsia="zh-CN"/>
              </w:rPr>
              <w:t>DL827-option</w:t>
            </w:r>
            <w:r>
              <w:rPr>
                <w:rFonts w:eastAsiaTheme="minorEastAsia"/>
                <w:lang w:eastAsia="zh-CN"/>
              </w:rPr>
              <w:t>1Y</w:t>
            </w:r>
          </w:p>
        </w:tc>
        <w:tc>
          <w:tcPr>
            <w:tcW w:w="0" w:type="auto"/>
            <w:vAlign w:val="center"/>
          </w:tcPr>
          <w:p w14:paraId="1D63A2EB" w14:textId="77777777" w:rsidR="00C47EDF" w:rsidRPr="00B85FD3" w:rsidRDefault="00C47EDF" w:rsidP="001156E6">
            <w:pPr>
              <w:spacing w:before="60" w:after="60"/>
              <w:jc w:val="center"/>
            </w:pPr>
            <w:r w:rsidRPr="00B85FD3">
              <w:t>4.384104304</w:t>
            </w:r>
          </w:p>
        </w:tc>
        <w:tc>
          <w:tcPr>
            <w:tcW w:w="0" w:type="auto"/>
            <w:vAlign w:val="center"/>
          </w:tcPr>
          <w:p w14:paraId="126DE55E" w14:textId="77777777" w:rsidR="00C47EDF" w:rsidRPr="00B85FD3" w:rsidRDefault="00C47EDF" w:rsidP="001156E6">
            <w:pPr>
              <w:spacing w:before="60" w:after="60"/>
              <w:jc w:val="center"/>
            </w:pPr>
            <w:r w:rsidRPr="00B85FD3">
              <w:t>6.418808781</w:t>
            </w:r>
          </w:p>
        </w:tc>
      </w:tr>
    </w:tbl>
    <w:p w14:paraId="49581F78" w14:textId="40A9ED65" w:rsidR="00D0784A" w:rsidRDefault="00D0784A" w:rsidP="00846870">
      <w:pPr>
        <w:jc w:val="both"/>
        <w:rPr>
          <w:lang w:eastAsia="zh-CN"/>
        </w:rPr>
      </w:pPr>
    </w:p>
    <w:p w14:paraId="520517DA" w14:textId="4ED0A935" w:rsidR="00AB0DF2" w:rsidRDefault="00AB0DF2" w:rsidP="00AB0DF2">
      <w:pPr>
        <w:jc w:val="center"/>
        <w:rPr>
          <w:lang w:eastAsia="zh-CN"/>
        </w:rPr>
      </w:pPr>
      <w:r w:rsidRPr="00887BDD">
        <w:rPr>
          <w:noProof/>
        </w:rPr>
        <w:drawing>
          <wp:inline distT="0" distB="0" distL="0" distR="0" wp14:anchorId="4701A70E" wp14:editId="2572AE1D">
            <wp:extent cx="3006000" cy="22536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6000" cy="2253600"/>
                    </a:xfrm>
                    <a:prstGeom prst="rect">
                      <a:avLst/>
                    </a:prstGeom>
                  </pic:spPr>
                </pic:pic>
              </a:graphicData>
            </a:graphic>
          </wp:inline>
        </w:drawing>
      </w:r>
    </w:p>
    <w:p w14:paraId="4799215F" w14:textId="26970B2B" w:rsidR="00AB0DF2" w:rsidRPr="00DD5406" w:rsidRDefault="00AB0DF2" w:rsidP="00AB0DF2">
      <w:pPr>
        <w:jc w:val="center"/>
        <w:rPr>
          <w:rFonts w:hint="eastAsia"/>
          <w:lang w:eastAsia="zh-CN"/>
        </w:rPr>
      </w:pPr>
      <w:r w:rsidRPr="00DD5406">
        <w:rPr>
          <w:rFonts w:hint="eastAsia"/>
          <w:lang w:eastAsia="zh-CN"/>
        </w:rPr>
        <w:t>F</w:t>
      </w:r>
      <w:r w:rsidRPr="00DD5406">
        <w:rPr>
          <w:lang w:eastAsia="zh-CN"/>
        </w:rPr>
        <w:t>igure 3-</w:t>
      </w:r>
      <w:r>
        <w:rPr>
          <w:lang w:eastAsia="zh-CN"/>
        </w:rPr>
        <w:t>2</w:t>
      </w:r>
      <w:r w:rsidRPr="00DD5406">
        <w:rPr>
          <w:lang w:eastAsia="zh-CN"/>
        </w:rPr>
        <w:t xml:space="preserve"> PDSCH demodulation performance comparison </w:t>
      </w:r>
      <w:r>
        <w:rPr>
          <w:lang w:eastAsia="zh-CN"/>
        </w:rPr>
        <w:t>with SNR normalization factors</w:t>
      </w:r>
    </w:p>
    <w:p w14:paraId="0C2B2984" w14:textId="77777777" w:rsidR="00AB0DF2" w:rsidRDefault="00AB0DF2" w:rsidP="00846870">
      <w:pPr>
        <w:jc w:val="both"/>
        <w:rPr>
          <w:lang w:eastAsia="zh-CN"/>
        </w:rPr>
      </w:pPr>
      <w:r>
        <w:rPr>
          <w:rFonts w:hint="eastAsia"/>
          <w:lang w:eastAsia="zh-CN"/>
        </w:rPr>
        <w:lastRenderedPageBreak/>
        <w:t>F</w:t>
      </w:r>
      <w:r>
        <w:rPr>
          <w:lang w:eastAsia="zh-CN"/>
        </w:rPr>
        <w:t xml:space="preserve">rom Figure 3-2, </w:t>
      </w:r>
      <w:r w:rsidRPr="00E04413">
        <w:rPr>
          <w:lang w:eastAsia="zh-CN"/>
        </w:rPr>
        <w:t xml:space="preserve">we </w:t>
      </w:r>
      <w:r>
        <w:rPr>
          <w:lang w:eastAsia="zh-CN"/>
        </w:rPr>
        <w:t>have below observations:</w:t>
      </w:r>
    </w:p>
    <w:p w14:paraId="35F825C1" w14:textId="7BC650A2" w:rsidR="00AB0DF2" w:rsidRDefault="00AB0DF2" w:rsidP="00AB0DF2">
      <w:pPr>
        <w:pStyle w:val="aff8"/>
        <w:numPr>
          <w:ilvl w:val="0"/>
          <w:numId w:val="11"/>
        </w:numPr>
        <w:ind w:firstLineChars="0"/>
        <w:rPr>
          <w:lang w:eastAsia="zh-CN"/>
        </w:rPr>
      </w:pPr>
      <w:r>
        <w:rPr>
          <w:lang w:eastAsia="zh-CN"/>
        </w:rPr>
        <w:t xml:space="preserve"> </w:t>
      </w:r>
      <w:r>
        <w:rPr>
          <w:lang w:eastAsia="zh-CN"/>
        </w:rPr>
        <w:t>38.827 based CDL option</w:t>
      </w:r>
      <w:r w:rsidR="003E49DE">
        <w:rPr>
          <w:lang w:eastAsia="zh-CN"/>
        </w:rPr>
        <w:t xml:space="preserve"> 3 and option 1Y </w:t>
      </w:r>
      <w:r>
        <w:rPr>
          <w:lang w:eastAsia="zh-CN"/>
        </w:rPr>
        <w:t xml:space="preserve">have </w:t>
      </w:r>
      <w:r w:rsidR="003E49DE">
        <w:rPr>
          <w:lang w:eastAsia="zh-CN"/>
        </w:rPr>
        <w:t>almost the same</w:t>
      </w:r>
      <w:r>
        <w:rPr>
          <w:lang w:eastAsia="zh-CN"/>
        </w:rPr>
        <w:t xml:space="preserve"> PDSCH demodulation performance when SNR normalization factors are considered.</w:t>
      </w:r>
    </w:p>
    <w:p w14:paraId="23CC76E2" w14:textId="7B7BF2D6" w:rsidR="00AB0DF2" w:rsidRDefault="003E49DE" w:rsidP="00AB0DF2">
      <w:pPr>
        <w:pStyle w:val="aff8"/>
        <w:numPr>
          <w:ilvl w:val="0"/>
          <w:numId w:val="11"/>
        </w:numPr>
        <w:ind w:firstLineChars="0"/>
        <w:rPr>
          <w:lang w:eastAsia="zh-CN"/>
        </w:rPr>
      </w:pPr>
      <w:r>
        <w:rPr>
          <w:lang w:eastAsia="zh-CN"/>
        </w:rPr>
        <w:t>38.827 based CDL options have similar PDSCH demodulation performance</w:t>
      </w:r>
      <w:r>
        <w:rPr>
          <w:lang w:eastAsia="zh-CN"/>
        </w:rPr>
        <w:t xml:space="preserve"> as legacy TDL300-10 XP Medium configuration.</w:t>
      </w:r>
    </w:p>
    <w:p w14:paraId="1CA79E06" w14:textId="77777777" w:rsidR="00976860" w:rsidRDefault="00976860" w:rsidP="00976860">
      <w:pPr>
        <w:jc w:val="both"/>
        <w:rPr>
          <w:b/>
          <w:bCs/>
          <w:u w:val="single"/>
          <w:lang w:eastAsia="zh-CN"/>
        </w:rPr>
      </w:pPr>
    </w:p>
    <w:p w14:paraId="69161DA1" w14:textId="7680DC16" w:rsidR="00976860" w:rsidRPr="00976860" w:rsidRDefault="00976860" w:rsidP="00976860">
      <w:pPr>
        <w:jc w:val="both"/>
        <w:rPr>
          <w:b/>
          <w:bCs/>
          <w:u w:val="single"/>
          <w:lang w:eastAsia="zh-CN"/>
        </w:rPr>
      </w:pPr>
      <w:r w:rsidRPr="00976860">
        <w:rPr>
          <w:b/>
          <w:bCs/>
          <w:u w:val="single"/>
          <w:lang w:eastAsia="zh-CN"/>
        </w:rPr>
        <w:t>38.827 based CDL</w:t>
      </w:r>
      <w:r>
        <w:rPr>
          <w:b/>
          <w:bCs/>
          <w:u w:val="single"/>
          <w:lang w:eastAsia="zh-CN"/>
        </w:rPr>
        <w:t xml:space="preserve"> and 38.901 based CDL</w:t>
      </w:r>
      <w:r w:rsidRPr="00976860">
        <w:rPr>
          <w:b/>
          <w:bCs/>
          <w:u w:val="single"/>
          <w:lang w:eastAsia="zh-CN"/>
        </w:rPr>
        <w:t xml:space="preserve"> </w:t>
      </w:r>
      <w:r w:rsidRPr="00976860">
        <w:rPr>
          <w:b/>
          <w:bCs/>
          <w:u w:val="single"/>
          <w:lang w:eastAsia="zh-CN"/>
        </w:rPr>
        <w:t>comparison</w:t>
      </w:r>
      <w:r>
        <w:rPr>
          <w:b/>
          <w:bCs/>
          <w:u w:val="single"/>
          <w:lang w:eastAsia="zh-CN"/>
        </w:rPr>
        <w:t xml:space="preserve"> </w:t>
      </w:r>
    </w:p>
    <w:p w14:paraId="5D1FF473" w14:textId="21425969" w:rsidR="00976860" w:rsidRDefault="00D21154" w:rsidP="00441CD9">
      <w:pPr>
        <w:jc w:val="both"/>
        <w:rPr>
          <w:lang w:eastAsia="zh-CN"/>
        </w:rPr>
      </w:pPr>
      <w:r>
        <w:rPr>
          <w:lang w:eastAsia="zh-CN"/>
        </w:rPr>
        <w:t>According our discussion t-docs, the only difference between 38.827 based CDL and 38.901 based CDL is the AoA/AoD/ZoA/ZoD angles. the PDSCH demodulation performance curves are close</w:t>
      </w:r>
      <w:r w:rsidR="00441CD9">
        <w:rPr>
          <w:lang w:eastAsia="zh-CN"/>
        </w:rPr>
        <w:t xml:space="preserve"> as Figure 3-3 shows</w:t>
      </w:r>
      <w:r>
        <w:rPr>
          <w:lang w:eastAsia="zh-CN"/>
        </w:rPr>
        <w:t xml:space="preserve">, and the </w:t>
      </w:r>
      <w:r>
        <w:rPr>
          <w:lang w:eastAsia="zh-CN"/>
        </w:rPr>
        <w:t>SNR working point</w:t>
      </w:r>
      <w:r>
        <w:rPr>
          <w:lang w:eastAsia="zh-CN"/>
        </w:rPr>
        <w:t>s at 70% @ maximum TP are almost the same.</w:t>
      </w:r>
      <w:r w:rsidR="00441CD9">
        <w:rPr>
          <w:lang w:eastAsia="zh-CN"/>
        </w:rPr>
        <w:t xml:space="preserve"> </w:t>
      </w:r>
    </w:p>
    <w:p w14:paraId="096CE4B1" w14:textId="24CCC46C" w:rsidR="00D11CD5" w:rsidRPr="00976860" w:rsidRDefault="00D11CD5" w:rsidP="00441CD9">
      <w:pPr>
        <w:jc w:val="both"/>
        <w:rPr>
          <w:lang w:eastAsia="zh-CN"/>
        </w:rPr>
      </w:pPr>
      <w:r>
        <w:rPr>
          <w:lang w:eastAsia="zh-CN"/>
        </w:rPr>
        <w:t>Note: results for 38.901 based CDL option 1Y need to be update later.</w:t>
      </w:r>
    </w:p>
    <w:p w14:paraId="68C1B68A" w14:textId="537828A4" w:rsidR="00976860" w:rsidRDefault="00D21154" w:rsidP="00D21154">
      <w:pPr>
        <w:jc w:val="center"/>
        <w:rPr>
          <w:lang w:eastAsia="zh-CN"/>
        </w:rPr>
      </w:pPr>
      <w:r w:rsidRPr="00FA09F2">
        <w:rPr>
          <w:noProof/>
        </w:rPr>
        <w:drawing>
          <wp:inline distT="0" distB="0" distL="0" distR="0" wp14:anchorId="70BC88B7" wp14:editId="0BD5D057">
            <wp:extent cx="3006000" cy="225360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6000" cy="2253600"/>
                    </a:xfrm>
                    <a:prstGeom prst="rect">
                      <a:avLst/>
                    </a:prstGeom>
                  </pic:spPr>
                </pic:pic>
              </a:graphicData>
            </a:graphic>
          </wp:inline>
        </w:drawing>
      </w:r>
    </w:p>
    <w:p w14:paraId="1CEDF99B" w14:textId="521FE5E1" w:rsidR="00441CD9" w:rsidRPr="00DD5406" w:rsidRDefault="00441CD9" w:rsidP="00441CD9">
      <w:pPr>
        <w:jc w:val="center"/>
        <w:rPr>
          <w:rFonts w:hint="eastAsia"/>
          <w:lang w:eastAsia="zh-CN"/>
        </w:rPr>
      </w:pPr>
      <w:r w:rsidRPr="00DD5406">
        <w:rPr>
          <w:rFonts w:hint="eastAsia"/>
          <w:lang w:eastAsia="zh-CN"/>
        </w:rPr>
        <w:t>F</w:t>
      </w:r>
      <w:r w:rsidRPr="00DD5406">
        <w:rPr>
          <w:lang w:eastAsia="zh-CN"/>
        </w:rPr>
        <w:t>igure 3-</w:t>
      </w:r>
      <w:r>
        <w:rPr>
          <w:lang w:eastAsia="zh-CN"/>
        </w:rPr>
        <w:t>3</w:t>
      </w:r>
      <w:r w:rsidRPr="00DD5406">
        <w:rPr>
          <w:lang w:eastAsia="zh-CN"/>
        </w:rPr>
        <w:t xml:space="preserve"> PDSCH demodulation performance comparison </w:t>
      </w:r>
      <w:r>
        <w:rPr>
          <w:lang w:eastAsia="zh-CN"/>
        </w:rPr>
        <w:t>between 38.827 based CDL and 38.901 based CDL</w:t>
      </w:r>
    </w:p>
    <w:p w14:paraId="43BBF68B" w14:textId="56653C14" w:rsidR="00441CD9" w:rsidRDefault="00441CD9" w:rsidP="00D11CD5">
      <w:pPr>
        <w:rPr>
          <w:lang w:eastAsia="zh-CN"/>
        </w:rPr>
      </w:pPr>
    </w:p>
    <w:p w14:paraId="67D5CDEA" w14:textId="4C64F753" w:rsidR="002C40C8" w:rsidRPr="00976860" w:rsidRDefault="002C40C8" w:rsidP="002C40C8">
      <w:pPr>
        <w:jc w:val="both"/>
        <w:rPr>
          <w:b/>
          <w:bCs/>
          <w:u w:val="single"/>
          <w:lang w:eastAsia="zh-CN"/>
        </w:rPr>
      </w:pPr>
      <w:r>
        <w:rPr>
          <w:b/>
          <w:bCs/>
          <w:u w:val="single"/>
          <w:lang w:eastAsia="zh-CN"/>
        </w:rPr>
        <w:t>Legacy TDL and extended TDL</w:t>
      </w:r>
      <w:r>
        <w:rPr>
          <w:b/>
          <w:bCs/>
          <w:u w:val="single"/>
          <w:lang w:eastAsia="zh-CN"/>
        </w:rPr>
        <w:t xml:space="preserve"> </w:t>
      </w:r>
      <w:r w:rsidRPr="00976860">
        <w:rPr>
          <w:b/>
          <w:bCs/>
          <w:u w:val="single"/>
          <w:lang w:eastAsia="zh-CN"/>
        </w:rPr>
        <w:t>comparison</w:t>
      </w:r>
      <w:r>
        <w:rPr>
          <w:b/>
          <w:bCs/>
          <w:u w:val="single"/>
          <w:lang w:eastAsia="zh-CN"/>
        </w:rPr>
        <w:t xml:space="preserve"> </w:t>
      </w:r>
    </w:p>
    <w:p w14:paraId="5FEF8650" w14:textId="7BD157CB" w:rsidR="00553078" w:rsidRDefault="00553078" w:rsidP="00553078">
      <w:pPr>
        <w:jc w:val="both"/>
        <w:rPr>
          <w:lang w:eastAsia="zh-CN"/>
        </w:rPr>
      </w:pPr>
      <w:r>
        <w:rPr>
          <w:lang w:eastAsia="zh-CN"/>
        </w:rPr>
        <w:t xml:space="preserve">The simulation results for PDSCH demodulation performance comparison between legacy TDL and extended TDL models as Figure 3-4. </w:t>
      </w:r>
      <w:r>
        <w:rPr>
          <w:rFonts w:hint="eastAsia"/>
          <w:lang w:eastAsia="zh-CN"/>
        </w:rPr>
        <w:t>F</w:t>
      </w:r>
      <w:r>
        <w:rPr>
          <w:lang w:eastAsia="zh-CN"/>
        </w:rPr>
        <w:t>rom Figure 3-</w:t>
      </w:r>
      <w:r>
        <w:rPr>
          <w:lang w:eastAsia="zh-CN"/>
        </w:rPr>
        <w:t>4</w:t>
      </w:r>
      <w:r>
        <w:rPr>
          <w:lang w:eastAsia="zh-CN"/>
        </w:rPr>
        <w:t xml:space="preserve">, </w:t>
      </w:r>
      <w:r w:rsidRPr="00E04413">
        <w:rPr>
          <w:lang w:eastAsia="zh-CN"/>
        </w:rPr>
        <w:t xml:space="preserve">we </w:t>
      </w:r>
      <w:r>
        <w:rPr>
          <w:lang w:eastAsia="zh-CN"/>
        </w:rPr>
        <w:t>have below observations:</w:t>
      </w:r>
    </w:p>
    <w:p w14:paraId="03008C8C" w14:textId="4A2F6903" w:rsidR="00553078" w:rsidRDefault="00553078" w:rsidP="00553078">
      <w:pPr>
        <w:pStyle w:val="aff8"/>
        <w:numPr>
          <w:ilvl w:val="0"/>
          <w:numId w:val="11"/>
        </w:numPr>
        <w:ind w:firstLineChars="0"/>
        <w:rPr>
          <w:lang w:eastAsia="zh-CN"/>
        </w:rPr>
      </w:pPr>
      <w:r>
        <w:rPr>
          <w:lang w:eastAsia="zh-CN"/>
        </w:rPr>
        <w:t>Extended TDL with XP high correlation could reach peak throughput</w:t>
      </w:r>
      <w:r>
        <w:rPr>
          <w:lang w:eastAsia="zh-CN"/>
        </w:rPr>
        <w:t>.</w:t>
      </w:r>
    </w:p>
    <w:p w14:paraId="7EE99B91" w14:textId="40AABD1E" w:rsidR="00553078" w:rsidRPr="00553078" w:rsidRDefault="00553078" w:rsidP="00553078">
      <w:pPr>
        <w:pStyle w:val="aff8"/>
        <w:numPr>
          <w:ilvl w:val="0"/>
          <w:numId w:val="11"/>
        </w:numPr>
        <w:ind w:firstLineChars="0"/>
        <w:rPr>
          <w:lang w:eastAsia="zh-CN"/>
        </w:rPr>
      </w:pPr>
      <w:r>
        <w:rPr>
          <w:rFonts w:eastAsiaTheme="minorEastAsia" w:hint="eastAsia"/>
          <w:lang w:eastAsia="zh-CN"/>
        </w:rPr>
        <w:t>E</w:t>
      </w:r>
      <w:r>
        <w:rPr>
          <w:rFonts w:eastAsiaTheme="minorEastAsia"/>
          <w:lang w:eastAsia="zh-CN"/>
        </w:rPr>
        <w:t>xtended TDL has better performance than legacy TDL cases.</w:t>
      </w:r>
    </w:p>
    <w:p w14:paraId="7125F4B2" w14:textId="4D0322E6" w:rsidR="00553078" w:rsidRDefault="00553078" w:rsidP="00553078">
      <w:pPr>
        <w:pStyle w:val="aff8"/>
        <w:numPr>
          <w:ilvl w:val="0"/>
          <w:numId w:val="11"/>
        </w:numPr>
        <w:ind w:firstLineChars="0"/>
        <w:rPr>
          <w:lang w:eastAsia="zh-CN"/>
        </w:rPr>
      </w:pPr>
      <w:r>
        <w:rPr>
          <w:lang w:eastAsia="zh-CN"/>
        </w:rPr>
        <w:t>Extended TDL with XP high correlation</w:t>
      </w:r>
      <w:r>
        <w:rPr>
          <w:lang w:eastAsia="zh-CN"/>
        </w:rPr>
        <w:t xml:space="preserve"> has better performance than low correlation.</w:t>
      </w:r>
    </w:p>
    <w:p w14:paraId="3AAA1043" w14:textId="246B1B21" w:rsidR="00553078" w:rsidRDefault="00553078" w:rsidP="00553078">
      <w:pPr>
        <w:jc w:val="center"/>
        <w:rPr>
          <w:lang w:eastAsia="zh-CN"/>
        </w:rPr>
      </w:pPr>
      <w:r w:rsidRPr="007A6C58">
        <w:rPr>
          <w:noProof/>
        </w:rPr>
        <w:drawing>
          <wp:inline distT="0" distB="0" distL="0" distR="0" wp14:anchorId="651D3FAF" wp14:editId="2E21057A">
            <wp:extent cx="3006000" cy="225360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6000" cy="2253600"/>
                    </a:xfrm>
                    <a:prstGeom prst="rect">
                      <a:avLst/>
                    </a:prstGeom>
                  </pic:spPr>
                </pic:pic>
              </a:graphicData>
            </a:graphic>
          </wp:inline>
        </w:drawing>
      </w:r>
    </w:p>
    <w:p w14:paraId="5CD8766D" w14:textId="673BA155" w:rsidR="00553078" w:rsidRPr="00DD5406" w:rsidRDefault="00553078" w:rsidP="00553078">
      <w:pPr>
        <w:jc w:val="center"/>
        <w:rPr>
          <w:rFonts w:hint="eastAsia"/>
          <w:lang w:eastAsia="zh-CN"/>
        </w:rPr>
      </w:pPr>
      <w:r w:rsidRPr="00DD5406">
        <w:rPr>
          <w:rFonts w:hint="eastAsia"/>
          <w:lang w:eastAsia="zh-CN"/>
        </w:rPr>
        <w:lastRenderedPageBreak/>
        <w:t>F</w:t>
      </w:r>
      <w:r w:rsidRPr="00DD5406">
        <w:rPr>
          <w:lang w:eastAsia="zh-CN"/>
        </w:rPr>
        <w:t>igure 3-</w:t>
      </w:r>
      <w:r>
        <w:rPr>
          <w:lang w:eastAsia="zh-CN"/>
        </w:rPr>
        <w:t>4</w:t>
      </w:r>
      <w:r w:rsidRPr="00DD5406">
        <w:rPr>
          <w:lang w:eastAsia="zh-CN"/>
        </w:rPr>
        <w:t xml:space="preserve"> PDSCH demodulation performance comparison </w:t>
      </w:r>
      <w:r>
        <w:rPr>
          <w:lang w:eastAsia="zh-CN"/>
        </w:rPr>
        <w:t xml:space="preserve">between </w:t>
      </w:r>
      <w:r>
        <w:rPr>
          <w:lang w:eastAsia="zh-CN"/>
        </w:rPr>
        <w:t>legacy TDL</w:t>
      </w:r>
      <w:r>
        <w:rPr>
          <w:lang w:eastAsia="zh-CN"/>
        </w:rPr>
        <w:t xml:space="preserve"> and </w:t>
      </w:r>
      <w:r>
        <w:rPr>
          <w:lang w:eastAsia="zh-CN"/>
        </w:rPr>
        <w:t>extended TDL</w:t>
      </w:r>
    </w:p>
    <w:p w14:paraId="131998E2" w14:textId="49E04E2E" w:rsidR="00FD7E2A" w:rsidRDefault="00FD7E2A" w:rsidP="00FD7E2A">
      <w:pPr>
        <w:pStyle w:val="2"/>
        <w:numPr>
          <w:ilvl w:val="1"/>
          <w:numId w:val="24"/>
        </w:numPr>
        <w:rPr>
          <w:lang w:eastAsia="zh-CN"/>
        </w:rPr>
      </w:pPr>
      <w:r>
        <w:rPr>
          <w:lang w:eastAsia="zh-CN"/>
        </w:rPr>
        <w:t xml:space="preserve">PDSCH demodulation performance for </w:t>
      </w:r>
      <w:r>
        <w:rPr>
          <w:lang w:eastAsia="zh-CN"/>
        </w:rPr>
        <w:t>8</w:t>
      </w:r>
      <w:r>
        <w:rPr>
          <w:lang w:eastAsia="zh-CN"/>
        </w:rPr>
        <w:t>Tx</w:t>
      </w:r>
      <w:r>
        <w:rPr>
          <w:lang w:eastAsia="zh-CN"/>
        </w:rPr>
        <w:t>8</w:t>
      </w:r>
      <w:r>
        <w:rPr>
          <w:lang w:eastAsia="zh-CN"/>
        </w:rPr>
        <w:t>Rx</w:t>
      </w:r>
      <w:r>
        <w:rPr>
          <w:lang w:eastAsia="zh-CN"/>
        </w:rPr>
        <w:t>8</w:t>
      </w:r>
      <w:r>
        <w:rPr>
          <w:lang w:eastAsia="zh-CN"/>
        </w:rPr>
        <w:t>layer Doppler 10Hz configuration</w:t>
      </w:r>
    </w:p>
    <w:p w14:paraId="38C77B1B" w14:textId="77777777" w:rsidR="00807019" w:rsidRPr="00807019" w:rsidRDefault="00807019" w:rsidP="00807019">
      <w:pPr>
        <w:jc w:val="both"/>
        <w:rPr>
          <w:b/>
          <w:bCs/>
          <w:u w:val="single"/>
          <w:lang w:eastAsia="zh-CN"/>
        </w:rPr>
      </w:pPr>
      <w:r w:rsidRPr="00807019">
        <w:rPr>
          <w:b/>
          <w:bCs/>
          <w:u w:val="single"/>
          <w:lang w:eastAsia="zh-CN"/>
        </w:rPr>
        <w:t>Legacy TDL and 38.827 based CDL comparison</w:t>
      </w:r>
    </w:p>
    <w:p w14:paraId="7EEE1307" w14:textId="77777777" w:rsidR="00807019" w:rsidRDefault="00807019" w:rsidP="002C40C8">
      <w:pPr>
        <w:rPr>
          <w:lang w:eastAsia="zh-CN"/>
        </w:rPr>
      </w:pPr>
      <w:r>
        <w:rPr>
          <w:lang w:eastAsia="zh-CN"/>
        </w:rPr>
        <w:t>For 8Tx8Rx8Layer in Figure 3-5, we compare the PDSCH demodulation performance between legacy TDLC300-10 with low/XP Medium correlation matrixes and 38.827 based CDL option 3/option 1Y. from this comparison, the observations could be summarized as below</w:t>
      </w:r>
    </w:p>
    <w:p w14:paraId="3BFC8E04" w14:textId="2BCC9D85" w:rsidR="00553078" w:rsidRDefault="00807019" w:rsidP="00807019">
      <w:pPr>
        <w:pStyle w:val="aff8"/>
        <w:numPr>
          <w:ilvl w:val="0"/>
          <w:numId w:val="11"/>
        </w:numPr>
        <w:ind w:firstLineChars="0"/>
        <w:rPr>
          <w:lang w:eastAsia="zh-CN"/>
        </w:rPr>
      </w:pPr>
      <w:r w:rsidRPr="00807019">
        <w:rPr>
          <w:bCs/>
          <w:lang w:eastAsia="ko-KR"/>
        </w:rPr>
        <w:t>For</w:t>
      </w:r>
      <w:r>
        <w:rPr>
          <w:lang w:eastAsia="zh-CN"/>
        </w:rPr>
        <w:t xml:space="preserve"> legacy TDL, the PDSCH demodulation performance of both </w:t>
      </w:r>
      <w:r>
        <w:rPr>
          <w:lang w:eastAsia="zh-CN"/>
        </w:rPr>
        <w:t xml:space="preserve">codewords </w:t>
      </w:r>
      <w:r>
        <w:rPr>
          <w:lang w:eastAsia="zh-CN"/>
        </w:rPr>
        <w:t>are almost the same.</w:t>
      </w:r>
    </w:p>
    <w:p w14:paraId="0E03B316" w14:textId="6161E346" w:rsidR="00807019" w:rsidRDefault="00807019" w:rsidP="00807019">
      <w:pPr>
        <w:pStyle w:val="aff8"/>
        <w:numPr>
          <w:ilvl w:val="0"/>
          <w:numId w:val="11"/>
        </w:numPr>
        <w:ind w:firstLineChars="0"/>
        <w:rPr>
          <w:lang w:eastAsia="zh-CN"/>
        </w:rPr>
      </w:pPr>
      <w:r w:rsidRPr="00807019">
        <w:rPr>
          <w:bCs/>
          <w:lang w:eastAsia="ko-KR"/>
        </w:rPr>
        <w:t>For</w:t>
      </w:r>
      <w:r>
        <w:rPr>
          <w:lang w:eastAsia="zh-CN"/>
        </w:rPr>
        <w:t xml:space="preserve"> 38.827 based CDL, the </w:t>
      </w:r>
      <w:r>
        <w:rPr>
          <w:lang w:eastAsia="zh-CN"/>
        </w:rPr>
        <w:t xml:space="preserve">PDSCH demodulation performance </w:t>
      </w:r>
      <w:r>
        <w:rPr>
          <w:lang w:eastAsia="zh-CN"/>
        </w:rPr>
        <w:t>of</w:t>
      </w:r>
      <w:r>
        <w:rPr>
          <w:lang w:eastAsia="zh-CN"/>
        </w:rPr>
        <w:t xml:space="preserve"> both codewords </w:t>
      </w:r>
      <w:r>
        <w:rPr>
          <w:lang w:eastAsia="zh-CN"/>
        </w:rPr>
        <w:t>have some difference, especially for option 1Y</w:t>
      </w:r>
      <w:r>
        <w:rPr>
          <w:lang w:eastAsia="zh-CN"/>
        </w:rPr>
        <w:t>.</w:t>
      </w:r>
    </w:p>
    <w:p w14:paraId="0358D70A" w14:textId="779F6ACA" w:rsidR="00807019" w:rsidRDefault="00807019" w:rsidP="00807019">
      <w:pPr>
        <w:pStyle w:val="aff8"/>
        <w:numPr>
          <w:ilvl w:val="0"/>
          <w:numId w:val="11"/>
        </w:numPr>
        <w:ind w:firstLineChars="0"/>
        <w:rPr>
          <w:lang w:eastAsia="zh-CN"/>
        </w:rPr>
      </w:pPr>
      <w:r w:rsidRPr="00807019">
        <w:rPr>
          <w:rFonts w:hint="eastAsia"/>
          <w:bCs/>
          <w:lang w:eastAsia="ko-KR"/>
        </w:rPr>
        <w:t>T</w:t>
      </w:r>
      <w:r w:rsidRPr="00807019">
        <w:rPr>
          <w:bCs/>
          <w:lang w:eastAsia="ko-KR"/>
        </w:rPr>
        <w:t>DLC300</w:t>
      </w:r>
      <w:r>
        <w:rPr>
          <w:lang w:eastAsia="zh-CN"/>
        </w:rPr>
        <w:t>-10 with XP Medium correlation matrix could not reach peak throughput.</w:t>
      </w:r>
    </w:p>
    <w:p w14:paraId="0CDC4E66" w14:textId="7AB8487D" w:rsidR="00807019" w:rsidRPr="00807019" w:rsidRDefault="00807019" w:rsidP="00807019">
      <w:pPr>
        <w:jc w:val="center"/>
        <w:rPr>
          <w:rFonts w:hint="eastAsia"/>
          <w:lang w:eastAsia="zh-CN"/>
        </w:rPr>
      </w:pPr>
      <w:r w:rsidRPr="00BD2429">
        <w:rPr>
          <w:noProof/>
        </w:rPr>
        <w:drawing>
          <wp:inline distT="0" distB="0" distL="0" distR="0" wp14:anchorId="0AC1CE69" wp14:editId="4818544E">
            <wp:extent cx="3006000" cy="225360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6000" cy="2253600"/>
                    </a:xfrm>
                    <a:prstGeom prst="rect">
                      <a:avLst/>
                    </a:prstGeom>
                  </pic:spPr>
                </pic:pic>
              </a:graphicData>
            </a:graphic>
          </wp:inline>
        </w:drawing>
      </w:r>
    </w:p>
    <w:p w14:paraId="3453D8F6" w14:textId="7D4B0795" w:rsidR="00807019" w:rsidRPr="00DD5406" w:rsidRDefault="00807019" w:rsidP="00807019">
      <w:pPr>
        <w:jc w:val="center"/>
        <w:rPr>
          <w:rFonts w:hint="eastAsia"/>
          <w:lang w:eastAsia="zh-CN"/>
        </w:rPr>
      </w:pPr>
      <w:r w:rsidRPr="00DD5406">
        <w:rPr>
          <w:rFonts w:hint="eastAsia"/>
          <w:lang w:eastAsia="zh-CN"/>
        </w:rPr>
        <w:t>F</w:t>
      </w:r>
      <w:r w:rsidRPr="00DD5406">
        <w:rPr>
          <w:lang w:eastAsia="zh-CN"/>
        </w:rPr>
        <w:t>igure 3-</w:t>
      </w:r>
      <w:r>
        <w:rPr>
          <w:lang w:eastAsia="zh-CN"/>
        </w:rPr>
        <w:t>5</w:t>
      </w:r>
      <w:r w:rsidRPr="00DD5406">
        <w:rPr>
          <w:lang w:eastAsia="zh-CN"/>
        </w:rPr>
        <w:t xml:space="preserve"> PDSCH demodulation performance comparison between legacy TDL and 38.827 based CDL</w:t>
      </w:r>
    </w:p>
    <w:p w14:paraId="2C5FAF74" w14:textId="3C96E4A0" w:rsidR="0053206B" w:rsidRDefault="0053206B" w:rsidP="005E22F5">
      <w:pPr>
        <w:jc w:val="center"/>
      </w:pPr>
    </w:p>
    <w:p w14:paraId="663EBC1E" w14:textId="6DEF257A" w:rsidR="008B2A6B" w:rsidRDefault="008B2A6B" w:rsidP="008B2A6B">
      <w:pPr>
        <w:pStyle w:val="2"/>
        <w:numPr>
          <w:ilvl w:val="1"/>
          <w:numId w:val="24"/>
        </w:numPr>
        <w:rPr>
          <w:lang w:eastAsia="zh-CN"/>
        </w:rPr>
      </w:pPr>
      <w:r>
        <w:rPr>
          <w:lang w:eastAsia="zh-CN"/>
        </w:rPr>
        <w:t>PMI</w:t>
      </w:r>
      <w:r>
        <w:rPr>
          <w:lang w:eastAsia="zh-CN"/>
        </w:rPr>
        <w:t xml:space="preserve"> </w:t>
      </w:r>
      <w:r>
        <w:rPr>
          <w:lang w:eastAsia="zh-CN"/>
        </w:rPr>
        <w:t>reporting</w:t>
      </w:r>
      <w:r>
        <w:rPr>
          <w:lang w:eastAsia="zh-CN"/>
        </w:rPr>
        <w:t xml:space="preserve"> performance for 8Tx</w:t>
      </w:r>
      <w:r>
        <w:rPr>
          <w:lang w:eastAsia="zh-CN"/>
        </w:rPr>
        <w:t>4</w:t>
      </w:r>
      <w:r>
        <w:rPr>
          <w:lang w:eastAsia="zh-CN"/>
        </w:rPr>
        <w:t>Rx</w:t>
      </w:r>
      <w:r>
        <w:rPr>
          <w:lang w:eastAsia="zh-CN"/>
        </w:rPr>
        <w:t>2</w:t>
      </w:r>
      <w:r>
        <w:rPr>
          <w:lang w:eastAsia="zh-CN"/>
        </w:rPr>
        <w:t>layer Doppler 10Hz configuration</w:t>
      </w:r>
    </w:p>
    <w:p w14:paraId="59CDEB60" w14:textId="77777777" w:rsidR="004F10AF" w:rsidRPr="00807019" w:rsidRDefault="004F10AF" w:rsidP="004F10AF">
      <w:pPr>
        <w:jc w:val="both"/>
        <w:rPr>
          <w:b/>
          <w:bCs/>
          <w:u w:val="single"/>
          <w:lang w:eastAsia="zh-CN"/>
        </w:rPr>
      </w:pPr>
      <w:r w:rsidRPr="00807019">
        <w:rPr>
          <w:b/>
          <w:bCs/>
          <w:u w:val="single"/>
          <w:lang w:eastAsia="zh-CN"/>
        </w:rPr>
        <w:t>Legacy TDL and 38.827 based CDL comparison</w:t>
      </w:r>
    </w:p>
    <w:p w14:paraId="1A674AFA" w14:textId="152F2F08" w:rsidR="008D18CA" w:rsidRPr="004F10AF" w:rsidRDefault="004F10AF" w:rsidP="008D18CA">
      <w:pPr>
        <w:jc w:val="both"/>
        <w:rPr>
          <w:lang w:eastAsia="zh-CN"/>
        </w:rPr>
      </w:pPr>
      <w:r>
        <w:rPr>
          <w:lang w:eastAsia="zh-CN"/>
        </w:rPr>
        <w:t xml:space="preserve">For 8Tx4Rx2Layer </w:t>
      </w:r>
      <w:r w:rsidR="004105E3">
        <w:rPr>
          <w:lang w:eastAsia="zh-CN"/>
        </w:rPr>
        <w:t>results in Figure 3-6</w:t>
      </w:r>
      <w:r>
        <w:rPr>
          <w:lang w:eastAsia="zh-CN"/>
        </w:rPr>
        <w:t>, the PMI reporting performance are compared between legacy TDL and 38.827 based CDL models, for single panel Type I codebook and eType II codebook.</w:t>
      </w:r>
      <w:r w:rsidR="00E90B7B">
        <w:rPr>
          <w:lang w:eastAsia="zh-CN"/>
        </w:rPr>
        <w:t xml:space="preserve"> The Gamma values are summarized as Table 3-2.</w:t>
      </w:r>
    </w:p>
    <w:p w14:paraId="76893CE9" w14:textId="2D9A9D01" w:rsidR="005E22F5" w:rsidRDefault="004F10AF" w:rsidP="005E22F5">
      <w:pPr>
        <w:jc w:val="center"/>
      </w:pPr>
      <w:r w:rsidRPr="00CF3F77">
        <w:rPr>
          <w:noProof/>
        </w:rPr>
        <w:lastRenderedPageBreak/>
        <w:drawing>
          <wp:inline distT="0" distB="0" distL="0" distR="0" wp14:anchorId="2DA298A6" wp14:editId="51C6D9B7">
            <wp:extent cx="3006000" cy="225360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6000" cy="2253600"/>
                    </a:xfrm>
                    <a:prstGeom prst="rect">
                      <a:avLst/>
                    </a:prstGeom>
                  </pic:spPr>
                </pic:pic>
              </a:graphicData>
            </a:graphic>
          </wp:inline>
        </w:drawing>
      </w:r>
    </w:p>
    <w:p w14:paraId="73866849" w14:textId="1A6A90C6" w:rsidR="004105E3" w:rsidRDefault="004105E3" w:rsidP="004105E3">
      <w:pPr>
        <w:jc w:val="center"/>
        <w:rPr>
          <w:lang w:eastAsia="zh-CN"/>
        </w:rPr>
      </w:pPr>
      <w:r w:rsidRPr="00DD5406">
        <w:rPr>
          <w:rFonts w:hint="eastAsia"/>
          <w:lang w:eastAsia="zh-CN"/>
        </w:rPr>
        <w:t>F</w:t>
      </w:r>
      <w:r w:rsidRPr="00DD5406">
        <w:rPr>
          <w:lang w:eastAsia="zh-CN"/>
        </w:rPr>
        <w:t>igure 3-</w:t>
      </w:r>
      <w:r>
        <w:rPr>
          <w:lang w:eastAsia="zh-CN"/>
        </w:rPr>
        <w:t>6</w:t>
      </w:r>
      <w:r w:rsidRPr="00DD5406">
        <w:rPr>
          <w:lang w:eastAsia="zh-CN"/>
        </w:rPr>
        <w:t xml:space="preserve"> </w:t>
      </w:r>
      <w:r>
        <w:rPr>
          <w:lang w:eastAsia="zh-CN"/>
        </w:rPr>
        <w:t xml:space="preserve">PMI reporting </w:t>
      </w:r>
      <w:r w:rsidRPr="00DD5406">
        <w:rPr>
          <w:lang w:eastAsia="zh-CN"/>
        </w:rPr>
        <w:t>performance comparison between legacy TDL and 38.827 based CDL</w:t>
      </w:r>
    </w:p>
    <w:p w14:paraId="0540C79C" w14:textId="213670AF" w:rsidR="00EE1596" w:rsidRDefault="00EE1596" w:rsidP="004105E3">
      <w:pPr>
        <w:jc w:val="center"/>
        <w:rPr>
          <w:lang w:eastAsia="zh-CN"/>
        </w:rPr>
      </w:pPr>
    </w:p>
    <w:p w14:paraId="408DA837" w14:textId="157B1A21" w:rsidR="00EE1596" w:rsidRPr="00DD5406" w:rsidRDefault="00EE1596" w:rsidP="004105E3">
      <w:pPr>
        <w:jc w:val="center"/>
        <w:rPr>
          <w:rFonts w:hint="eastAsia"/>
          <w:lang w:eastAsia="zh-CN"/>
        </w:rPr>
      </w:pPr>
      <w:r>
        <w:rPr>
          <w:rFonts w:hint="eastAsia"/>
          <w:lang w:eastAsia="zh-CN"/>
        </w:rPr>
        <w:t>T</w:t>
      </w:r>
      <w:r>
        <w:rPr>
          <w:lang w:eastAsia="zh-CN"/>
        </w:rPr>
        <w:t>able 3-2 Gamma values for PMI reporting performance</w:t>
      </w:r>
    </w:p>
    <w:tbl>
      <w:tblPr>
        <w:tblStyle w:val="aff7"/>
        <w:tblW w:w="0" w:type="auto"/>
        <w:jc w:val="center"/>
        <w:tblLook w:val="04A0" w:firstRow="1" w:lastRow="0" w:firstColumn="1" w:lastColumn="0" w:noHBand="0" w:noVBand="1"/>
      </w:tblPr>
      <w:tblGrid>
        <w:gridCol w:w="2407"/>
        <w:gridCol w:w="2408"/>
        <w:gridCol w:w="2408"/>
        <w:gridCol w:w="2408"/>
      </w:tblGrid>
      <w:tr w:rsidR="00EE1596" w14:paraId="33AEC017" w14:textId="77777777" w:rsidTr="001156E6">
        <w:trPr>
          <w:jc w:val="center"/>
        </w:trPr>
        <w:tc>
          <w:tcPr>
            <w:tcW w:w="2407" w:type="dxa"/>
            <w:vAlign w:val="center"/>
          </w:tcPr>
          <w:p w14:paraId="623376DC" w14:textId="77777777" w:rsidR="00EE1596" w:rsidRPr="00380862" w:rsidRDefault="00EE1596" w:rsidP="001156E6">
            <w:pPr>
              <w:spacing w:before="60" w:after="60"/>
              <w:jc w:val="center"/>
              <w:rPr>
                <w:rFonts w:eastAsiaTheme="minorEastAsia" w:hint="eastAsia"/>
                <w:szCs w:val="24"/>
                <w:lang w:eastAsia="zh-CN"/>
              </w:rPr>
            </w:pPr>
            <w:r>
              <w:rPr>
                <w:rFonts w:eastAsiaTheme="minorEastAsia"/>
                <w:lang w:eastAsia="zh-CN"/>
              </w:rPr>
              <w:t>Number of antennas</w:t>
            </w:r>
          </w:p>
        </w:tc>
        <w:tc>
          <w:tcPr>
            <w:tcW w:w="2408" w:type="dxa"/>
            <w:vAlign w:val="center"/>
          </w:tcPr>
          <w:p w14:paraId="6B63BAB3" w14:textId="77777777" w:rsidR="00EE1596" w:rsidRPr="00380862" w:rsidRDefault="00EE1596" w:rsidP="001156E6">
            <w:pPr>
              <w:spacing w:before="60" w:after="60"/>
              <w:jc w:val="center"/>
              <w:rPr>
                <w:rFonts w:eastAsiaTheme="minorEastAsia" w:hint="eastAsia"/>
                <w:szCs w:val="24"/>
                <w:lang w:eastAsia="zh-CN"/>
              </w:rPr>
            </w:pPr>
            <w:r>
              <w:rPr>
                <w:rFonts w:eastAsiaTheme="minorEastAsia" w:hint="eastAsia"/>
                <w:szCs w:val="24"/>
                <w:lang w:eastAsia="zh-CN"/>
              </w:rPr>
              <w:t>M</w:t>
            </w:r>
            <w:r>
              <w:rPr>
                <w:rFonts w:eastAsiaTheme="minorEastAsia"/>
                <w:szCs w:val="24"/>
                <w:lang w:eastAsia="zh-CN"/>
              </w:rPr>
              <w:t>odels</w:t>
            </w:r>
          </w:p>
        </w:tc>
        <w:tc>
          <w:tcPr>
            <w:tcW w:w="2408" w:type="dxa"/>
            <w:vAlign w:val="center"/>
          </w:tcPr>
          <w:p w14:paraId="6BFE4AA1" w14:textId="77777777" w:rsidR="00EE1596" w:rsidRPr="00380862" w:rsidRDefault="00EE1596" w:rsidP="001156E6">
            <w:pPr>
              <w:spacing w:before="60" w:after="60"/>
              <w:jc w:val="center"/>
              <w:rPr>
                <w:rFonts w:eastAsiaTheme="minorEastAsia" w:hint="eastAsia"/>
                <w:szCs w:val="24"/>
                <w:lang w:eastAsia="zh-CN"/>
              </w:rPr>
            </w:pPr>
            <w:r>
              <w:rPr>
                <w:rFonts w:eastAsiaTheme="minorEastAsia" w:hint="eastAsia"/>
                <w:szCs w:val="24"/>
                <w:lang w:eastAsia="zh-CN"/>
              </w:rPr>
              <w:t>S</w:t>
            </w:r>
            <w:r>
              <w:rPr>
                <w:rFonts w:eastAsiaTheme="minorEastAsia"/>
                <w:szCs w:val="24"/>
                <w:lang w:eastAsia="zh-CN"/>
              </w:rPr>
              <w:t xml:space="preserve">NR @ 90% maximum TP </w:t>
            </w:r>
            <w:r>
              <w:rPr>
                <w:rFonts w:eastAsiaTheme="minorEastAsia" w:hint="eastAsia"/>
                <w:szCs w:val="24"/>
                <w:lang w:eastAsia="zh-CN"/>
              </w:rPr>
              <w:t>(</w:t>
            </w:r>
            <w:r>
              <w:rPr>
                <w:rFonts w:eastAsiaTheme="minorEastAsia"/>
                <w:szCs w:val="24"/>
                <w:lang w:eastAsia="zh-CN"/>
              </w:rPr>
              <w:t>dB)</w:t>
            </w:r>
          </w:p>
        </w:tc>
        <w:tc>
          <w:tcPr>
            <w:tcW w:w="2408" w:type="dxa"/>
            <w:vAlign w:val="center"/>
          </w:tcPr>
          <w:p w14:paraId="1581E805" w14:textId="77777777" w:rsidR="00EE1596" w:rsidRPr="00380862" w:rsidRDefault="00EE1596" w:rsidP="001156E6">
            <w:pPr>
              <w:spacing w:before="60" w:after="60"/>
              <w:jc w:val="center"/>
              <w:rPr>
                <w:rFonts w:eastAsiaTheme="minorEastAsia" w:hint="eastAsia"/>
                <w:szCs w:val="24"/>
                <w:lang w:eastAsia="zh-CN"/>
              </w:rPr>
            </w:pPr>
            <w:r>
              <w:rPr>
                <w:rFonts w:eastAsiaTheme="minorEastAsia" w:hint="eastAsia"/>
                <w:szCs w:val="24"/>
                <w:lang w:eastAsia="zh-CN"/>
              </w:rPr>
              <w:t>G</w:t>
            </w:r>
            <w:r>
              <w:rPr>
                <w:rFonts w:eastAsiaTheme="minorEastAsia"/>
                <w:szCs w:val="24"/>
                <w:lang w:eastAsia="zh-CN"/>
              </w:rPr>
              <w:t>amma</w:t>
            </w:r>
          </w:p>
        </w:tc>
      </w:tr>
      <w:tr w:rsidR="00EE1596" w14:paraId="79352773" w14:textId="77777777" w:rsidTr="001156E6">
        <w:trPr>
          <w:jc w:val="center"/>
        </w:trPr>
        <w:tc>
          <w:tcPr>
            <w:tcW w:w="2407" w:type="dxa"/>
            <w:vMerge w:val="restart"/>
            <w:vAlign w:val="center"/>
          </w:tcPr>
          <w:p w14:paraId="520BF5A4" w14:textId="77777777" w:rsidR="00EE1596" w:rsidRDefault="00EE1596" w:rsidP="001156E6">
            <w:pPr>
              <w:spacing w:before="60" w:after="60"/>
              <w:jc w:val="center"/>
              <w:rPr>
                <w:szCs w:val="24"/>
                <w:lang w:eastAsia="zh-CN"/>
              </w:rPr>
            </w:pPr>
            <w:r>
              <w:rPr>
                <w:rFonts w:eastAsiaTheme="minorEastAsia" w:hint="eastAsia"/>
                <w:szCs w:val="24"/>
                <w:lang w:eastAsia="zh-CN"/>
              </w:rPr>
              <w:t>8</w:t>
            </w:r>
            <w:r>
              <w:rPr>
                <w:rFonts w:eastAsiaTheme="minorEastAsia"/>
                <w:szCs w:val="24"/>
                <w:lang w:eastAsia="zh-CN"/>
              </w:rPr>
              <w:t>Tx4Rx2Layer</w:t>
            </w:r>
          </w:p>
        </w:tc>
        <w:tc>
          <w:tcPr>
            <w:tcW w:w="2408" w:type="dxa"/>
            <w:vAlign w:val="center"/>
          </w:tcPr>
          <w:p w14:paraId="2FDB72C4" w14:textId="77777777" w:rsidR="00EE1596" w:rsidRPr="00380862" w:rsidRDefault="00EE1596" w:rsidP="001156E6">
            <w:pPr>
              <w:spacing w:before="60" w:after="60"/>
              <w:jc w:val="both"/>
              <w:rPr>
                <w:rFonts w:eastAsiaTheme="minorEastAsia" w:hint="eastAsia"/>
                <w:szCs w:val="24"/>
                <w:lang w:eastAsia="zh-CN"/>
              </w:rPr>
            </w:pPr>
            <w:r>
              <w:rPr>
                <w:rFonts w:eastAsiaTheme="minorEastAsia" w:hint="eastAsia"/>
                <w:szCs w:val="24"/>
                <w:lang w:eastAsia="zh-CN"/>
              </w:rPr>
              <w:t>T</w:t>
            </w:r>
            <w:r>
              <w:rPr>
                <w:rFonts w:eastAsiaTheme="minorEastAsia"/>
                <w:szCs w:val="24"/>
                <w:lang w:eastAsia="zh-CN"/>
              </w:rPr>
              <w:t>DLC TypeI</w:t>
            </w:r>
          </w:p>
        </w:tc>
        <w:tc>
          <w:tcPr>
            <w:tcW w:w="2408" w:type="dxa"/>
            <w:vAlign w:val="center"/>
          </w:tcPr>
          <w:p w14:paraId="10CE890C" w14:textId="77777777" w:rsidR="00EE1596" w:rsidRPr="00195A09" w:rsidRDefault="00EE1596" w:rsidP="00EE1596">
            <w:pPr>
              <w:spacing w:before="60" w:after="60"/>
              <w:jc w:val="center"/>
              <w:rPr>
                <w:rFonts w:eastAsiaTheme="minorEastAsia" w:hint="eastAsia"/>
                <w:szCs w:val="24"/>
                <w:lang w:eastAsia="zh-CN"/>
              </w:rPr>
            </w:pPr>
            <w:r>
              <w:rPr>
                <w:rFonts w:eastAsiaTheme="minorEastAsia" w:hint="eastAsia"/>
                <w:szCs w:val="24"/>
                <w:lang w:eastAsia="zh-CN"/>
              </w:rPr>
              <w:t>4</w:t>
            </w:r>
            <w:r>
              <w:rPr>
                <w:rFonts w:eastAsiaTheme="minorEastAsia"/>
                <w:szCs w:val="24"/>
                <w:lang w:eastAsia="zh-CN"/>
              </w:rPr>
              <w:t>.6</w:t>
            </w:r>
          </w:p>
        </w:tc>
        <w:tc>
          <w:tcPr>
            <w:tcW w:w="2408" w:type="dxa"/>
            <w:vAlign w:val="center"/>
          </w:tcPr>
          <w:p w14:paraId="5E6C3B8B" w14:textId="77777777" w:rsidR="00EE1596" w:rsidRPr="00195A09" w:rsidRDefault="00EE1596" w:rsidP="00EE1596">
            <w:pPr>
              <w:spacing w:before="60" w:after="60"/>
              <w:jc w:val="center"/>
              <w:rPr>
                <w:rFonts w:eastAsiaTheme="minorEastAsia" w:hint="eastAsia"/>
                <w:szCs w:val="24"/>
                <w:lang w:eastAsia="zh-CN"/>
              </w:rPr>
            </w:pPr>
            <w:r>
              <w:rPr>
                <w:rFonts w:eastAsiaTheme="minorEastAsia" w:hint="eastAsia"/>
                <w:szCs w:val="24"/>
                <w:lang w:eastAsia="zh-CN"/>
              </w:rPr>
              <w:t>2</w:t>
            </w:r>
            <w:r>
              <w:rPr>
                <w:rFonts w:eastAsiaTheme="minorEastAsia"/>
                <w:szCs w:val="24"/>
                <w:lang w:eastAsia="zh-CN"/>
              </w:rPr>
              <w:t>.73</w:t>
            </w:r>
          </w:p>
        </w:tc>
      </w:tr>
      <w:tr w:rsidR="00EE1596" w14:paraId="0CC0DE33" w14:textId="77777777" w:rsidTr="001156E6">
        <w:trPr>
          <w:jc w:val="center"/>
        </w:trPr>
        <w:tc>
          <w:tcPr>
            <w:tcW w:w="2407" w:type="dxa"/>
            <w:vMerge/>
            <w:vAlign w:val="center"/>
          </w:tcPr>
          <w:p w14:paraId="07374C75" w14:textId="77777777" w:rsidR="00EE1596" w:rsidRDefault="00EE1596" w:rsidP="001156E6">
            <w:pPr>
              <w:spacing w:before="60" w:after="60"/>
              <w:jc w:val="both"/>
              <w:rPr>
                <w:szCs w:val="24"/>
                <w:lang w:eastAsia="zh-CN"/>
              </w:rPr>
            </w:pPr>
          </w:p>
        </w:tc>
        <w:tc>
          <w:tcPr>
            <w:tcW w:w="2408" w:type="dxa"/>
            <w:vAlign w:val="center"/>
          </w:tcPr>
          <w:p w14:paraId="6F7CEAB6" w14:textId="77777777" w:rsidR="00EE1596" w:rsidRDefault="00EE1596" w:rsidP="001156E6">
            <w:pPr>
              <w:spacing w:before="60" w:after="60"/>
              <w:jc w:val="both"/>
              <w:rPr>
                <w:szCs w:val="24"/>
                <w:lang w:eastAsia="zh-CN"/>
              </w:rPr>
            </w:pPr>
            <w:r>
              <w:rPr>
                <w:rFonts w:eastAsiaTheme="minorEastAsia" w:hint="eastAsia"/>
                <w:szCs w:val="24"/>
                <w:lang w:eastAsia="zh-CN"/>
              </w:rPr>
              <w:t>T</w:t>
            </w:r>
            <w:r>
              <w:rPr>
                <w:rFonts w:eastAsiaTheme="minorEastAsia"/>
                <w:szCs w:val="24"/>
                <w:lang w:eastAsia="zh-CN"/>
              </w:rPr>
              <w:t>DLC eTypeII</w:t>
            </w:r>
          </w:p>
        </w:tc>
        <w:tc>
          <w:tcPr>
            <w:tcW w:w="2408" w:type="dxa"/>
            <w:vAlign w:val="center"/>
          </w:tcPr>
          <w:p w14:paraId="26452987" w14:textId="77777777" w:rsidR="00EE1596" w:rsidRPr="00195A09" w:rsidRDefault="00EE1596" w:rsidP="00EE1596">
            <w:pPr>
              <w:spacing w:before="60" w:after="60"/>
              <w:jc w:val="center"/>
              <w:rPr>
                <w:rFonts w:eastAsiaTheme="minorEastAsia" w:hint="eastAsia"/>
                <w:szCs w:val="24"/>
                <w:lang w:eastAsia="zh-CN"/>
              </w:rPr>
            </w:pPr>
            <w:r>
              <w:rPr>
                <w:rFonts w:eastAsiaTheme="minorEastAsia" w:hint="eastAsia"/>
                <w:szCs w:val="24"/>
                <w:lang w:eastAsia="zh-CN"/>
              </w:rPr>
              <w:t>8</w:t>
            </w:r>
            <w:r>
              <w:rPr>
                <w:rFonts w:eastAsiaTheme="minorEastAsia"/>
                <w:szCs w:val="24"/>
                <w:lang w:eastAsia="zh-CN"/>
              </w:rPr>
              <w:t>.1</w:t>
            </w:r>
          </w:p>
        </w:tc>
        <w:tc>
          <w:tcPr>
            <w:tcW w:w="2408" w:type="dxa"/>
            <w:vAlign w:val="center"/>
          </w:tcPr>
          <w:p w14:paraId="4656D89D" w14:textId="77777777" w:rsidR="00EE1596" w:rsidRPr="00195A09" w:rsidRDefault="00EE1596" w:rsidP="00EE1596">
            <w:pPr>
              <w:spacing w:before="60" w:after="60"/>
              <w:jc w:val="center"/>
              <w:rPr>
                <w:rFonts w:eastAsiaTheme="minorEastAsia" w:hint="eastAsia"/>
                <w:szCs w:val="24"/>
                <w:lang w:eastAsia="zh-CN"/>
              </w:rPr>
            </w:pPr>
            <w:r>
              <w:rPr>
                <w:rFonts w:eastAsiaTheme="minorEastAsia" w:hint="eastAsia"/>
                <w:szCs w:val="24"/>
                <w:lang w:eastAsia="zh-CN"/>
              </w:rPr>
              <w:t>1</w:t>
            </w:r>
            <w:r>
              <w:rPr>
                <w:rFonts w:eastAsiaTheme="minorEastAsia"/>
                <w:szCs w:val="24"/>
                <w:lang w:eastAsia="zh-CN"/>
              </w:rPr>
              <w:t>.97</w:t>
            </w:r>
          </w:p>
        </w:tc>
      </w:tr>
      <w:tr w:rsidR="00EE1596" w14:paraId="27C8AA9C" w14:textId="77777777" w:rsidTr="001156E6">
        <w:trPr>
          <w:jc w:val="center"/>
        </w:trPr>
        <w:tc>
          <w:tcPr>
            <w:tcW w:w="2407" w:type="dxa"/>
            <w:vMerge/>
            <w:vAlign w:val="center"/>
          </w:tcPr>
          <w:p w14:paraId="5E18F1DD" w14:textId="77777777" w:rsidR="00EE1596" w:rsidRDefault="00EE1596" w:rsidP="001156E6">
            <w:pPr>
              <w:spacing w:before="60" w:after="60"/>
              <w:jc w:val="both"/>
              <w:rPr>
                <w:szCs w:val="24"/>
                <w:lang w:eastAsia="zh-CN"/>
              </w:rPr>
            </w:pPr>
          </w:p>
        </w:tc>
        <w:tc>
          <w:tcPr>
            <w:tcW w:w="2408" w:type="dxa"/>
            <w:vAlign w:val="center"/>
          </w:tcPr>
          <w:p w14:paraId="7E0392FC" w14:textId="77777777" w:rsidR="00EE1596" w:rsidRPr="00380862" w:rsidRDefault="00EE1596" w:rsidP="001156E6">
            <w:pPr>
              <w:spacing w:before="60" w:after="60"/>
              <w:jc w:val="both"/>
              <w:rPr>
                <w:rFonts w:eastAsiaTheme="minorEastAsia" w:hint="eastAsia"/>
                <w:szCs w:val="24"/>
                <w:lang w:eastAsia="zh-CN"/>
              </w:rPr>
            </w:pPr>
            <w:r>
              <w:rPr>
                <w:rFonts w:eastAsiaTheme="minorEastAsia" w:hint="eastAsia"/>
                <w:szCs w:val="24"/>
                <w:lang w:eastAsia="zh-CN"/>
              </w:rPr>
              <w:t>C</w:t>
            </w:r>
            <w:r>
              <w:rPr>
                <w:rFonts w:eastAsiaTheme="minorEastAsia"/>
                <w:szCs w:val="24"/>
                <w:lang w:eastAsia="zh-CN"/>
              </w:rPr>
              <w:t>DL827 option3 TypeI</w:t>
            </w:r>
          </w:p>
        </w:tc>
        <w:tc>
          <w:tcPr>
            <w:tcW w:w="2408" w:type="dxa"/>
            <w:vAlign w:val="center"/>
          </w:tcPr>
          <w:p w14:paraId="6A2AB65F" w14:textId="77777777" w:rsidR="00EE1596" w:rsidRPr="00195A09" w:rsidRDefault="00EE1596" w:rsidP="00EE1596">
            <w:pPr>
              <w:spacing w:before="60" w:after="60"/>
              <w:jc w:val="center"/>
              <w:rPr>
                <w:rFonts w:eastAsiaTheme="minorEastAsia" w:hint="eastAsia"/>
                <w:szCs w:val="24"/>
                <w:lang w:eastAsia="zh-CN"/>
              </w:rPr>
            </w:pPr>
            <w:r>
              <w:rPr>
                <w:rFonts w:eastAsiaTheme="minorEastAsia" w:hint="eastAsia"/>
                <w:szCs w:val="24"/>
                <w:lang w:eastAsia="zh-CN"/>
              </w:rPr>
              <w:t>8</w:t>
            </w:r>
            <w:r>
              <w:rPr>
                <w:rFonts w:eastAsiaTheme="minorEastAsia"/>
                <w:szCs w:val="24"/>
                <w:lang w:eastAsia="zh-CN"/>
              </w:rPr>
              <w:t>.3</w:t>
            </w:r>
          </w:p>
        </w:tc>
        <w:tc>
          <w:tcPr>
            <w:tcW w:w="2408" w:type="dxa"/>
            <w:vAlign w:val="center"/>
          </w:tcPr>
          <w:p w14:paraId="03A338DA" w14:textId="77777777" w:rsidR="00EE1596" w:rsidRPr="00195A09" w:rsidRDefault="00EE1596" w:rsidP="00EE1596">
            <w:pPr>
              <w:spacing w:before="60" w:after="60"/>
              <w:jc w:val="center"/>
              <w:rPr>
                <w:rFonts w:eastAsiaTheme="minorEastAsia" w:hint="eastAsia"/>
                <w:szCs w:val="24"/>
                <w:lang w:eastAsia="zh-CN"/>
              </w:rPr>
            </w:pPr>
            <w:r>
              <w:rPr>
                <w:rFonts w:eastAsiaTheme="minorEastAsia"/>
                <w:szCs w:val="24"/>
                <w:lang w:eastAsia="zh-CN"/>
              </w:rPr>
              <w:t>1.31</w:t>
            </w:r>
          </w:p>
        </w:tc>
      </w:tr>
      <w:tr w:rsidR="00EE1596" w14:paraId="64EB4E73" w14:textId="77777777" w:rsidTr="001156E6">
        <w:trPr>
          <w:jc w:val="center"/>
        </w:trPr>
        <w:tc>
          <w:tcPr>
            <w:tcW w:w="2407" w:type="dxa"/>
            <w:vMerge/>
            <w:vAlign w:val="center"/>
          </w:tcPr>
          <w:p w14:paraId="5845EAFA" w14:textId="77777777" w:rsidR="00EE1596" w:rsidRDefault="00EE1596" w:rsidP="001156E6">
            <w:pPr>
              <w:spacing w:before="60" w:after="60"/>
              <w:jc w:val="both"/>
              <w:rPr>
                <w:szCs w:val="24"/>
                <w:lang w:eastAsia="zh-CN"/>
              </w:rPr>
            </w:pPr>
          </w:p>
        </w:tc>
        <w:tc>
          <w:tcPr>
            <w:tcW w:w="2408" w:type="dxa"/>
            <w:vAlign w:val="center"/>
          </w:tcPr>
          <w:p w14:paraId="0D545D87" w14:textId="77777777" w:rsidR="00EE1596" w:rsidRDefault="00EE1596" w:rsidP="001156E6">
            <w:pPr>
              <w:spacing w:before="60" w:after="60"/>
              <w:jc w:val="both"/>
              <w:rPr>
                <w:szCs w:val="24"/>
                <w:lang w:eastAsia="zh-CN"/>
              </w:rPr>
            </w:pPr>
            <w:r>
              <w:rPr>
                <w:rFonts w:eastAsiaTheme="minorEastAsia" w:hint="eastAsia"/>
                <w:szCs w:val="24"/>
                <w:lang w:eastAsia="zh-CN"/>
              </w:rPr>
              <w:t>C</w:t>
            </w:r>
            <w:r>
              <w:rPr>
                <w:rFonts w:eastAsiaTheme="minorEastAsia"/>
                <w:szCs w:val="24"/>
                <w:lang w:eastAsia="zh-CN"/>
              </w:rPr>
              <w:t>DL827 option3 eTypeII</w:t>
            </w:r>
          </w:p>
        </w:tc>
        <w:tc>
          <w:tcPr>
            <w:tcW w:w="2408" w:type="dxa"/>
            <w:vAlign w:val="center"/>
          </w:tcPr>
          <w:p w14:paraId="7894BC50" w14:textId="77777777" w:rsidR="00EE1596" w:rsidRPr="00195A09" w:rsidRDefault="00EE1596" w:rsidP="00EE1596">
            <w:pPr>
              <w:spacing w:before="60" w:after="60"/>
              <w:jc w:val="center"/>
              <w:rPr>
                <w:rFonts w:eastAsiaTheme="minorEastAsia" w:hint="eastAsia"/>
                <w:szCs w:val="24"/>
                <w:lang w:eastAsia="zh-CN"/>
              </w:rPr>
            </w:pPr>
            <w:r>
              <w:rPr>
                <w:rFonts w:eastAsiaTheme="minorEastAsia" w:hint="eastAsia"/>
                <w:szCs w:val="24"/>
                <w:lang w:eastAsia="zh-CN"/>
              </w:rPr>
              <w:t>4</w:t>
            </w:r>
            <w:r>
              <w:rPr>
                <w:rFonts w:eastAsiaTheme="minorEastAsia"/>
                <w:szCs w:val="24"/>
                <w:lang w:eastAsia="zh-CN"/>
              </w:rPr>
              <w:t>.7</w:t>
            </w:r>
          </w:p>
        </w:tc>
        <w:tc>
          <w:tcPr>
            <w:tcW w:w="2408" w:type="dxa"/>
            <w:vAlign w:val="center"/>
          </w:tcPr>
          <w:p w14:paraId="7D0932B5" w14:textId="77777777" w:rsidR="00EE1596" w:rsidRPr="00195A09" w:rsidRDefault="00EE1596" w:rsidP="00EE1596">
            <w:pPr>
              <w:spacing w:before="60" w:after="60"/>
              <w:jc w:val="center"/>
              <w:rPr>
                <w:rFonts w:eastAsiaTheme="minorEastAsia" w:hint="eastAsia"/>
                <w:szCs w:val="24"/>
                <w:lang w:eastAsia="zh-CN"/>
              </w:rPr>
            </w:pPr>
            <w:r>
              <w:rPr>
                <w:rFonts w:eastAsiaTheme="minorEastAsia" w:hint="eastAsia"/>
                <w:szCs w:val="24"/>
                <w:lang w:eastAsia="zh-CN"/>
              </w:rPr>
              <w:t>1</w:t>
            </w:r>
            <w:r>
              <w:rPr>
                <w:rFonts w:eastAsiaTheme="minorEastAsia"/>
                <w:szCs w:val="24"/>
                <w:lang w:eastAsia="zh-CN"/>
              </w:rPr>
              <w:t>.86</w:t>
            </w:r>
          </w:p>
        </w:tc>
      </w:tr>
      <w:tr w:rsidR="00EE1596" w14:paraId="0D9DDE94" w14:textId="77777777" w:rsidTr="001156E6">
        <w:trPr>
          <w:jc w:val="center"/>
        </w:trPr>
        <w:tc>
          <w:tcPr>
            <w:tcW w:w="2407" w:type="dxa"/>
            <w:vMerge/>
            <w:vAlign w:val="center"/>
          </w:tcPr>
          <w:p w14:paraId="322D85FE" w14:textId="77777777" w:rsidR="00EE1596" w:rsidRDefault="00EE1596" w:rsidP="001156E6">
            <w:pPr>
              <w:spacing w:before="60" w:after="60"/>
              <w:jc w:val="both"/>
              <w:rPr>
                <w:szCs w:val="24"/>
                <w:lang w:eastAsia="zh-CN"/>
              </w:rPr>
            </w:pPr>
          </w:p>
        </w:tc>
        <w:tc>
          <w:tcPr>
            <w:tcW w:w="2408" w:type="dxa"/>
            <w:vAlign w:val="center"/>
          </w:tcPr>
          <w:p w14:paraId="177A308D" w14:textId="77777777" w:rsidR="00EE1596" w:rsidRDefault="00EE1596" w:rsidP="001156E6">
            <w:pPr>
              <w:spacing w:before="60" w:after="60"/>
              <w:jc w:val="both"/>
              <w:rPr>
                <w:szCs w:val="24"/>
                <w:lang w:eastAsia="zh-CN"/>
              </w:rPr>
            </w:pPr>
            <w:r>
              <w:rPr>
                <w:rFonts w:eastAsiaTheme="minorEastAsia" w:hint="eastAsia"/>
                <w:szCs w:val="24"/>
                <w:lang w:eastAsia="zh-CN"/>
              </w:rPr>
              <w:t>C</w:t>
            </w:r>
            <w:r>
              <w:rPr>
                <w:rFonts w:eastAsiaTheme="minorEastAsia"/>
                <w:szCs w:val="24"/>
                <w:lang w:eastAsia="zh-CN"/>
              </w:rPr>
              <w:t>DL827 option1Y TypeI</w:t>
            </w:r>
          </w:p>
        </w:tc>
        <w:tc>
          <w:tcPr>
            <w:tcW w:w="2408" w:type="dxa"/>
            <w:vAlign w:val="center"/>
          </w:tcPr>
          <w:p w14:paraId="45A54B71" w14:textId="77777777" w:rsidR="00EE1596" w:rsidRPr="00195A09" w:rsidRDefault="00EE1596" w:rsidP="00EE1596">
            <w:pPr>
              <w:spacing w:before="60" w:after="60"/>
              <w:jc w:val="center"/>
              <w:rPr>
                <w:rFonts w:eastAsiaTheme="minorEastAsia" w:hint="eastAsia"/>
                <w:szCs w:val="24"/>
                <w:lang w:eastAsia="zh-CN"/>
              </w:rPr>
            </w:pPr>
            <w:r>
              <w:rPr>
                <w:rFonts w:eastAsiaTheme="minorEastAsia" w:hint="eastAsia"/>
                <w:szCs w:val="24"/>
                <w:lang w:eastAsia="zh-CN"/>
              </w:rPr>
              <w:t>0</w:t>
            </w:r>
            <w:r>
              <w:rPr>
                <w:rFonts w:eastAsiaTheme="minorEastAsia"/>
                <w:szCs w:val="24"/>
                <w:lang w:eastAsia="zh-CN"/>
              </w:rPr>
              <w:t>.8</w:t>
            </w:r>
          </w:p>
        </w:tc>
        <w:tc>
          <w:tcPr>
            <w:tcW w:w="2408" w:type="dxa"/>
            <w:vAlign w:val="center"/>
          </w:tcPr>
          <w:p w14:paraId="714C0D0F" w14:textId="77777777" w:rsidR="00EE1596" w:rsidRPr="00CD7247" w:rsidRDefault="00EE1596" w:rsidP="00EE1596">
            <w:pPr>
              <w:spacing w:before="60" w:after="60"/>
              <w:jc w:val="center"/>
              <w:rPr>
                <w:rFonts w:eastAsiaTheme="minorEastAsia" w:hint="eastAsia"/>
                <w:szCs w:val="24"/>
                <w:lang w:eastAsia="zh-CN"/>
              </w:rPr>
            </w:pPr>
            <w:r>
              <w:rPr>
                <w:rFonts w:eastAsiaTheme="minorEastAsia" w:hint="eastAsia"/>
                <w:szCs w:val="24"/>
                <w:lang w:eastAsia="zh-CN"/>
              </w:rPr>
              <w:t>1</w:t>
            </w:r>
            <w:r>
              <w:rPr>
                <w:rFonts w:eastAsiaTheme="minorEastAsia"/>
                <w:szCs w:val="24"/>
                <w:lang w:eastAsia="zh-CN"/>
              </w:rPr>
              <w:t>.34</w:t>
            </w:r>
          </w:p>
        </w:tc>
      </w:tr>
      <w:tr w:rsidR="00EE1596" w14:paraId="5BE28351" w14:textId="77777777" w:rsidTr="001156E6">
        <w:trPr>
          <w:jc w:val="center"/>
        </w:trPr>
        <w:tc>
          <w:tcPr>
            <w:tcW w:w="2407" w:type="dxa"/>
            <w:vMerge/>
            <w:vAlign w:val="center"/>
          </w:tcPr>
          <w:p w14:paraId="7C709D6B" w14:textId="77777777" w:rsidR="00EE1596" w:rsidRDefault="00EE1596" w:rsidP="001156E6">
            <w:pPr>
              <w:spacing w:before="60" w:after="60"/>
              <w:jc w:val="both"/>
              <w:rPr>
                <w:szCs w:val="24"/>
                <w:lang w:eastAsia="zh-CN"/>
              </w:rPr>
            </w:pPr>
          </w:p>
        </w:tc>
        <w:tc>
          <w:tcPr>
            <w:tcW w:w="2408" w:type="dxa"/>
            <w:vAlign w:val="center"/>
          </w:tcPr>
          <w:p w14:paraId="075400EB" w14:textId="77777777" w:rsidR="00EE1596" w:rsidRDefault="00EE1596" w:rsidP="001156E6">
            <w:pPr>
              <w:spacing w:before="60" w:after="60"/>
              <w:jc w:val="both"/>
              <w:rPr>
                <w:szCs w:val="24"/>
                <w:lang w:eastAsia="zh-CN"/>
              </w:rPr>
            </w:pPr>
            <w:r>
              <w:rPr>
                <w:rFonts w:eastAsiaTheme="minorEastAsia" w:hint="eastAsia"/>
                <w:szCs w:val="24"/>
                <w:lang w:eastAsia="zh-CN"/>
              </w:rPr>
              <w:t>C</w:t>
            </w:r>
            <w:r>
              <w:rPr>
                <w:rFonts w:eastAsiaTheme="minorEastAsia"/>
                <w:szCs w:val="24"/>
                <w:lang w:eastAsia="zh-CN"/>
              </w:rPr>
              <w:t>DL827 option1Y eTypeII</w:t>
            </w:r>
          </w:p>
        </w:tc>
        <w:tc>
          <w:tcPr>
            <w:tcW w:w="2408" w:type="dxa"/>
            <w:vAlign w:val="center"/>
          </w:tcPr>
          <w:p w14:paraId="3CB3F257" w14:textId="77777777" w:rsidR="00EE1596" w:rsidRPr="00CD7247" w:rsidRDefault="00EE1596" w:rsidP="00EE1596">
            <w:pPr>
              <w:spacing w:before="60" w:after="60"/>
              <w:jc w:val="center"/>
              <w:rPr>
                <w:rFonts w:eastAsiaTheme="minorEastAsia" w:hint="eastAsia"/>
                <w:szCs w:val="24"/>
                <w:lang w:eastAsia="zh-CN"/>
              </w:rPr>
            </w:pPr>
            <w:r>
              <w:rPr>
                <w:rFonts w:eastAsiaTheme="minorEastAsia" w:hint="eastAsia"/>
                <w:szCs w:val="24"/>
                <w:lang w:eastAsia="zh-CN"/>
              </w:rPr>
              <w:t>-</w:t>
            </w:r>
            <w:r>
              <w:rPr>
                <w:rFonts w:eastAsiaTheme="minorEastAsia"/>
                <w:szCs w:val="24"/>
                <w:lang w:eastAsia="zh-CN"/>
              </w:rPr>
              <w:t>2.5</w:t>
            </w:r>
          </w:p>
        </w:tc>
        <w:tc>
          <w:tcPr>
            <w:tcW w:w="2408" w:type="dxa"/>
            <w:vAlign w:val="center"/>
          </w:tcPr>
          <w:p w14:paraId="5E64CB92" w14:textId="77777777" w:rsidR="00EE1596" w:rsidRPr="00CD7247" w:rsidRDefault="00EE1596" w:rsidP="00EE1596">
            <w:pPr>
              <w:spacing w:before="60" w:after="60"/>
              <w:jc w:val="center"/>
              <w:rPr>
                <w:rFonts w:eastAsiaTheme="minorEastAsia" w:hint="eastAsia"/>
                <w:szCs w:val="24"/>
                <w:lang w:eastAsia="zh-CN"/>
              </w:rPr>
            </w:pPr>
            <w:r>
              <w:rPr>
                <w:rFonts w:eastAsiaTheme="minorEastAsia" w:hint="eastAsia"/>
                <w:szCs w:val="24"/>
                <w:lang w:eastAsia="zh-CN"/>
              </w:rPr>
              <w:t>1</w:t>
            </w:r>
            <w:r>
              <w:rPr>
                <w:rFonts w:eastAsiaTheme="minorEastAsia"/>
                <w:szCs w:val="24"/>
                <w:lang w:eastAsia="zh-CN"/>
              </w:rPr>
              <w:t>.88</w:t>
            </w:r>
          </w:p>
        </w:tc>
      </w:tr>
    </w:tbl>
    <w:p w14:paraId="1F86054F" w14:textId="77777777" w:rsidR="004105E3" w:rsidRPr="004105E3" w:rsidRDefault="004105E3" w:rsidP="005E22F5">
      <w:pPr>
        <w:jc w:val="center"/>
      </w:pPr>
    </w:p>
    <w:p w14:paraId="318C4950" w14:textId="09859007" w:rsidR="005E22F5" w:rsidRPr="00F016FE" w:rsidRDefault="00F016FE" w:rsidP="005E22F5">
      <w:r w:rsidRPr="00F016FE">
        <w:t xml:space="preserve">From </w:t>
      </w:r>
      <w:r>
        <w:t>Figure 3-6 and Table 3-2, the observations could be summarized as below</w:t>
      </w:r>
    </w:p>
    <w:p w14:paraId="0D74CED3" w14:textId="2BBB9CB2" w:rsidR="00405240" w:rsidRDefault="00F016FE" w:rsidP="005E22F5">
      <w:pPr>
        <w:pStyle w:val="aff8"/>
        <w:numPr>
          <w:ilvl w:val="0"/>
          <w:numId w:val="11"/>
        </w:numPr>
        <w:ind w:firstLineChars="0"/>
      </w:pPr>
      <w:r>
        <w:t>For legacy TDL300-10</w:t>
      </w:r>
      <w:r w:rsidR="00364C09">
        <w:t xml:space="preserve"> with XP High correlation</w:t>
      </w:r>
      <w:r>
        <w:t>, the performance of eType II codebook is even worse than Type I codebook.</w:t>
      </w:r>
    </w:p>
    <w:p w14:paraId="09F2AAB6" w14:textId="04537858" w:rsidR="005E22F5" w:rsidRDefault="00F016FE" w:rsidP="005E22F5">
      <w:pPr>
        <w:pStyle w:val="aff8"/>
        <w:numPr>
          <w:ilvl w:val="0"/>
          <w:numId w:val="11"/>
        </w:numPr>
        <w:ind w:firstLineChars="0"/>
      </w:pPr>
      <w:r>
        <w:t xml:space="preserve">For 38.827 based CDL, </w:t>
      </w:r>
      <w:r>
        <w:t xml:space="preserve">the performance of eType II codebook is </w:t>
      </w:r>
      <w:r>
        <w:t xml:space="preserve">between </w:t>
      </w:r>
      <w:r>
        <w:t>than Type I codebook.</w:t>
      </w:r>
    </w:p>
    <w:p w14:paraId="113C7E85" w14:textId="5B3E4AD7" w:rsidR="0032207D" w:rsidRDefault="0032207D" w:rsidP="005E22F5">
      <w:pPr>
        <w:pStyle w:val="aff8"/>
        <w:numPr>
          <w:ilvl w:val="0"/>
          <w:numId w:val="11"/>
        </w:numPr>
        <w:ind w:firstLineChars="0"/>
      </w:pPr>
      <w:r>
        <w:rPr>
          <w:rFonts w:eastAsiaTheme="minorEastAsia"/>
          <w:lang w:eastAsia="zh-CN"/>
        </w:rPr>
        <w:t>The Gamma values of 38.827 based CDL are less than legacy TDL as the performance of random PMI case has better performance.</w:t>
      </w:r>
    </w:p>
    <w:p w14:paraId="7F3B8742" w14:textId="435611C2" w:rsidR="00F777E1" w:rsidRDefault="00F777E1" w:rsidP="00F777E1"/>
    <w:p w14:paraId="4C39960D" w14:textId="194D189C" w:rsidR="00F777E1" w:rsidRPr="00807019" w:rsidRDefault="00F777E1" w:rsidP="00F777E1">
      <w:pPr>
        <w:jc w:val="both"/>
        <w:rPr>
          <w:b/>
          <w:bCs/>
          <w:u w:val="single"/>
          <w:lang w:eastAsia="zh-CN"/>
        </w:rPr>
      </w:pPr>
      <w:r>
        <w:rPr>
          <w:b/>
          <w:bCs/>
          <w:u w:val="single"/>
          <w:lang w:eastAsia="zh-CN"/>
        </w:rPr>
        <w:t>PMI reporting performance of extended TDL</w:t>
      </w:r>
    </w:p>
    <w:p w14:paraId="644DA01A" w14:textId="0962705A" w:rsidR="0032207D" w:rsidRPr="00F016FE" w:rsidRDefault="00F777E1" w:rsidP="0032207D">
      <w:r>
        <w:rPr>
          <w:lang w:eastAsia="zh-CN"/>
        </w:rPr>
        <w:t>The PMI reporting performance of extended TDL model</w:t>
      </w:r>
      <w:r w:rsidR="00364C09">
        <w:rPr>
          <w:lang w:eastAsia="zh-CN"/>
        </w:rPr>
        <w:t xml:space="preserve"> with XP High correlation</w:t>
      </w:r>
      <w:r>
        <w:rPr>
          <w:lang w:eastAsia="zh-CN"/>
        </w:rPr>
        <w:t xml:space="preserve"> is as Figure 3-7, and the Gamma values as Table 3-3.</w:t>
      </w:r>
      <w:r w:rsidR="0032207D">
        <w:rPr>
          <w:lang w:eastAsia="zh-CN"/>
        </w:rPr>
        <w:t xml:space="preserve"> </w:t>
      </w:r>
      <w:r w:rsidR="0032207D" w:rsidRPr="00F016FE">
        <w:t xml:space="preserve">From </w:t>
      </w:r>
      <w:r w:rsidR="0032207D">
        <w:t>Figure 3-</w:t>
      </w:r>
      <w:r w:rsidR="0032207D">
        <w:t>7</w:t>
      </w:r>
      <w:r w:rsidR="0032207D">
        <w:t xml:space="preserve"> and Table 3-</w:t>
      </w:r>
      <w:r w:rsidR="0032207D">
        <w:t>3</w:t>
      </w:r>
      <w:r w:rsidR="0032207D">
        <w:t>, the observations could be summarized as below</w:t>
      </w:r>
    </w:p>
    <w:p w14:paraId="6A1D4C54" w14:textId="75376CC3" w:rsidR="0032207D" w:rsidRPr="0032207D" w:rsidRDefault="0032207D" w:rsidP="00AB14AF">
      <w:pPr>
        <w:pStyle w:val="aff8"/>
        <w:numPr>
          <w:ilvl w:val="0"/>
          <w:numId w:val="11"/>
        </w:numPr>
        <w:ind w:firstLineChars="0"/>
        <w:rPr>
          <w:lang w:eastAsia="zh-CN"/>
        </w:rPr>
      </w:pPr>
      <w:r>
        <w:t xml:space="preserve">For </w:t>
      </w:r>
      <w:r>
        <w:t>extended</w:t>
      </w:r>
      <w:r>
        <w:t xml:space="preserve"> TDL300-10</w:t>
      </w:r>
      <w:r w:rsidR="00364C09">
        <w:t xml:space="preserve"> with XP High correlation</w:t>
      </w:r>
      <w:r>
        <w:t xml:space="preserve">, the performance of eType II codebook is </w:t>
      </w:r>
      <w:r>
        <w:t>better</w:t>
      </w:r>
      <w:r>
        <w:t xml:space="preserve"> than Type I codebook.</w:t>
      </w:r>
    </w:p>
    <w:p w14:paraId="224DE066" w14:textId="03DE6683" w:rsidR="0032207D" w:rsidRDefault="0032207D" w:rsidP="0032207D">
      <w:pPr>
        <w:pStyle w:val="aff8"/>
        <w:numPr>
          <w:ilvl w:val="0"/>
          <w:numId w:val="11"/>
        </w:numPr>
        <w:ind w:firstLineChars="0"/>
      </w:pPr>
      <w:r w:rsidRPr="0032207D">
        <w:rPr>
          <w:rFonts w:eastAsiaTheme="minorEastAsia"/>
          <w:lang w:eastAsia="zh-CN"/>
        </w:rPr>
        <w:t xml:space="preserve">The Gamma values of </w:t>
      </w:r>
      <w:r>
        <w:rPr>
          <w:rFonts w:eastAsiaTheme="minorEastAsia"/>
          <w:lang w:eastAsia="zh-CN"/>
        </w:rPr>
        <w:t>extended TD</w:t>
      </w:r>
      <w:r w:rsidRPr="0032207D">
        <w:rPr>
          <w:rFonts w:eastAsiaTheme="minorEastAsia"/>
          <w:lang w:eastAsia="zh-CN"/>
        </w:rPr>
        <w:t>L</w:t>
      </w:r>
      <w:r w:rsidR="00583725">
        <w:rPr>
          <w:rFonts w:eastAsiaTheme="minorEastAsia"/>
          <w:lang w:eastAsia="zh-CN"/>
        </w:rPr>
        <w:t>300-10</w:t>
      </w:r>
      <w:r>
        <w:rPr>
          <w:rFonts w:eastAsiaTheme="minorEastAsia"/>
          <w:lang w:eastAsia="zh-CN"/>
        </w:rPr>
        <w:t xml:space="preserve"> model are larger than </w:t>
      </w:r>
      <w:r w:rsidR="00583725">
        <w:rPr>
          <w:rFonts w:eastAsiaTheme="minorEastAsia"/>
          <w:lang w:eastAsia="zh-CN"/>
        </w:rPr>
        <w:t>38.827 based CDL since</w:t>
      </w:r>
      <w:r w:rsidRPr="0032207D">
        <w:rPr>
          <w:rFonts w:eastAsiaTheme="minorEastAsia"/>
          <w:lang w:eastAsia="zh-CN"/>
        </w:rPr>
        <w:t xml:space="preserve"> the performance of random PMI case has </w:t>
      </w:r>
      <w:r w:rsidR="00583725">
        <w:rPr>
          <w:rFonts w:eastAsiaTheme="minorEastAsia"/>
          <w:lang w:eastAsia="zh-CN"/>
        </w:rPr>
        <w:t>worse</w:t>
      </w:r>
      <w:r w:rsidRPr="0032207D">
        <w:rPr>
          <w:rFonts w:eastAsiaTheme="minorEastAsia"/>
          <w:lang w:eastAsia="zh-CN"/>
        </w:rPr>
        <w:t xml:space="preserve"> performance.</w:t>
      </w:r>
    </w:p>
    <w:p w14:paraId="57F424EE" w14:textId="20A66C91" w:rsidR="00F777E1" w:rsidRPr="0032207D" w:rsidRDefault="00F777E1" w:rsidP="00F777E1">
      <w:pPr>
        <w:rPr>
          <w:rFonts w:hint="eastAsia"/>
          <w:lang w:eastAsia="zh-CN"/>
        </w:rPr>
      </w:pPr>
    </w:p>
    <w:p w14:paraId="5664F926" w14:textId="282EFC19" w:rsidR="00F777E1" w:rsidRDefault="00F777E1" w:rsidP="00F777E1">
      <w:pPr>
        <w:jc w:val="center"/>
      </w:pPr>
      <w:r w:rsidRPr="00176B0B">
        <w:rPr>
          <w:noProof/>
        </w:rPr>
        <w:lastRenderedPageBreak/>
        <w:drawing>
          <wp:inline distT="0" distB="0" distL="0" distR="0" wp14:anchorId="73CD9AE9" wp14:editId="31BCD940">
            <wp:extent cx="3006000" cy="22536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6000" cy="2253600"/>
                    </a:xfrm>
                    <a:prstGeom prst="rect">
                      <a:avLst/>
                    </a:prstGeom>
                  </pic:spPr>
                </pic:pic>
              </a:graphicData>
            </a:graphic>
          </wp:inline>
        </w:drawing>
      </w:r>
    </w:p>
    <w:p w14:paraId="0D31CB98" w14:textId="46F171F8" w:rsidR="00F777E1" w:rsidRDefault="00F777E1" w:rsidP="00F777E1">
      <w:pPr>
        <w:jc w:val="center"/>
        <w:rPr>
          <w:lang w:eastAsia="zh-CN"/>
        </w:rPr>
      </w:pPr>
      <w:r w:rsidRPr="00DD5406">
        <w:rPr>
          <w:rFonts w:hint="eastAsia"/>
          <w:lang w:eastAsia="zh-CN"/>
        </w:rPr>
        <w:t>F</w:t>
      </w:r>
      <w:r w:rsidRPr="00DD5406">
        <w:rPr>
          <w:lang w:eastAsia="zh-CN"/>
        </w:rPr>
        <w:t>igure 3-</w:t>
      </w:r>
      <w:r>
        <w:rPr>
          <w:lang w:eastAsia="zh-CN"/>
        </w:rPr>
        <w:t>7</w:t>
      </w:r>
      <w:r w:rsidRPr="00DD5406">
        <w:rPr>
          <w:lang w:eastAsia="zh-CN"/>
        </w:rPr>
        <w:t xml:space="preserve"> </w:t>
      </w:r>
      <w:r>
        <w:rPr>
          <w:lang w:eastAsia="zh-CN"/>
        </w:rPr>
        <w:t xml:space="preserve">PMI reporting </w:t>
      </w:r>
      <w:r w:rsidRPr="00DD5406">
        <w:rPr>
          <w:lang w:eastAsia="zh-CN"/>
        </w:rPr>
        <w:t xml:space="preserve">performance </w:t>
      </w:r>
      <w:r>
        <w:rPr>
          <w:lang w:eastAsia="zh-CN"/>
        </w:rPr>
        <w:t>of extended TDL model</w:t>
      </w:r>
    </w:p>
    <w:p w14:paraId="37AE235E" w14:textId="2E8F92AF" w:rsidR="00F777E1" w:rsidRDefault="00F777E1" w:rsidP="00F777E1">
      <w:pPr>
        <w:jc w:val="center"/>
        <w:rPr>
          <w:lang w:eastAsia="zh-CN"/>
        </w:rPr>
      </w:pPr>
    </w:p>
    <w:p w14:paraId="54FB0CA1" w14:textId="567B63BF" w:rsidR="00F777E1" w:rsidRPr="00F777E1" w:rsidRDefault="00F777E1" w:rsidP="00F777E1">
      <w:pPr>
        <w:jc w:val="center"/>
        <w:rPr>
          <w:rFonts w:hint="eastAsia"/>
          <w:lang w:eastAsia="zh-CN"/>
        </w:rPr>
      </w:pPr>
      <w:r>
        <w:rPr>
          <w:rFonts w:hint="eastAsia"/>
          <w:lang w:eastAsia="zh-CN"/>
        </w:rPr>
        <w:t>T</w:t>
      </w:r>
      <w:r>
        <w:rPr>
          <w:lang w:eastAsia="zh-CN"/>
        </w:rPr>
        <w:t>able 3-</w:t>
      </w:r>
      <w:r>
        <w:rPr>
          <w:lang w:eastAsia="zh-CN"/>
        </w:rPr>
        <w:t>3</w:t>
      </w:r>
      <w:r>
        <w:rPr>
          <w:lang w:eastAsia="zh-CN"/>
        </w:rPr>
        <w:t xml:space="preserve"> Gamma values for PMI reporting performance</w:t>
      </w:r>
      <w:r>
        <w:rPr>
          <w:lang w:eastAsia="zh-CN"/>
        </w:rPr>
        <w:t xml:space="preserve"> of extended TDL model</w:t>
      </w:r>
    </w:p>
    <w:tbl>
      <w:tblPr>
        <w:tblStyle w:val="aff7"/>
        <w:tblW w:w="0" w:type="auto"/>
        <w:jc w:val="center"/>
        <w:tblLook w:val="04A0" w:firstRow="1" w:lastRow="0" w:firstColumn="1" w:lastColumn="0" w:noHBand="0" w:noVBand="1"/>
      </w:tblPr>
      <w:tblGrid>
        <w:gridCol w:w="2407"/>
        <w:gridCol w:w="2408"/>
        <w:gridCol w:w="2408"/>
        <w:gridCol w:w="2408"/>
      </w:tblGrid>
      <w:tr w:rsidR="00F777E1" w14:paraId="6D9E3F02" w14:textId="77777777" w:rsidTr="001156E6">
        <w:trPr>
          <w:jc w:val="center"/>
        </w:trPr>
        <w:tc>
          <w:tcPr>
            <w:tcW w:w="2407" w:type="dxa"/>
            <w:vAlign w:val="center"/>
          </w:tcPr>
          <w:p w14:paraId="0EDA8E0D" w14:textId="77777777" w:rsidR="00F777E1" w:rsidRPr="00380862" w:rsidRDefault="00F777E1" w:rsidP="001156E6">
            <w:pPr>
              <w:spacing w:before="60" w:after="60"/>
              <w:jc w:val="center"/>
              <w:rPr>
                <w:rFonts w:eastAsiaTheme="minorEastAsia" w:hint="eastAsia"/>
                <w:szCs w:val="24"/>
                <w:lang w:eastAsia="zh-CN"/>
              </w:rPr>
            </w:pPr>
            <w:r>
              <w:rPr>
                <w:rFonts w:eastAsiaTheme="minorEastAsia"/>
                <w:lang w:eastAsia="zh-CN"/>
              </w:rPr>
              <w:t>Number of antennas</w:t>
            </w:r>
          </w:p>
        </w:tc>
        <w:tc>
          <w:tcPr>
            <w:tcW w:w="2408" w:type="dxa"/>
            <w:vAlign w:val="center"/>
          </w:tcPr>
          <w:p w14:paraId="7188476F" w14:textId="77777777" w:rsidR="00F777E1" w:rsidRPr="00380862" w:rsidRDefault="00F777E1" w:rsidP="001156E6">
            <w:pPr>
              <w:spacing w:before="60" w:after="60"/>
              <w:jc w:val="center"/>
              <w:rPr>
                <w:rFonts w:eastAsiaTheme="minorEastAsia" w:hint="eastAsia"/>
                <w:szCs w:val="24"/>
                <w:lang w:eastAsia="zh-CN"/>
              </w:rPr>
            </w:pPr>
            <w:r>
              <w:rPr>
                <w:rFonts w:eastAsiaTheme="minorEastAsia" w:hint="eastAsia"/>
                <w:szCs w:val="24"/>
                <w:lang w:eastAsia="zh-CN"/>
              </w:rPr>
              <w:t>M</w:t>
            </w:r>
            <w:r>
              <w:rPr>
                <w:rFonts w:eastAsiaTheme="minorEastAsia"/>
                <w:szCs w:val="24"/>
                <w:lang w:eastAsia="zh-CN"/>
              </w:rPr>
              <w:t>odels</w:t>
            </w:r>
          </w:p>
        </w:tc>
        <w:tc>
          <w:tcPr>
            <w:tcW w:w="2408" w:type="dxa"/>
            <w:vAlign w:val="center"/>
          </w:tcPr>
          <w:p w14:paraId="14296ECE" w14:textId="77777777" w:rsidR="00F777E1" w:rsidRPr="00380862" w:rsidRDefault="00F777E1" w:rsidP="001156E6">
            <w:pPr>
              <w:spacing w:before="60" w:after="60"/>
              <w:jc w:val="center"/>
              <w:rPr>
                <w:rFonts w:eastAsiaTheme="minorEastAsia" w:hint="eastAsia"/>
                <w:szCs w:val="24"/>
                <w:lang w:eastAsia="zh-CN"/>
              </w:rPr>
            </w:pPr>
            <w:r>
              <w:rPr>
                <w:rFonts w:eastAsiaTheme="minorEastAsia" w:hint="eastAsia"/>
                <w:szCs w:val="24"/>
                <w:lang w:eastAsia="zh-CN"/>
              </w:rPr>
              <w:t>S</w:t>
            </w:r>
            <w:r>
              <w:rPr>
                <w:rFonts w:eastAsiaTheme="minorEastAsia"/>
                <w:szCs w:val="24"/>
                <w:lang w:eastAsia="zh-CN"/>
              </w:rPr>
              <w:t xml:space="preserve">NR @ 90% maximum TP </w:t>
            </w:r>
            <w:r>
              <w:rPr>
                <w:rFonts w:eastAsiaTheme="minorEastAsia" w:hint="eastAsia"/>
                <w:szCs w:val="24"/>
                <w:lang w:eastAsia="zh-CN"/>
              </w:rPr>
              <w:t>(</w:t>
            </w:r>
            <w:r>
              <w:rPr>
                <w:rFonts w:eastAsiaTheme="minorEastAsia"/>
                <w:szCs w:val="24"/>
                <w:lang w:eastAsia="zh-CN"/>
              </w:rPr>
              <w:t>dB)</w:t>
            </w:r>
          </w:p>
        </w:tc>
        <w:tc>
          <w:tcPr>
            <w:tcW w:w="2408" w:type="dxa"/>
            <w:vAlign w:val="center"/>
          </w:tcPr>
          <w:p w14:paraId="148C8385" w14:textId="77777777" w:rsidR="00F777E1" w:rsidRPr="00380862" w:rsidRDefault="00F777E1" w:rsidP="001156E6">
            <w:pPr>
              <w:spacing w:before="60" w:after="60"/>
              <w:jc w:val="center"/>
              <w:rPr>
                <w:rFonts w:eastAsiaTheme="minorEastAsia" w:hint="eastAsia"/>
                <w:szCs w:val="24"/>
                <w:lang w:eastAsia="zh-CN"/>
              </w:rPr>
            </w:pPr>
            <w:r>
              <w:rPr>
                <w:rFonts w:eastAsiaTheme="minorEastAsia" w:hint="eastAsia"/>
                <w:szCs w:val="24"/>
                <w:lang w:eastAsia="zh-CN"/>
              </w:rPr>
              <w:t>G</w:t>
            </w:r>
            <w:r>
              <w:rPr>
                <w:rFonts w:eastAsiaTheme="minorEastAsia"/>
                <w:szCs w:val="24"/>
                <w:lang w:eastAsia="zh-CN"/>
              </w:rPr>
              <w:t>amma</w:t>
            </w:r>
          </w:p>
        </w:tc>
      </w:tr>
      <w:tr w:rsidR="00F777E1" w14:paraId="698D09B0" w14:textId="77777777" w:rsidTr="001156E6">
        <w:trPr>
          <w:jc w:val="center"/>
        </w:trPr>
        <w:tc>
          <w:tcPr>
            <w:tcW w:w="2407" w:type="dxa"/>
            <w:vMerge w:val="restart"/>
            <w:vAlign w:val="center"/>
          </w:tcPr>
          <w:p w14:paraId="2B0D53BE" w14:textId="7C0BBEA3" w:rsidR="00F777E1" w:rsidRDefault="00F777E1" w:rsidP="001156E6">
            <w:pPr>
              <w:spacing w:before="60" w:after="60"/>
              <w:jc w:val="both"/>
              <w:rPr>
                <w:szCs w:val="24"/>
                <w:lang w:eastAsia="zh-CN"/>
              </w:rPr>
            </w:pPr>
            <w:r>
              <w:rPr>
                <w:rFonts w:eastAsiaTheme="minorEastAsia" w:hint="eastAsia"/>
                <w:szCs w:val="24"/>
                <w:lang w:eastAsia="zh-CN"/>
              </w:rPr>
              <w:t>8</w:t>
            </w:r>
            <w:r>
              <w:rPr>
                <w:rFonts w:eastAsiaTheme="minorEastAsia"/>
                <w:szCs w:val="24"/>
                <w:lang w:eastAsia="zh-CN"/>
              </w:rPr>
              <w:t>Tx4Rx2Layer</w:t>
            </w:r>
          </w:p>
        </w:tc>
        <w:tc>
          <w:tcPr>
            <w:tcW w:w="2408" w:type="dxa"/>
            <w:vAlign w:val="center"/>
          </w:tcPr>
          <w:p w14:paraId="39525E11" w14:textId="77777777" w:rsidR="00F777E1" w:rsidRPr="004D2710" w:rsidRDefault="00F777E1" w:rsidP="001156E6">
            <w:pPr>
              <w:spacing w:before="60" w:after="60"/>
              <w:jc w:val="both"/>
              <w:rPr>
                <w:rFonts w:eastAsiaTheme="minorEastAsia" w:hint="eastAsia"/>
                <w:szCs w:val="24"/>
                <w:lang w:eastAsia="zh-CN"/>
              </w:rPr>
            </w:pPr>
            <w:r>
              <w:rPr>
                <w:rFonts w:eastAsiaTheme="minorEastAsia"/>
                <w:szCs w:val="24"/>
                <w:lang w:eastAsia="zh-CN"/>
              </w:rPr>
              <w:t>Extended TDL TypeI</w:t>
            </w:r>
          </w:p>
        </w:tc>
        <w:tc>
          <w:tcPr>
            <w:tcW w:w="2408" w:type="dxa"/>
            <w:vAlign w:val="center"/>
          </w:tcPr>
          <w:p w14:paraId="27EF74F0" w14:textId="77777777" w:rsidR="00F777E1" w:rsidRPr="00CD7247" w:rsidRDefault="00F777E1" w:rsidP="001156E6">
            <w:pPr>
              <w:spacing w:before="60" w:after="60"/>
              <w:jc w:val="both"/>
              <w:rPr>
                <w:rFonts w:eastAsiaTheme="minorEastAsia" w:hint="eastAsia"/>
                <w:szCs w:val="24"/>
                <w:lang w:eastAsia="zh-CN"/>
              </w:rPr>
            </w:pPr>
            <w:r>
              <w:rPr>
                <w:rFonts w:eastAsiaTheme="minorEastAsia" w:hint="eastAsia"/>
                <w:szCs w:val="24"/>
                <w:lang w:eastAsia="zh-CN"/>
              </w:rPr>
              <w:t>4</w:t>
            </w:r>
            <w:r>
              <w:rPr>
                <w:rFonts w:eastAsiaTheme="minorEastAsia"/>
                <w:szCs w:val="24"/>
                <w:lang w:eastAsia="zh-CN"/>
              </w:rPr>
              <w:t>.2</w:t>
            </w:r>
          </w:p>
        </w:tc>
        <w:tc>
          <w:tcPr>
            <w:tcW w:w="2408" w:type="dxa"/>
            <w:vAlign w:val="center"/>
          </w:tcPr>
          <w:p w14:paraId="2865EEF6" w14:textId="77777777" w:rsidR="00F777E1" w:rsidRPr="00CD7247" w:rsidRDefault="00F777E1" w:rsidP="001156E6">
            <w:pPr>
              <w:spacing w:before="60" w:after="60"/>
              <w:jc w:val="both"/>
              <w:rPr>
                <w:rFonts w:eastAsiaTheme="minorEastAsia" w:hint="eastAsia"/>
                <w:szCs w:val="24"/>
                <w:lang w:eastAsia="zh-CN"/>
              </w:rPr>
            </w:pPr>
            <w:r>
              <w:rPr>
                <w:rFonts w:eastAsiaTheme="minorEastAsia" w:hint="eastAsia"/>
                <w:szCs w:val="24"/>
                <w:lang w:eastAsia="zh-CN"/>
              </w:rPr>
              <w:t>1</w:t>
            </w:r>
            <w:r>
              <w:rPr>
                <w:rFonts w:eastAsiaTheme="minorEastAsia"/>
                <w:szCs w:val="24"/>
                <w:lang w:eastAsia="zh-CN"/>
              </w:rPr>
              <w:t>.87</w:t>
            </w:r>
          </w:p>
        </w:tc>
      </w:tr>
      <w:tr w:rsidR="00F777E1" w14:paraId="63EFD96B" w14:textId="77777777" w:rsidTr="001156E6">
        <w:trPr>
          <w:jc w:val="center"/>
        </w:trPr>
        <w:tc>
          <w:tcPr>
            <w:tcW w:w="2407" w:type="dxa"/>
            <w:vMerge/>
            <w:vAlign w:val="center"/>
          </w:tcPr>
          <w:p w14:paraId="62B99939" w14:textId="77777777" w:rsidR="00F777E1" w:rsidRDefault="00F777E1" w:rsidP="001156E6">
            <w:pPr>
              <w:spacing w:before="60" w:after="60"/>
              <w:jc w:val="both"/>
              <w:rPr>
                <w:szCs w:val="24"/>
                <w:lang w:eastAsia="zh-CN"/>
              </w:rPr>
            </w:pPr>
          </w:p>
        </w:tc>
        <w:tc>
          <w:tcPr>
            <w:tcW w:w="2408" w:type="dxa"/>
            <w:vAlign w:val="center"/>
          </w:tcPr>
          <w:p w14:paraId="05381C51" w14:textId="77777777" w:rsidR="00F777E1" w:rsidRDefault="00F777E1" w:rsidP="001156E6">
            <w:pPr>
              <w:spacing w:before="60" w:after="60"/>
              <w:jc w:val="both"/>
              <w:rPr>
                <w:szCs w:val="24"/>
                <w:lang w:eastAsia="zh-CN"/>
              </w:rPr>
            </w:pPr>
            <w:r>
              <w:rPr>
                <w:rFonts w:eastAsiaTheme="minorEastAsia"/>
                <w:szCs w:val="24"/>
                <w:lang w:eastAsia="zh-CN"/>
              </w:rPr>
              <w:t>Extended TDL eTypeII</w:t>
            </w:r>
          </w:p>
        </w:tc>
        <w:tc>
          <w:tcPr>
            <w:tcW w:w="2408" w:type="dxa"/>
            <w:vAlign w:val="center"/>
          </w:tcPr>
          <w:p w14:paraId="54A30586" w14:textId="77777777" w:rsidR="00F777E1" w:rsidRPr="00CD7247" w:rsidRDefault="00F777E1" w:rsidP="001156E6">
            <w:pPr>
              <w:spacing w:before="60" w:after="60"/>
              <w:jc w:val="both"/>
              <w:rPr>
                <w:rFonts w:eastAsiaTheme="minorEastAsia" w:hint="eastAsia"/>
                <w:szCs w:val="24"/>
                <w:lang w:eastAsia="zh-CN"/>
              </w:rPr>
            </w:pPr>
            <w:r>
              <w:rPr>
                <w:rFonts w:eastAsiaTheme="minorEastAsia" w:hint="eastAsia"/>
                <w:szCs w:val="24"/>
                <w:lang w:eastAsia="zh-CN"/>
              </w:rPr>
              <w:t>2</w:t>
            </w:r>
            <w:r>
              <w:rPr>
                <w:rFonts w:eastAsiaTheme="minorEastAsia"/>
                <w:szCs w:val="24"/>
                <w:lang w:eastAsia="zh-CN"/>
              </w:rPr>
              <w:t>.4</w:t>
            </w:r>
          </w:p>
        </w:tc>
        <w:tc>
          <w:tcPr>
            <w:tcW w:w="2408" w:type="dxa"/>
            <w:vAlign w:val="center"/>
          </w:tcPr>
          <w:p w14:paraId="0D17C511" w14:textId="77777777" w:rsidR="00F777E1" w:rsidRPr="00CD7247" w:rsidRDefault="00F777E1" w:rsidP="001156E6">
            <w:pPr>
              <w:spacing w:before="60" w:after="60"/>
              <w:jc w:val="both"/>
              <w:rPr>
                <w:rFonts w:eastAsiaTheme="minorEastAsia" w:hint="eastAsia"/>
                <w:szCs w:val="24"/>
                <w:lang w:eastAsia="zh-CN"/>
              </w:rPr>
            </w:pPr>
            <w:r>
              <w:rPr>
                <w:rFonts w:eastAsiaTheme="minorEastAsia" w:hint="eastAsia"/>
                <w:szCs w:val="24"/>
                <w:lang w:eastAsia="zh-CN"/>
              </w:rPr>
              <w:t>2</w:t>
            </w:r>
            <w:r>
              <w:rPr>
                <w:rFonts w:eastAsiaTheme="minorEastAsia"/>
                <w:szCs w:val="24"/>
                <w:lang w:eastAsia="zh-CN"/>
              </w:rPr>
              <w:t>.33</w:t>
            </w:r>
          </w:p>
        </w:tc>
      </w:tr>
    </w:tbl>
    <w:p w14:paraId="2D8A0AC6" w14:textId="77777777" w:rsidR="00F777E1" w:rsidRPr="00F777E1" w:rsidRDefault="00F777E1" w:rsidP="00F777E1"/>
    <w:p w14:paraId="13E582E0" w14:textId="66A609D9" w:rsidR="004F5B48" w:rsidRDefault="004F5B48" w:rsidP="004F5B48">
      <w:pPr>
        <w:pStyle w:val="2"/>
        <w:numPr>
          <w:ilvl w:val="1"/>
          <w:numId w:val="24"/>
        </w:numPr>
        <w:rPr>
          <w:lang w:eastAsia="zh-CN"/>
        </w:rPr>
      </w:pPr>
      <w:r>
        <w:rPr>
          <w:lang w:eastAsia="zh-CN"/>
        </w:rPr>
        <w:t>PMI reporting performance for 8Tx4Rx</w:t>
      </w:r>
      <w:r>
        <w:rPr>
          <w:lang w:eastAsia="zh-CN"/>
        </w:rPr>
        <w:t>4</w:t>
      </w:r>
      <w:r>
        <w:rPr>
          <w:lang w:eastAsia="zh-CN"/>
        </w:rPr>
        <w:t>layer Doppler 10Hz configuration</w:t>
      </w:r>
    </w:p>
    <w:p w14:paraId="0FE56DB0" w14:textId="58AFCD5C" w:rsidR="00F777E1" w:rsidRPr="004F5B48" w:rsidRDefault="00A04E7F" w:rsidP="00A04E7F">
      <w:pPr>
        <w:jc w:val="both"/>
        <w:rPr>
          <w:lang w:val="sv-SE"/>
        </w:rPr>
      </w:pPr>
      <w:r>
        <w:rPr>
          <w:lang w:eastAsia="zh-CN"/>
        </w:rPr>
        <w:t>For 8Tx4Rx</w:t>
      </w:r>
      <w:r>
        <w:rPr>
          <w:lang w:eastAsia="zh-CN"/>
        </w:rPr>
        <w:t>4</w:t>
      </w:r>
      <w:r>
        <w:rPr>
          <w:lang w:eastAsia="zh-CN"/>
        </w:rPr>
        <w:t>Layer results in Figure 3-</w:t>
      </w:r>
      <w:r>
        <w:rPr>
          <w:lang w:eastAsia="zh-CN"/>
        </w:rPr>
        <w:t>8</w:t>
      </w:r>
      <w:r>
        <w:rPr>
          <w:lang w:eastAsia="zh-CN"/>
        </w:rPr>
        <w:t>, the PMI reporting performance are compared between legacy TDL and 38.827 based CDL models, for single panel Type I codebook and eType II codebook. The Gamma values are summarized as Table 3-</w:t>
      </w:r>
      <w:r>
        <w:rPr>
          <w:lang w:eastAsia="zh-CN"/>
        </w:rPr>
        <w:t>4</w:t>
      </w:r>
      <w:r>
        <w:rPr>
          <w:lang w:eastAsia="zh-CN"/>
        </w:rPr>
        <w:t>.</w:t>
      </w:r>
    </w:p>
    <w:p w14:paraId="3FD53473" w14:textId="4A39C6C6" w:rsidR="004F5B48" w:rsidRDefault="004F5B48" w:rsidP="00A04E7F">
      <w:pPr>
        <w:jc w:val="center"/>
      </w:pPr>
      <w:r w:rsidRPr="00491FDD">
        <w:rPr>
          <w:noProof/>
        </w:rPr>
        <w:drawing>
          <wp:inline distT="0" distB="0" distL="0" distR="0" wp14:anchorId="3D6FFA47" wp14:editId="0BE15554">
            <wp:extent cx="3006000" cy="225360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6000" cy="2253600"/>
                    </a:xfrm>
                    <a:prstGeom prst="rect">
                      <a:avLst/>
                    </a:prstGeom>
                  </pic:spPr>
                </pic:pic>
              </a:graphicData>
            </a:graphic>
          </wp:inline>
        </w:drawing>
      </w:r>
    </w:p>
    <w:p w14:paraId="741884E3" w14:textId="19F551CF" w:rsidR="00A04E7F" w:rsidRDefault="00A04E7F" w:rsidP="00A04E7F">
      <w:pPr>
        <w:jc w:val="center"/>
        <w:rPr>
          <w:lang w:eastAsia="zh-CN"/>
        </w:rPr>
      </w:pPr>
      <w:r w:rsidRPr="00DD5406">
        <w:rPr>
          <w:rFonts w:hint="eastAsia"/>
          <w:lang w:eastAsia="zh-CN"/>
        </w:rPr>
        <w:t>F</w:t>
      </w:r>
      <w:r w:rsidRPr="00DD5406">
        <w:rPr>
          <w:lang w:eastAsia="zh-CN"/>
        </w:rPr>
        <w:t>igure 3-</w:t>
      </w:r>
      <w:r>
        <w:rPr>
          <w:lang w:eastAsia="zh-CN"/>
        </w:rPr>
        <w:t>8</w:t>
      </w:r>
      <w:r w:rsidRPr="00DD5406">
        <w:rPr>
          <w:lang w:eastAsia="zh-CN"/>
        </w:rPr>
        <w:t xml:space="preserve"> </w:t>
      </w:r>
      <w:r>
        <w:rPr>
          <w:lang w:eastAsia="zh-CN"/>
        </w:rPr>
        <w:t xml:space="preserve">PMI reporting </w:t>
      </w:r>
      <w:r w:rsidRPr="00DD5406">
        <w:rPr>
          <w:lang w:eastAsia="zh-CN"/>
        </w:rPr>
        <w:t>performance comparison between legacy TDL and 38.827 based CDL</w:t>
      </w:r>
    </w:p>
    <w:p w14:paraId="258B8275" w14:textId="77777777" w:rsidR="00A04E7F" w:rsidRPr="00A04E7F" w:rsidRDefault="00A04E7F" w:rsidP="00F777E1"/>
    <w:p w14:paraId="3224CE44" w14:textId="68880410" w:rsidR="00A04E7F" w:rsidRPr="00DD5406" w:rsidRDefault="00A04E7F" w:rsidP="00A04E7F">
      <w:pPr>
        <w:jc w:val="center"/>
        <w:rPr>
          <w:rFonts w:hint="eastAsia"/>
          <w:lang w:eastAsia="zh-CN"/>
        </w:rPr>
      </w:pPr>
      <w:r>
        <w:rPr>
          <w:rFonts w:hint="eastAsia"/>
          <w:lang w:eastAsia="zh-CN"/>
        </w:rPr>
        <w:t>T</w:t>
      </w:r>
      <w:r>
        <w:rPr>
          <w:lang w:eastAsia="zh-CN"/>
        </w:rPr>
        <w:t>able 3-</w:t>
      </w:r>
      <w:r>
        <w:rPr>
          <w:lang w:eastAsia="zh-CN"/>
        </w:rPr>
        <w:t>4</w:t>
      </w:r>
      <w:r>
        <w:rPr>
          <w:lang w:eastAsia="zh-CN"/>
        </w:rPr>
        <w:t xml:space="preserve"> Gamma values for PMI reporting performance</w:t>
      </w:r>
    </w:p>
    <w:p w14:paraId="3E6B55C4" w14:textId="7E4F27A8" w:rsidR="005E22F5" w:rsidRPr="00A04E7F" w:rsidRDefault="005E22F5" w:rsidP="005E22F5"/>
    <w:tbl>
      <w:tblPr>
        <w:tblStyle w:val="aff7"/>
        <w:tblW w:w="0" w:type="auto"/>
        <w:jc w:val="center"/>
        <w:tblLook w:val="04A0" w:firstRow="1" w:lastRow="0" w:firstColumn="1" w:lastColumn="0" w:noHBand="0" w:noVBand="1"/>
      </w:tblPr>
      <w:tblGrid>
        <w:gridCol w:w="2407"/>
        <w:gridCol w:w="2408"/>
        <w:gridCol w:w="2408"/>
        <w:gridCol w:w="2408"/>
      </w:tblGrid>
      <w:tr w:rsidR="00364C09" w:rsidRPr="00380862" w14:paraId="56CECC36" w14:textId="77777777" w:rsidTr="001156E6">
        <w:trPr>
          <w:jc w:val="center"/>
        </w:trPr>
        <w:tc>
          <w:tcPr>
            <w:tcW w:w="2407" w:type="dxa"/>
            <w:vAlign w:val="center"/>
          </w:tcPr>
          <w:p w14:paraId="565695C5" w14:textId="77777777" w:rsidR="00364C09" w:rsidRPr="00380862" w:rsidRDefault="00364C09" w:rsidP="001156E6">
            <w:pPr>
              <w:spacing w:before="60" w:after="60"/>
              <w:jc w:val="center"/>
              <w:rPr>
                <w:rFonts w:eastAsiaTheme="minorEastAsia" w:hint="eastAsia"/>
                <w:szCs w:val="24"/>
                <w:lang w:eastAsia="zh-CN"/>
              </w:rPr>
            </w:pPr>
            <w:r>
              <w:rPr>
                <w:rFonts w:eastAsiaTheme="minorEastAsia"/>
                <w:lang w:eastAsia="zh-CN"/>
              </w:rPr>
              <w:lastRenderedPageBreak/>
              <w:t>Number of antennas</w:t>
            </w:r>
          </w:p>
        </w:tc>
        <w:tc>
          <w:tcPr>
            <w:tcW w:w="2408" w:type="dxa"/>
            <w:vAlign w:val="center"/>
          </w:tcPr>
          <w:p w14:paraId="52BC7FE1" w14:textId="77777777" w:rsidR="00364C09" w:rsidRPr="00380862" w:rsidRDefault="00364C09" w:rsidP="001156E6">
            <w:pPr>
              <w:spacing w:before="60" w:after="60"/>
              <w:jc w:val="center"/>
              <w:rPr>
                <w:rFonts w:eastAsiaTheme="minorEastAsia" w:hint="eastAsia"/>
                <w:szCs w:val="24"/>
                <w:lang w:eastAsia="zh-CN"/>
              </w:rPr>
            </w:pPr>
            <w:r>
              <w:rPr>
                <w:rFonts w:eastAsiaTheme="minorEastAsia" w:hint="eastAsia"/>
                <w:szCs w:val="24"/>
                <w:lang w:eastAsia="zh-CN"/>
              </w:rPr>
              <w:t>M</w:t>
            </w:r>
            <w:r>
              <w:rPr>
                <w:rFonts w:eastAsiaTheme="minorEastAsia"/>
                <w:szCs w:val="24"/>
                <w:lang w:eastAsia="zh-CN"/>
              </w:rPr>
              <w:t>odels</w:t>
            </w:r>
          </w:p>
        </w:tc>
        <w:tc>
          <w:tcPr>
            <w:tcW w:w="2408" w:type="dxa"/>
            <w:vAlign w:val="center"/>
          </w:tcPr>
          <w:p w14:paraId="2482C85C" w14:textId="77777777" w:rsidR="00364C09" w:rsidRPr="00380862" w:rsidRDefault="00364C09" w:rsidP="001156E6">
            <w:pPr>
              <w:spacing w:before="60" w:after="60"/>
              <w:jc w:val="center"/>
              <w:rPr>
                <w:rFonts w:eastAsiaTheme="minorEastAsia" w:hint="eastAsia"/>
                <w:szCs w:val="24"/>
                <w:lang w:eastAsia="zh-CN"/>
              </w:rPr>
            </w:pPr>
            <w:r>
              <w:rPr>
                <w:rFonts w:eastAsiaTheme="minorEastAsia" w:hint="eastAsia"/>
                <w:szCs w:val="24"/>
                <w:lang w:eastAsia="zh-CN"/>
              </w:rPr>
              <w:t>S</w:t>
            </w:r>
            <w:r>
              <w:rPr>
                <w:rFonts w:eastAsiaTheme="minorEastAsia"/>
                <w:szCs w:val="24"/>
                <w:lang w:eastAsia="zh-CN"/>
              </w:rPr>
              <w:t xml:space="preserve">NR @ 90% maximum TP </w:t>
            </w:r>
            <w:r>
              <w:rPr>
                <w:rFonts w:eastAsiaTheme="minorEastAsia" w:hint="eastAsia"/>
                <w:szCs w:val="24"/>
                <w:lang w:eastAsia="zh-CN"/>
              </w:rPr>
              <w:t>(</w:t>
            </w:r>
            <w:r>
              <w:rPr>
                <w:rFonts w:eastAsiaTheme="minorEastAsia"/>
                <w:szCs w:val="24"/>
                <w:lang w:eastAsia="zh-CN"/>
              </w:rPr>
              <w:t>dB)</w:t>
            </w:r>
          </w:p>
        </w:tc>
        <w:tc>
          <w:tcPr>
            <w:tcW w:w="2408" w:type="dxa"/>
            <w:vAlign w:val="center"/>
          </w:tcPr>
          <w:p w14:paraId="484D414C" w14:textId="77777777" w:rsidR="00364C09" w:rsidRPr="00380862" w:rsidRDefault="00364C09" w:rsidP="001156E6">
            <w:pPr>
              <w:spacing w:before="60" w:after="60"/>
              <w:jc w:val="center"/>
              <w:rPr>
                <w:rFonts w:eastAsiaTheme="minorEastAsia" w:hint="eastAsia"/>
                <w:szCs w:val="24"/>
                <w:lang w:eastAsia="zh-CN"/>
              </w:rPr>
            </w:pPr>
            <w:r>
              <w:rPr>
                <w:rFonts w:eastAsiaTheme="minorEastAsia" w:hint="eastAsia"/>
                <w:szCs w:val="24"/>
                <w:lang w:eastAsia="zh-CN"/>
              </w:rPr>
              <w:t>G</w:t>
            </w:r>
            <w:r>
              <w:rPr>
                <w:rFonts w:eastAsiaTheme="minorEastAsia"/>
                <w:szCs w:val="24"/>
                <w:lang w:eastAsia="zh-CN"/>
              </w:rPr>
              <w:t>amma</w:t>
            </w:r>
          </w:p>
        </w:tc>
      </w:tr>
      <w:tr w:rsidR="00364C09" w:rsidRPr="00984D5A" w14:paraId="78D55B28" w14:textId="77777777" w:rsidTr="001156E6">
        <w:trPr>
          <w:jc w:val="center"/>
        </w:trPr>
        <w:tc>
          <w:tcPr>
            <w:tcW w:w="2407" w:type="dxa"/>
            <w:vMerge w:val="restart"/>
            <w:vAlign w:val="center"/>
          </w:tcPr>
          <w:p w14:paraId="6B2055A4" w14:textId="77777777" w:rsidR="00364C09" w:rsidRDefault="00364C09" w:rsidP="001156E6">
            <w:pPr>
              <w:spacing w:before="60" w:after="60"/>
              <w:jc w:val="center"/>
              <w:rPr>
                <w:szCs w:val="24"/>
                <w:lang w:eastAsia="zh-CN"/>
              </w:rPr>
            </w:pPr>
            <w:r>
              <w:rPr>
                <w:rFonts w:eastAsiaTheme="minorEastAsia" w:hint="eastAsia"/>
                <w:szCs w:val="24"/>
                <w:lang w:eastAsia="zh-CN"/>
              </w:rPr>
              <w:t>8</w:t>
            </w:r>
            <w:r>
              <w:rPr>
                <w:rFonts w:eastAsiaTheme="minorEastAsia"/>
                <w:szCs w:val="24"/>
                <w:lang w:eastAsia="zh-CN"/>
              </w:rPr>
              <w:t>Tx4Rx4Layer</w:t>
            </w:r>
          </w:p>
        </w:tc>
        <w:tc>
          <w:tcPr>
            <w:tcW w:w="2408" w:type="dxa"/>
            <w:vAlign w:val="center"/>
          </w:tcPr>
          <w:p w14:paraId="5282778D" w14:textId="77777777" w:rsidR="00364C09" w:rsidRDefault="00364C09" w:rsidP="001156E6">
            <w:pPr>
              <w:spacing w:before="60" w:after="60"/>
              <w:jc w:val="both"/>
              <w:rPr>
                <w:szCs w:val="24"/>
                <w:lang w:eastAsia="zh-CN"/>
              </w:rPr>
            </w:pPr>
            <w:r>
              <w:rPr>
                <w:rFonts w:eastAsiaTheme="minorEastAsia" w:hint="eastAsia"/>
                <w:szCs w:val="24"/>
                <w:lang w:eastAsia="zh-CN"/>
              </w:rPr>
              <w:t>T</w:t>
            </w:r>
            <w:r>
              <w:rPr>
                <w:rFonts w:eastAsiaTheme="minorEastAsia"/>
                <w:szCs w:val="24"/>
                <w:lang w:eastAsia="zh-CN"/>
              </w:rPr>
              <w:t>DLC TypeI</w:t>
            </w:r>
          </w:p>
        </w:tc>
        <w:tc>
          <w:tcPr>
            <w:tcW w:w="2408" w:type="dxa"/>
            <w:vAlign w:val="center"/>
          </w:tcPr>
          <w:p w14:paraId="7231498A" w14:textId="77777777" w:rsidR="00364C09" w:rsidRPr="00984D5A" w:rsidRDefault="00364C09" w:rsidP="001156E6">
            <w:pPr>
              <w:spacing w:before="60" w:after="60"/>
              <w:jc w:val="both"/>
              <w:rPr>
                <w:rFonts w:eastAsiaTheme="minorEastAsia" w:hint="eastAsia"/>
                <w:szCs w:val="24"/>
                <w:lang w:eastAsia="zh-CN"/>
              </w:rPr>
            </w:pPr>
            <w:r>
              <w:rPr>
                <w:rFonts w:eastAsiaTheme="minorEastAsia" w:hint="eastAsia"/>
                <w:szCs w:val="24"/>
                <w:lang w:eastAsia="zh-CN"/>
              </w:rPr>
              <w:t>N</w:t>
            </w:r>
            <w:r>
              <w:rPr>
                <w:rFonts w:eastAsiaTheme="minorEastAsia"/>
                <w:szCs w:val="24"/>
                <w:lang w:eastAsia="zh-CN"/>
              </w:rPr>
              <w:t>A</w:t>
            </w:r>
          </w:p>
        </w:tc>
        <w:tc>
          <w:tcPr>
            <w:tcW w:w="2408" w:type="dxa"/>
            <w:vAlign w:val="center"/>
          </w:tcPr>
          <w:p w14:paraId="67DF33DC" w14:textId="77777777" w:rsidR="00364C09" w:rsidRPr="00984D5A" w:rsidRDefault="00364C09" w:rsidP="001156E6">
            <w:pPr>
              <w:spacing w:before="60" w:after="60"/>
              <w:jc w:val="both"/>
              <w:rPr>
                <w:rFonts w:eastAsiaTheme="minorEastAsia" w:hint="eastAsia"/>
                <w:szCs w:val="24"/>
                <w:lang w:eastAsia="zh-CN"/>
              </w:rPr>
            </w:pPr>
            <w:r>
              <w:rPr>
                <w:rFonts w:eastAsiaTheme="minorEastAsia" w:hint="eastAsia"/>
                <w:szCs w:val="24"/>
                <w:lang w:eastAsia="zh-CN"/>
              </w:rPr>
              <w:t>N</w:t>
            </w:r>
            <w:r>
              <w:rPr>
                <w:rFonts w:eastAsiaTheme="minorEastAsia"/>
                <w:szCs w:val="24"/>
                <w:lang w:eastAsia="zh-CN"/>
              </w:rPr>
              <w:t>A</w:t>
            </w:r>
          </w:p>
        </w:tc>
      </w:tr>
      <w:tr w:rsidR="00364C09" w14:paraId="52F952F1" w14:textId="77777777" w:rsidTr="001156E6">
        <w:trPr>
          <w:jc w:val="center"/>
        </w:trPr>
        <w:tc>
          <w:tcPr>
            <w:tcW w:w="2407" w:type="dxa"/>
            <w:vMerge/>
            <w:vAlign w:val="center"/>
          </w:tcPr>
          <w:p w14:paraId="2C16FE60" w14:textId="77777777" w:rsidR="00364C09" w:rsidRDefault="00364C09" w:rsidP="001156E6">
            <w:pPr>
              <w:spacing w:before="60" w:after="60"/>
              <w:jc w:val="both"/>
              <w:rPr>
                <w:szCs w:val="24"/>
                <w:lang w:eastAsia="zh-CN"/>
              </w:rPr>
            </w:pPr>
          </w:p>
        </w:tc>
        <w:tc>
          <w:tcPr>
            <w:tcW w:w="2408" w:type="dxa"/>
            <w:vAlign w:val="center"/>
          </w:tcPr>
          <w:p w14:paraId="092971A2" w14:textId="77777777" w:rsidR="00364C09" w:rsidRDefault="00364C09" w:rsidP="001156E6">
            <w:pPr>
              <w:spacing w:before="60" w:after="60"/>
              <w:jc w:val="both"/>
              <w:rPr>
                <w:szCs w:val="24"/>
                <w:lang w:eastAsia="zh-CN"/>
              </w:rPr>
            </w:pPr>
            <w:r>
              <w:rPr>
                <w:rFonts w:eastAsiaTheme="minorEastAsia" w:hint="eastAsia"/>
                <w:szCs w:val="24"/>
                <w:lang w:eastAsia="zh-CN"/>
              </w:rPr>
              <w:t>T</w:t>
            </w:r>
            <w:r>
              <w:rPr>
                <w:rFonts w:eastAsiaTheme="minorEastAsia"/>
                <w:szCs w:val="24"/>
                <w:lang w:eastAsia="zh-CN"/>
              </w:rPr>
              <w:t>DLC eTypeII</w:t>
            </w:r>
          </w:p>
        </w:tc>
        <w:tc>
          <w:tcPr>
            <w:tcW w:w="2408" w:type="dxa"/>
            <w:vAlign w:val="center"/>
          </w:tcPr>
          <w:p w14:paraId="15F915A4" w14:textId="77777777" w:rsidR="00364C09" w:rsidRDefault="00364C09" w:rsidP="001156E6">
            <w:pPr>
              <w:spacing w:before="60" w:after="60"/>
              <w:jc w:val="both"/>
              <w:rPr>
                <w:szCs w:val="24"/>
                <w:lang w:eastAsia="zh-CN"/>
              </w:rPr>
            </w:pPr>
            <w:r>
              <w:rPr>
                <w:rFonts w:eastAsiaTheme="minorEastAsia" w:hint="eastAsia"/>
                <w:szCs w:val="24"/>
                <w:lang w:eastAsia="zh-CN"/>
              </w:rPr>
              <w:t>N</w:t>
            </w:r>
            <w:r>
              <w:rPr>
                <w:rFonts w:eastAsiaTheme="minorEastAsia"/>
                <w:szCs w:val="24"/>
                <w:lang w:eastAsia="zh-CN"/>
              </w:rPr>
              <w:t>A</w:t>
            </w:r>
          </w:p>
        </w:tc>
        <w:tc>
          <w:tcPr>
            <w:tcW w:w="2408" w:type="dxa"/>
            <w:vAlign w:val="center"/>
          </w:tcPr>
          <w:p w14:paraId="0FBFFA7D" w14:textId="77777777" w:rsidR="00364C09" w:rsidRDefault="00364C09" w:rsidP="001156E6">
            <w:pPr>
              <w:spacing w:before="60" w:after="60"/>
              <w:jc w:val="both"/>
              <w:rPr>
                <w:szCs w:val="24"/>
                <w:lang w:eastAsia="zh-CN"/>
              </w:rPr>
            </w:pPr>
            <w:r>
              <w:rPr>
                <w:rFonts w:eastAsiaTheme="minorEastAsia" w:hint="eastAsia"/>
                <w:szCs w:val="24"/>
                <w:lang w:eastAsia="zh-CN"/>
              </w:rPr>
              <w:t>N</w:t>
            </w:r>
            <w:r>
              <w:rPr>
                <w:rFonts w:eastAsiaTheme="minorEastAsia"/>
                <w:szCs w:val="24"/>
                <w:lang w:eastAsia="zh-CN"/>
              </w:rPr>
              <w:t>A</w:t>
            </w:r>
          </w:p>
        </w:tc>
      </w:tr>
      <w:tr w:rsidR="00364C09" w:rsidRPr="00984D5A" w14:paraId="1F52B79D" w14:textId="77777777" w:rsidTr="001156E6">
        <w:trPr>
          <w:jc w:val="center"/>
        </w:trPr>
        <w:tc>
          <w:tcPr>
            <w:tcW w:w="2407" w:type="dxa"/>
            <w:vMerge/>
            <w:vAlign w:val="center"/>
          </w:tcPr>
          <w:p w14:paraId="41EFD6F8" w14:textId="77777777" w:rsidR="00364C09" w:rsidRDefault="00364C09" w:rsidP="001156E6">
            <w:pPr>
              <w:spacing w:before="60" w:after="60"/>
              <w:jc w:val="both"/>
              <w:rPr>
                <w:szCs w:val="24"/>
                <w:lang w:eastAsia="zh-CN"/>
              </w:rPr>
            </w:pPr>
          </w:p>
        </w:tc>
        <w:tc>
          <w:tcPr>
            <w:tcW w:w="2408" w:type="dxa"/>
            <w:vAlign w:val="center"/>
          </w:tcPr>
          <w:p w14:paraId="2916C5C1" w14:textId="77777777" w:rsidR="00364C09" w:rsidRDefault="00364C09" w:rsidP="001156E6">
            <w:pPr>
              <w:spacing w:before="60" w:after="60"/>
              <w:jc w:val="both"/>
              <w:rPr>
                <w:szCs w:val="24"/>
                <w:lang w:eastAsia="zh-CN"/>
              </w:rPr>
            </w:pPr>
            <w:r>
              <w:rPr>
                <w:rFonts w:eastAsiaTheme="minorEastAsia" w:hint="eastAsia"/>
                <w:szCs w:val="24"/>
                <w:lang w:eastAsia="zh-CN"/>
              </w:rPr>
              <w:t>C</w:t>
            </w:r>
            <w:r>
              <w:rPr>
                <w:rFonts w:eastAsiaTheme="minorEastAsia"/>
                <w:szCs w:val="24"/>
                <w:lang w:eastAsia="zh-CN"/>
              </w:rPr>
              <w:t>DL827 option3 TypeI</w:t>
            </w:r>
          </w:p>
        </w:tc>
        <w:tc>
          <w:tcPr>
            <w:tcW w:w="2408" w:type="dxa"/>
            <w:vAlign w:val="center"/>
          </w:tcPr>
          <w:p w14:paraId="69AD58E6" w14:textId="77777777" w:rsidR="00364C09" w:rsidRPr="00984D5A" w:rsidRDefault="00364C09" w:rsidP="001156E6">
            <w:pPr>
              <w:spacing w:before="60" w:after="60"/>
              <w:jc w:val="both"/>
              <w:rPr>
                <w:rFonts w:eastAsiaTheme="minorEastAsia" w:hint="eastAsia"/>
                <w:szCs w:val="24"/>
                <w:lang w:eastAsia="zh-CN"/>
              </w:rPr>
            </w:pPr>
            <w:r>
              <w:rPr>
                <w:rFonts w:eastAsiaTheme="minorEastAsia" w:hint="eastAsia"/>
                <w:szCs w:val="24"/>
                <w:lang w:eastAsia="zh-CN"/>
              </w:rPr>
              <w:t>2</w:t>
            </w:r>
            <w:r>
              <w:rPr>
                <w:rFonts w:eastAsiaTheme="minorEastAsia"/>
                <w:szCs w:val="24"/>
                <w:lang w:eastAsia="zh-CN"/>
              </w:rPr>
              <w:t>0.1</w:t>
            </w:r>
          </w:p>
        </w:tc>
        <w:tc>
          <w:tcPr>
            <w:tcW w:w="2408" w:type="dxa"/>
            <w:vAlign w:val="center"/>
          </w:tcPr>
          <w:p w14:paraId="3A385CF3" w14:textId="77777777" w:rsidR="00364C09" w:rsidRPr="00984D5A" w:rsidRDefault="00364C09" w:rsidP="001156E6">
            <w:pPr>
              <w:spacing w:before="60" w:after="60"/>
              <w:jc w:val="both"/>
              <w:rPr>
                <w:rFonts w:eastAsiaTheme="minorEastAsia" w:hint="eastAsia"/>
                <w:szCs w:val="24"/>
                <w:lang w:eastAsia="zh-CN"/>
              </w:rPr>
            </w:pPr>
            <w:r>
              <w:rPr>
                <w:rFonts w:eastAsiaTheme="minorEastAsia" w:hint="eastAsia"/>
                <w:szCs w:val="24"/>
                <w:lang w:eastAsia="zh-CN"/>
              </w:rPr>
              <w:t>1</w:t>
            </w:r>
            <w:r>
              <w:rPr>
                <w:rFonts w:eastAsiaTheme="minorEastAsia"/>
                <w:szCs w:val="24"/>
                <w:lang w:eastAsia="zh-CN"/>
              </w:rPr>
              <w:t>.07</w:t>
            </w:r>
          </w:p>
        </w:tc>
      </w:tr>
      <w:tr w:rsidR="00364C09" w:rsidRPr="007E27FC" w14:paraId="30952B6C" w14:textId="77777777" w:rsidTr="001156E6">
        <w:trPr>
          <w:jc w:val="center"/>
        </w:trPr>
        <w:tc>
          <w:tcPr>
            <w:tcW w:w="2407" w:type="dxa"/>
            <w:vMerge/>
            <w:vAlign w:val="center"/>
          </w:tcPr>
          <w:p w14:paraId="435AB3A3" w14:textId="77777777" w:rsidR="00364C09" w:rsidRDefault="00364C09" w:rsidP="001156E6">
            <w:pPr>
              <w:spacing w:before="60" w:after="60"/>
              <w:jc w:val="both"/>
              <w:rPr>
                <w:szCs w:val="24"/>
                <w:lang w:eastAsia="zh-CN"/>
              </w:rPr>
            </w:pPr>
          </w:p>
        </w:tc>
        <w:tc>
          <w:tcPr>
            <w:tcW w:w="2408" w:type="dxa"/>
            <w:vAlign w:val="center"/>
          </w:tcPr>
          <w:p w14:paraId="09AA5780" w14:textId="77777777" w:rsidR="00364C09" w:rsidRDefault="00364C09" w:rsidP="001156E6">
            <w:pPr>
              <w:spacing w:before="60" w:after="60"/>
              <w:jc w:val="both"/>
              <w:rPr>
                <w:szCs w:val="24"/>
                <w:lang w:eastAsia="zh-CN"/>
              </w:rPr>
            </w:pPr>
            <w:r>
              <w:rPr>
                <w:rFonts w:eastAsiaTheme="minorEastAsia" w:hint="eastAsia"/>
                <w:szCs w:val="24"/>
                <w:lang w:eastAsia="zh-CN"/>
              </w:rPr>
              <w:t>C</w:t>
            </w:r>
            <w:r>
              <w:rPr>
                <w:rFonts w:eastAsiaTheme="minorEastAsia"/>
                <w:szCs w:val="24"/>
                <w:lang w:eastAsia="zh-CN"/>
              </w:rPr>
              <w:t>DL827 option3 eTypeII</w:t>
            </w:r>
          </w:p>
        </w:tc>
        <w:tc>
          <w:tcPr>
            <w:tcW w:w="2408" w:type="dxa"/>
            <w:vAlign w:val="center"/>
          </w:tcPr>
          <w:p w14:paraId="66EB7076" w14:textId="77777777" w:rsidR="00364C09" w:rsidRPr="008C7D8D" w:rsidRDefault="00364C09" w:rsidP="001156E6">
            <w:pPr>
              <w:spacing w:before="60" w:after="60"/>
              <w:jc w:val="both"/>
              <w:rPr>
                <w:rFonts w:eastAsiaTheme="minorEastAsia" w:hint="eastAsia"/>
                <w:szCs w:val="24"/>
                <w:lang w:eastAsia="zh-CN"/>
              </w:rPr>
            </w:pPr>
            <w:r>
              <w:rPr>
                <w:rFonts w:eastAsiaTheme="minorEastAsia" w:hint="eastAsia"/>
                <w:szCs w:val="24"/>
                <w:lang w:eastAsia="zh-CN"/>
              </w:rPr>
              <w:t>1</w:t>
            </w:r>
            <w:r>
              <w:rPr>
                <w:rFonts w:eastAsiaTheme="minorEastAsia"/>
                <w:szCs w:val="24"/>
                <w:lang w:eastAsia="zh-CN"/>
              </w:rPr>
              <w:t>7.6</w:t>
            </w:r>
          </w:p>
        </w:tc>
        <w:tc>
          <w:tcPr>
            <w:tcW w:w="2408" w:type="dxa"/>
            <w:vAlign w:val="center"/>
          </w:tcPr>
          <w:p w14:paraId="71464A16" w14:textId="77777777" w:rsidR="00364C09" w:rsidRPr="007E27FC" w:rsidRDefault="00364C09" w:rsidP="001156E6">
            <w:pPr>
              <w:spacing w:before="60" w:after="60"/>
              <w:jc w:val="both"/>
              <w:rPr>
                <w:rFonts w:eastAsiaTheme="minorEastAsia" w:hint="eastAsia"/>
                <w:szCs w:val="24"/>
                <w:lang w:eastAsia="zh-CN"/>
              </w:rPr>
            </w:pPr>
            <w:r>
              <w:rPr>
                <w:rFonts w:eastAsiaTheme="minorEastAsia" w:hint="eastAsia"/>
                <w:szCs w:val="24"/>
                <w:lang w:eastAsia="zh-CN"/>
              </w:rPr>
              <w:t>1</w:t>
            </w:r>
            <w:r>
              <w:rPr>
                <w:rFonts w:eastAsiaTheme="minorEastAsia"/>
                <w:szCs w:val="24"/>
                <w:lang w:eastAsia="zh-CN"/>
              </w:rPr>
              <w:t>.30</w:t>
            </w:r>
          </w:p>
        </w:tc>
      </w:tr>
      <w:tr w:rsidR="00364C09" w:rsidRPr="00984D5A" w14:paraId="13DA747F" w14:textId="77777777" w:rsidTr="001156E6">
        <w:trPr>
          <w:jc w:val="center"/>
        </w:trPr>
        <w:tc>
          <w:tcPr>
            <w:tcW w:w="2407" w:type="dxa"/>
            <w:vMerge/>
            <w:vAlign w:val="center"/>
          </w:tcPr>
          <w:p w14:paraId="65AFAAC5" w14:textId="77777777" w:rsidR="00364C09" w:rsidRDefault="00364C09" w:rsidP="001156E6">
            <w:pPr>
              <w:spacing w:before="60" w:after="60"/>
              <w:jc w:val="both"/>
              <w:rPr>
                <w:szCs w:val="24"/>
                <w:lang w:eastAsia="zh-CN"/>
              </w:rPr>
            </w:pPr>
          </w:p>
        </w:tc>
        <w:tc>
          <w:tcPr>
            <w:tcW w:w="2408" w:type="dxa"/>
            <w:vAlign w:val="center"/>
          </w:tcPr>
          <w:p w14:paraId="1F372DEC" w14:textId="77777777" w:rsidR="00364C09" w:rsidRDefault="00364C09" w:rsidP="001156E6">
            <w:pPr>
              <w:spacing w:before="60" w:after="60"/>
              <w:jc w:val="both"/>
              <w:rPr>
                <w:szCs w:val="24"/>
                <w:lang w:eastAsia="zh-CN"/>
              </w:rPr>
            </w:pPr>
            <w:r>
              <w:rPr>
                <w:rFonts w:eastAsiaTheme="minorEastAsia" w:hint="eastAsia"/>
                <w:szCs w:val="24"/>
                <w:lang w:eastAsia="zh-CN"/>
              </w:rPr>
              <w:t>C</w:t>
            </w:r>
            <w:r>
              <w:rPr>
                <w:rFonts w:eastAsiaTheme="minorEastAsia"/>
                <w:szCs w:val="24"/>
                <w:lang w:eastAsia="zh-CN"/>
              </w:rPr>
              <w:t>DL827 option1Y TypeI</w:t>
            </w:r>
          </w:p>
        </w:tc>
        <w:tc>
          <w:tcPr>
            <w:tcW w:w="2408" w:type="dxa"/>
            <w:vAlign w:val="center"/>
          </w:tcPr>
          <w:p w14:paraId="22E96EDC" w14:textId="77777777" w:rsidR="00364C09" w:rsidRPr="00984D5A" w:rsidRDefault="00364C09" w:rsidP="001156E6">
            <w:pPr>
              <w:spacing w:before="60" w:after="60"/>
              <w:jc w:val="both"/>
              <w:rPr>
                <w:rFonts w:eastAsiaTheme="minorEastAsia" w:hint="eastAsia"/>
                <w:szCs w:val="24"/>
                <w:lang w:eastAsia="zh-CN"/>
              </w:rPr>
            </w:pPr>
            <w:r>
              <w:rPr>
                <w:rFonts w:eastAsiaTheme="minorEastAsia" w:hint="eastAsia"/>
                <w:szCs w:val="24"/>
                <w:lang w:eastAsia="zh-CN"/>
              </w:rPr>
              <w:t>1</w:t>
            </w:r>
            <w:r>
              <w:rPr>
                <w:rFonts w:eastAsiaTheme="minorEastAsia"/>
                <w:szCs w:val="24"/>
                <w:lang w:eastAsia="zh-CN"/>
              </w:rPr>
              <w:t>2.5</w:t>
            </w:r>
          </w:p>
        </w:tc>
        <w:tc>
          <w:tcPr>
            <w:tcW w:w="2408" w:type="dxa"/>
            <w:vAlign w:val="center"/>
          </w:tcPr>
          <w:p w14:paraId="704EA345" w14:textId="77777777" w:rsidR="00364C09" w:rsidRPr="00984D5A" w:rsidRDefault="00364C09" w:rsidP="001156E6">
            <w:pPr>
              <w:spacing w:before="60" w:after="60"/>
              <w:jc w:val="both"/>
              <w:rPr>
                <w:rFonts w:eastAsiaTheme="minorEastAsia" w:hint="eastAsia"/>
                <w:szCs w:val="24"/>
                <w:lang w:eastAsia="zh-CN"/>
              </w:rPr>
            </w:pPr>
            <w:r>
              <w:rPr>
                <w:rFonts w:eastAsiaTheme="minorEastAsia" w:hint="eastAsia"/>
                <w:szCs w:val="24"/>
                <w:lang w:eastAsia="zh-CN"/>
              </w:rPr>
              <w:t>1</w:t>
            </w:r>
            <w:r>
              <w:rPr>
                <w:rFonts w:eastAsiaTheme="minorEastAsia"/>
                <w:szCs w:val="24"/>
                <w:lang w:eastAsia="zh-CN"/>
              </w:rPr>
              <w:t>.08</w:t>
            </w:r>
          </w:p>
        </w:tc>
      </w:tr>
      <w:tr w:rsidR="00364C09" w:rsidRPr="00984D5A" w14:paraId="34494670" w14:textId="77777777" w:rsidTr="001156E6">
        <w:trPr>
          <w:jc w:val="center"/>
        </w:trPr>
        <w:tc>
          <w:tcPr>
            <w:tcW w:w="2407" w:type="dxa"/>
            <w:vMerge/>
            <w:vAlign w:val="center"/>
          </w:tcPr>
          <w:p w14:paraId="3EB3EB4D" w14:textId="77777777" w:rsidR="00364C09" w:rsidRDefault="00364C09" w:rsidP="001156E6">
            <w:pPr>
              <w:spacing w:before="60" w:after="60"/>
              <w:jc w:val="both"/>
              <w:rPr>
                <w:szCs w:val="24"/>
                <w:lang w:eastAsia="zh-CN"/>
              </w:rPr>
            </w:pPr>
          </w:p>
        </w:tc>
        <w:tc>
          <w:tcPr>
            <w:tcW w:w="2408" w:type="dxa"/>
            <w:vAlign w:val="center"/>
          </w:tcPr>
          <w:p w14:paraId="1756C789" w14:textId="77777777" w:rsidR="00364C09" w:rsidRDefault="00364C09" w:rsidP="001156E6">
            <w:pPr>
              <w:spacing w:before="60" w:after="60"/>
              <w:jc w:val="both"/>
              <w:rPr>
                <w:szCs w:val="24"/>
                <w:lang w:eastAsia="zh-CN"/>
              </w:rPr>
            </w:pPr>
            <w:r>
              <w:rPr>
                <w:rFonts w:eastAsiaTheme="minorEastAsia" w:hint="eastAsia"/>
                <w:szCs w:val="24"/>
                <w:lang w:eastAsia="zh-CN"/>
              </w:rPr>
              <w:t>C</w:t>
            </w:r>
            <w:r>
              <w:rPr>
                <w:rFonts w:eastAsiaTheme="minorEastAsia"/>
                <w:szCs w:val="24"/>
                <w:lang w:eastAsia="zh-CN"/>
              </w:rPr>
              <w:t>DL827 option1Y eTypeII</w:t>
            </w:r>
          </w:p>
        </w:tc>
        <w:tc>
          <w:tcPr>
            <w:tcW w:w="2408" w:type="dxa"/>
            <w:vAlign w:val="center"/>
          </w:tcPr>
          <w:p w14:paraId="77318F15" w14:textId="77777777" w:rsidR="00364C09" w:rsidRPr="00984D5A" w:rsidRDefault="00364C09" w:rsidP="001156E6">
            <w:pPr>
              <w:spacing w:before="60" w:after="60"/>
              <w:jc w:val="both"/>
              <w:rPr>
                <w:rFonts w:eastAsiaTheme="minorEastAsia" w:hint="eastAsia"/>
                <w:szCs w:val="24"/>
                <w:lang w:eastAsia="zh-CN"/>
              </w:rPr>
            </w:pPr>
            <w:r>
              <w:rPr>
                <w:rFonts w:eastAsiaTheme="minorEastAsia" w:hint="eastAsia"/>
                <w:szCs w:val="24"/>
                <w:lang w:eastAsia="zh-CN"/>
              </w:rPr>
              <w:t>1</w:t>
            </w:r>
            <w:r>
              <w:rPr>
                <w:rFonts w:eastAsiaTheme="minorEastAsia"/>
                <w:szCs w:val="24"/>
                <w:lang w:eastAsia="zh-CN"/>
              </w:rPr>
              <w:t>0.1</w:t>
            </w:r>
          </w:p>
        </w:tc>
        <w:tc>
          <w:tcPr>
            <w:tcW w:w="2408" w:type="dxa"/>
            <w:vAlign w:val="center"/>
          </w:tcPr>
          <w:p w14:paraId="434B214C" w14:textId="77777777" w:rsidR="00364C09" w:rsidRPr="00984D5A" w:rsidRDefault="00364C09" w:rsidP="001156E6">
            <w:pPr>
              <w:spacing w:before="60" w:after="60"/>
              <w:jc w:val="both"/>
              <w:rPr>
                <w:rFonts w:eastAsiaTheme="minorEastAsia" w:hint="eastAsia"/>
                <w:szCs w:val="24"/>
                <w:lang w:eastAsia="zh-CN"/>
              </w:rPr>
            </w:pPr>
            <w:r>
              <w:rPr>
                <w:rFonts w:eastAsiaTheme="minorEastAsia" w:hint="eastAsia"/>
                <w:szCs w:val="24"/>
                <w:lang w:eastAsia="zh-CN"/>
              </w:rPr>
              <w:t>1</w:t>
            </w:r>
            <w:r>
              <w:rPr>
                <w:rFonts w:eastAsiaTheme="minorEastAsia"/>
                <w:szCs w:val="24"/>
                <w:lang w:eastAsia="zh-CN"/>
              </w:rPr>
              <w:t>.32</w:t>
            </w:r>
          </w:p>
        </w:tc>
      </w:tr>
    </w:tbl>
    <w:p w14:paraId="3DB14FFE" w14:textId="77777777" w:rsidR="00364C09" w:rsidRDefault="00364C09" w:rsidP="005E22F5"/>
    <w:p w14:paraId="14A228C7" w14:textId="7F3EDD6D" w:rsidR="00A04E7F" w:rsidRPr="00F016FE" w:rsidRDefault="00A04E7F" w:rsidP="00A04E7F">
      <w:r w:rsidRPr="00F016FE">
        <w:t xml:space="preserve">From </w:t>
      </w:r>
      <w:r>
        <w:t>Figure 3-</w:t>
      </w:r>
      <w:r>
        <w:t>8</w:t>
      </w:r>
      <w:r>
        <w:t xml:space="preserve"> and Table 3-</w:t>
      </w:r>
      <w:r>
        <w:t>4</w:t>
      </w:r>
      <w:r>
        <w:t>, the observations could be summarized as below</w:t>
      </w:r>
    </w:p>
    <w:p w14:paraId="05AADC91" w14:textId="05DAA955" w:rsidR="00A04E7F" w:rsidRDefault="00A04E7F" w:rsidP="003735E8">
      <w:pPr>
        <w:pStyle w:val="aff8"/>
        <w:numPr>
          <w:ilvl w:val="0"/>
          <w:numId w:val="11"/>
        </w:numPr>
        <w:ind w:firstLineChars="0"/>
      </w:pPr>
      <w:r>
        <w:t>For legacy TDL300-10 with XP High correlation, the performance of eType II codebook is even worse than Type I codebook.</w:t>
      </w:r>
    </w:p>
    <w:p w14:paraId="0F788A9C" w14:textId="309ECF5D" w:rsidR="00A04E7F" w:rsidRDefault="00A04E7F" w:rsidP="00A04E7F">
      <w:pPr>
        <w:pStyle w:val="aff8"/>
        <w:numPr>
          <w:ilvl w:val="0"/>
          <w:numId w:val="11"/>
        </w:numPr>
        <w:ind w:firstLineChars="0"/>
      </w:pPr>
      <w:r>
        <w:t>For 38.827 based CDL, the performance of eType II codebook is between than Type I codebook.</w:t>
      </w:r>
    </w:p>
    <w:p w14:paraId="5785E013" w14:textId="30AA8A5C" w:rsidR="00A04E7F" w:rsidRDefault="00A04E7F" w:rsidP="00AE4179">
      <w:pPr>
        <w:pStyle w:val="aff8"/>
        <w:numPr>
          <w:ilvl w:val="0"/>
          <w:numId w:val="11"/>
        </w:numPr>
        <w:ind w:firstLineChars="0"/>
      </w:pPr>
      <w:r>
        <w:t>For 38.827 based CDL, the performance of Type I codebook</w:t>
      </w:r>
      <w:r>
        <w:t xml:space="preserve"> is worse than random PMI case at lower SNR range.</w:t>
      </w:r>
    </w:p>
    <w:p w14:paraId="1E6A2BBC" w14:textId="104572BD" w:rsidR="00A04E7F" w:rsidRDefault="00A04E7F" w:rsidP="00A04E7F">
      <w:pPr>
        <w:pStyle w:val="aff8"/>
        <w:numPr>
          <w:ilvl w:val="0"/>
          <w:numId w:val="11"/>
        </w:numPr>
        <w:ind w:firstLineChars="0"/>
      </w:pPr>
      <w:r>
        <w:rPr>
          <w:rFonts w:eastAsiaTheme="minorEastAsia"/>
          <w:lang w:eastAsia="zh-CN"/>
        </w:rPr>
        <w:t xml:space="preserve">The Gamma values of 38.827 based CDL are </w:t>
      </w:r>
      <w:r>
        <w:rPr>
          <w:rFonts w:eastAsiaTheme="minorEastAsia"/>
          <w:lang w:eastAsia="zh-CN"/>
        </w:rPr>
        <w:t>small</w:t>
      </w:r>
      <w:r>
        <w:rPr>
          <w:rFonts w:eastAsiaTheme="minorEastAsia"/>
          <w:lang w:eastAsia="zh-CN"/>
        </w:rPr>
        <w:t xml:space="preserve"> as the performance of random PMI case has </w:t>
      </w:r>
      <w:r w:rsidR="0093763D">
        <w:rPr>
          <w:rFonts w:eastAsiaTheme="minorEastAsia"/>
          <w:lang w:eastAsia="zh-CN"/>
        </w:rPr>
        <w:t>better</w:t>
      </w:r>
      <w:r>
        <w:rPr>
          <w:rFonts w:eastAsiaTheme="minorEastAsia"/>
          <w:lang w:eastAsia="zh-CN"/>
        </w:rPr>
        <w:t xml:space="preserve"> performance</w:t>
      </w:r>
      <w:r w:rsidR="0093763D">
        <w:rPr>
          <w:rFonts w:eastAsiaTheme="minorEastAsia"/>
          <w:lang w:eastAsia="zh-CN"/>
        </w:rPr>
        <w:t xml:space="preserve"> than legacy TDL cases</w:t>
      </w:r>
      <w:r>
        <w:rPr>
          <w:rFonts w:eastAsiaTheme="minorEastAsia"/>
          <w:lang w:eastAsia="zh-CN"/>
        </w:rPr>
        <w:t>.</w:t>
      </w:r>
    </w:p>
    <w:p w14:paraId="1DCCAF6F" w14:textId="1F05854C" w:rsidR="008429AD" w:rsidRPr="004358EC" w:rsidRDefault="008429AD" w:rsidP="004833EC">
      <w:pPr>
        <w:pStyle w:val="1"/>
        <w:numPr>
          <w:ilvl w:val="0"/>
          <w:numId w:val="3"/>
        </w:numPr>
        <w:rPr>
          <w:rFonts w:asciiTheme="minorHAnsi" w:hAnsiTheme="minorHAnsi" w:cstheme="minorHAnsi"/>
          <w:lang w:val="en-US" w:eastAsia="zh-CN"/>
        </w:rPr>
      </w:pPr>
      <w:r w:rsidRPr="004358EC">
        <w:rPr>
          <w:rFonts w:asciiTheme="minorHAnsi" w:hAnsiTheme="minorHAnsi" w:cstheme="minorHAnsi"/>
          <w:lang w:val="en-US" w:eastAsia="zh-CN"/>
        </w:rPr>
        <w:t>Reference</w:t>
      </w:r>
    </w:p>
    <w:p w14:paraId="46D47B40" w14:textId="2EFEF33A" w:rsidR="007E39E4" w:rsidRDefault="00E77E13" w:rsidP="007E39E4">
      <w:pPr>
        <w:spacing w:after="120"/>
        <w:jc w:val="both"/>
      </w:pPr>
      <w:r>
        <w:t xml:space="preserve">[1] </w:t>
      </w:r>
      <w:r w:rsidRPr="00E77E13">
        <w:t>RP-241610</w:t>
      </w:r>
      <w:r w:rsidR="007E39E4">
        <w:t xml:space="preserve">, </w:t>
      </w:r>
      <w:r w:rsidRPr="00E77E13">
        <w:t>New SID: Study on spatial channel model for demodulation performance requirements</w:t>
      </w:r>
      <w:r w:rsidR="007E39E4">
        <w:t xml:space="preserve">, </w:t>
      </w:r>
      <w:r w:rsidR="00C017E1">
        <w:t>RAN#10</w:t>
      </w:r>
      <w:r>
        <w:t>4</w:t>
      </w:r>
      <w:r w:rsidR="00C017E1">
        <w:t xml:space="preserve"> meeting, </w:t>
      </w:r>
      <w:r w:rsidRPr="00E77E13">
        <w:t>Nokia, BT Plc, AT&amp;T, Bell Mobility, Bouygues Telecom, China Telecom, CMCC, Deutsche Telekom, Ericsson, Intel Corporation, KDDI, Keysight, KT Corp., MediaTek, NTT Docomo, Orange, Qualcomm, Rohde &amp; Schwarz, Samsung, SK Telecom, Spark NZ, Telecom Italia, Telefonica, Telenor, Telia Company, Telstra, T-Mobile USA, Verizon, Vodafone, ZTE Corporation</w:t>
      </w:r>
    </w:p>
    <w:p w14:paraId="05C5D37D" w14:textId="18DF4552" w:rsidR="009916F7" w:rsidRPr="009916F7" w:rsidRDefault="009916F7" w:rsidP="007E39E4">
      <w:pPr>
        <w:spacing w:after="120"/>
        <w:jc w:val="both"/>
      </w:pPr>
      <w:r>
        <w:rPr>
          <w:rFonts w:hint="eastAsia"/>
          <w:lang w:eastAsia="zh-CN"/>
        </w:rPr>
        <w:t>[</w:t>
      </w:r>
      <w:r>
        <w:rPr>
          <w:lang w:eastAsia="zh-CN"/>
        </w:rPr>
        <w:t xml:space="preserve">2] </w:t>
      </w:r>
      <w:r w:rsidRPr="00DC1CA0">
        <w:rPr>
          <w:lang w:eastAsia="zh-CN"/>
        </w:rPr>
        <w:t>RP-250577</w:t>
      </w:r>
      <w:r>
        <w:rPr>
          <w:lang w:eastAsia="zh-CN"/>
        </w:rPr>
        <w:t xml:space="preserve">, </w:t>
      </w:r>
      <w:r w:rsidRPr="00DC1CA0">
        <w:rPr>
          <w:lang w:eastAsia="zh-CN"/>
        </w:rPr>
        <w:t>Revised SID: Study on spatial channel model for demodulation performance requirements</w:t>
      </w:r>
      <w:r>
        <w:rPr>
          <w:lang w:eastAsia="zh-CN"/>
        </w:rPr>
        <w:t xml:space="preserve">, RAN#107 meeting, </w:t>
      </w:r>
      <w:r w:rsidRPr="00DC1CA0">
        <w:rPr>
          <w:lang w:eastAsia="zh-CN"/>
        </w:rPr>
        <w:t>Nokia, BT Plc</w:t>
      </w:r>
    </w:p>
    <w:p w14:paraId="2E5851AC" w14:textId="18803290" w:rsidR="00C017E1" w:rsidRDefault="00E565F2" w:rsidP="007E39E4">
      <w:pPr>
        <w:spacing w:after="120"/>
        <w:jc w:val="both"/>
      </w:pPr>
      <w:r>
        <w:t>[</w:t>
      </w:r>
      <w:r w:rsidR="00830013">
        <w:t>3</w:t>
      </w:r>
      <w:r>
        <w:t xml:space="preserve">] </w:t>
      </w:r>
      <w:r w:rsidR="00C017E1">
        <w:t>R</w:t>
      </w:r>
      <w:r w:rsidR="003E190D">
        <w:t>4</w:t>
      </w:r>
      <w:r w:rsidR="00C017E1">
        <w:t>-241</w:t>
      </w:r>
      <w:r w:rsidR="0060567E">
        <w:t>9782</w:t>
      </w:r>
      <w:r w:rsidR="00C017E1">
        <w:t xml:space="preserve">, </w:t>
      </w:r>
      <w:r w:rsidR="003E190D">
        <w:t>Way Forward for [11</w:t>
      </w:r>
      <w:r w:rsidR="0060567E">
        <w:t>3</w:t>
      </w:r>
      <w:r w:rsidR="003E190D">
        <w:t>][3</w:t>
      </w:r>
      <w:r w:rsidR="0060567E">
        <w:t>20</w:t>
      </w:r>
      <w:r w:rsidR="003E190D">
        <w:t>]</w:t>
      </w:r>
      <w:r>
        <w:t>NR</w:t>
      </w:r>
      <w:r w:rsidR="003E190D">
        <w:t>_SCM,</w:t>
      </w:r>
      <w:r w:rsidR="005A1A90">
        <w:t xml:space="preserve"> RAN</w:t>
      </w:r>
      <w:r w:rsidR="003E190D">
        <w:t>4#11</w:t>
      </w:r>
      <w:r w:rsidR="0060567E">
        <w:t>3</w:t>
      </w:r>
      <w:r w:rsidR="003E190D">
        <w:t xml:space="preserve"> meeting, Nokia</w:t>
      </w:r>
    </w:p>
    <w:p w14:paraId="71E99B0A" w14:textId="3BC40A8C" w:rsidR="00B65BBD" w:rsidRPr="00FC7FB5" w:rsidRDefault="00830013" w:rsidP="007E39E4">
      <w:pPr>
        <w:spacing w:after="120"/>
        <w:jc w:val="both"/>
        <w:rPr>
          <w:lang w:eastAsia="zh-CN"/>
        </w:rPr>
      </w:pPr>
      <w:r>
        <w:t>[4] R4-2502378, Way Forward for [114][322]NR_SCM, RAN4#114 meeting, Nokia</w:t>
      </w:r>
    </w:p>
    <w:sectPr w:rsidR="00B65BBD" w:rsidRPr="00FC7FB5" w:rsidSect="00AA1CFD">
      <w:footnotePr>
        <w:numRestart w:val="eachSect"/>
      </w:footnotePr>
      <w:pgSz w:w="11907" w:h="16840" w:code="9"/>
      <w:pgMar w:top="1133" w:right="1133" w:bottom="1416" w:left="1133" w:header="850"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A645F" w14:textId="77777777" w:rsidR="00CF7D90" w:rsidRDefault="00CF7D90">
      <w:r>
        <w:separator/>
      </w:r>
    </w:p>
  </w:endnote>
  <w:endnote w:type="continuationSeparator" w:id="0">
    <w:p w14:paraId="3BCA0428" w14:textId="77777777" w:rsidR="00CF7D90" w:rsidRDefault="00CF7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MS Mincho">
    <w:altName w:val="MS Mincho"/>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8577E" w14:textId="77777777" w:rsidR="00CF7D90" w:rsidRDefault="00CF7D90">
      <w:r>
        <w:separator/>
      </w:r>
    </w:p>
  </w:footnote>
  <w:footnote w:type="continuationSeparator" w:id="0">
    <w:p w14:paraId="4ACD1B5D" w14:textId="77777777" w:rsidR="00CF7D90" w:rsidRDefault="00CF7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033"/>
    <w:multiLevelType w:val="hybridMultilevel"/>
    <w:tmpl w:val="BDFAD348"/>
    <w:lvl w:ilvl="0" w:tplc="2AB4B18C">
      <w:start w:val="1"/>
      <w:numFmt w:val="decimal"/>
      <w:pStyle w:val="table"/>
      <w:lvlText w:val="Table %1"/>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5B0EE9"/>
    <w:multiLevelType w:val="hybridMultilevel"/>
    <w:tmpl w:val="87380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206C21"/>
    <w:multiLevelType w:val="hybridMultilevel"/>
    <w:tmpl w:val="24261B12"/>
    <w:lvl w:ilvl="0" w:tplc="04090003">
      <w:start w:val="1"/>
      <w:numFmt w:val="bullet"/>
      <w:lvlText w:val=""/>
      <w:lvlJc w:val="left"/>
      <w:pPr>
        <w:ind w:left="420" w:hanging="420"/>
      </w:pPr>
      <w:rPr>
        <w:rFonts w:ascii="Wingdings" w:hAnsi="Wingdings" w:hint="default"/>
      </w:rPr>
    </w:lvl>
    <w:lvl w:ilvl="1" w:tplc="BE1E10F4">
      <w:start w:val="1"/>
      <w:numFmt w:val="bullet"/>
      <w:lvlText w:val=""/>
      <w:lvlJc w:val="left"/>
      <w:pPr>
        <w:ind w:left="840" w:hanging="420"/>
      </w:pPr>
      <w:rPr>
        <w:rFonts w:ascii="Wingdings" w:hAnsi="Wingdings" w:hint="default"/>
      </w:rPr>
    </w:lvl>
    <w:lvl w:ilvl="2" w:tplc="041D0005">
      <w:start w:val="1"/>
      <w:numFmt w:val="bullet"/>
      <w:lvlText w:val=""/>
      <w:lvlJc w:val="left"/>
      <w:pPr>
        <w:ind w:left="1260" w:hanging="420"/>
      </w:pPr>
      <w:rPr>
        <w:rFonts w:ascii="Wingdings" w:hAnsi="Wingdings" w:hint="default"/>
      </w:rPr>
    </w:lvl>
    <w:lvl w:ilvl="3" w:tplc="9F7039AA">
      <w:start w:val="1"/>
      <w:numFmt w:val="bullet"/>
      <w:lvlText w:val="-"/>
      <w:lvlJc w:val="left"/>
      <w:pPr>
        <w:ind w:left="1680" w:hanging="420"/>
      </w:pPr>
      <w:rPr>
        <w:rFonts w:ascii="宋体" w:hAnsi="宋体"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B95130A"/>
    <w:multiLevelType w:val="hybridMultilevel"/>
    <w:tmpl w:val="5C127822"/>
    <w:lvl w:ilvl="0" w:tplc="3372082A">
      <w:start w:val="3"/>
      <w:numFmt w:val="bullet"/>
      <w:lvlText w:val="-"/>
      <w:lvlJc w:val="left"/>
      <w:pPr>
        <w:ind w:left="2076" w:hanging="420"/>
      </w:pPr>
      <w:rPr>
        <w:rFonts w:ascii="Times New Roman" w:eastAsia="宋体" w:hAnsi="Times New Roman" w:cs="Times New Roman" w:hint="default"/>
      </w:rPr>
    </w:lvl>
    <w:lvl w:ilvl="1" w:tplc="4EF8EB1E">
      <w:numFmt w:val="bullet"/>
      <w:lvlText w:val="•"/>
      <w:lvlJc w:val="left"/>
      <w:pPr>
        <w:ind w:left="2436" w:hanging="360"/>
      </w:pPr>
      <w:rPr>
        <w:rFonts w:ascii="等线" w:eastAsia="等线" w:hAnsi="等线" w:cs="Times New Roman" w:hint="eastAsia"/>
      </w:rPr>
    </w:lvl>
    <w:lvl w:ilvl="2" w:tplc="04090005" w:tentative="1">
      <w:start w:val="1"/>
      <w:numFmt w:val="bullet"/>
      <w:lvlText w:val=""/>
      <w:lvlJc w:val="left"/>
      <w:pPr>
        <w:ind w:left="2916" w:hanging="420"/>
      </w:pPr>
      <w:rPr>
        <w:rFonts w:ascii="Wingdings" w:hAnsi="Wingdings" w:hint="default"/>
      </w:rPr>
    </w:lvl>
    <w:lvl w:ilvl="3" w:tplc="04090001" w:tentative="1">
      <w:start w:val="1"/>
      <w:numFmt w:val="bullet"/>
      <w:lvlText w:val=""/>
      <w:lvlJc w:val="left"/>
      <w:pPr>
        <w:ind w:left="3336" w:hanging="420"/>
      </w:pPr>
      <w:rPr>
        <w:rFonts w:ascii="Wingdings" w:hAnsi="Wingdings" w:hint="default"/>
      </w:rPr>
    </w:lvl>
    <w:lvl w:ilvl="4" w:tplc="04090003" w:tentative="1">
      <w:start w:val="1"/>
      <w:numFmt w:val="bullet"/>
      <w:lvlText w:val=""/>
      <w:lvlJc w:val="left"/>
      <w:pPr>
        <w:ind w:left="3756" w:hanging="420"/>
      </w:pPr>
      <w:rPr>
        <w:rFonts w:ascii="Wingdings" w:hAnsi="Wingdings" w:hint="default"/>
      </w:rPr>
    </w:lvl>
    <w:lvl w:ilvl="5" w:tplc="04090005" w:tentative="1">
      <w:start w:val="1"/>
      <w:numFmt w:val="bullet"/>
      <w:lvlText w:val=""/>
      <w:lvlJc w:val="left"/>
      <w:pPr>
        <w:ind w:left="4176" w:hanging="420"/>
      </w:pPr>
      <w:rPr>
        <w:rFonts w:ascii="Wingdings" w:hAnsi="Wingdings" w:hint="default"/>
      </w:rPr>
    </w:lvl>
    <w:lvl w:ilvl="6" w:tplc="04090001" w:tentative="1">
      <w:start w:val="1"/>
      <w:numFmt w:val="bullet"/>
      <w:lvlText w:val=""/>
      <w:lvlJc w:val="left"/>
      <w:pPr>
        <w:ind w:left="4596" w:hanging="420"/>
      </w:pPr>
      <w:rPr>
        <w:rFonts w:ascii="Wingdings" w:hAnsi="Wingdings" w:hint="default"/>
      </w:rPr>
    </w:lvl>
    <w:lvl w:ilvl="7" w:tplc="04090003" w:tentative="1">
      <w:start w:val="1"/>
      <w:numFmt w:val="bullet"/>
      <w:lvlText w:val=""/>
      <w:lvlJc w:val="left"/>
      <w:pPr>
        <w:ind w:left="5016" w:hanging="420"/>
      </w:pPr>
      <w:rPr>
        <w:rFonts w:ascii="Wingdings" w:hAnsi="Wingdings" w:hint="default"/>
      </w:rPr>
    </w:lvl>
    <w:lvl w:ilvl="8" w:tplc="04090005" w:tentative="1">
      <w:start w:val="1"/>
      <w:numFmt w:val="bullet"/>
      <w:lvlText w:val=""/>
      <w:lvlJc w:val="left"/>
      <w:pPr>
        <w:ind w:left="5436" w:hanging="420"/>
      </w:pPr>
      <w:rPr>
        <w:rFonts w:ascii="Wingdings" w:hAnsi="Wingdings" w:hint="default"/>
      </w:rPr>
    </w:lvl>
  </w:abstractNum>
  <w:abstractNum w:abstractNumId="4" w15:restartNumberingAfterBreak="0">
    <w:nsid w:val="18CE5BB7"/>
    <w:multiLevelType w:val="hybridMultilevel"/>
    <w:tmpl w:val="81AC4CC8"/>
    <w:lvl w:ilvl="0" w:tplc="2B32924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505611"/>
    <w:multiLevelType w:val="hybridMultilevel"/>
    <w:tmpl w:val="41E4181A"/>
    <w:lvl w:ilvl="0" w:tplc="FFFFFFFF">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DE78E6"/>
    <w:multiLevelType w:val="hybridMultilevel"/>
    <w:tmpl w:val="CA9684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B3BF5"/>
    <w:multiLevelType w:val="hybridMultilevel"/>
    <w:tmpl w:val="28DE127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E64647"/>
    <w:multiLevelType w:val="hybridMultilevel"/>
    <w:tmpl w:val="2F08D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9E72A9F"/>
    <w:multiLevelType w:val="multilevel"/>
    <w:tmpl w:val="57A82EA0"/>
    <w:lvl w:ilvl="0">
      <w:start w:val="2"/>
      <w:numFmt w:val="decimal"/>
      <w:lvlText w:val="%1"/>
      <w:lvlJc w:val="left"/>
      <w:pPr>
        <w:ind w:left="456" w:hanging="456"/>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DA41B85"/>
    <w:multiLevelType w:val="hybridMultilevel"/>
    <w:tmpl w:val="F82C6B62"/>
    <w:lvl w:ilvl="0" w:tplc="23AE3D42">
      <w:start w:val="1"/>
      <w:numFmt w:val="bullet"/>
      <w:lvlText w:val=""/>
      <w:lvlJc w:val="left"/>
      <w:pPr>
        <w:tabs>
          <w:tab w:val="num" w:pos="720"/>
        </w:tabs>
        <w:ind w:left="720" w:hanging="360"/>
      </w:pPr>
      <w:rPr>
        <w:rFonts w:ascii="Symbol" w:hAnsi="Symbol" w:hint="default"/>
      </w:rPr>
    </w:lvl>
    <w:lvl w:ilvl="1" w:tplc="94EA3D8A" w:tentative="1">
      <w:start w:val="1"/>
      <w:numFmt w:val="bullet"/>
      <w:lvlText w:val=""/>
      <w:lvlJc w:val="left"/>
      <w:pPr>
        <w:tabs>
          <w:tab w:val="num" w:pos="1440"/>
        </w:tabs>
        <w:ind w:left="1440" w:hanging="360"/>
      </w:pPr>
      <w:rPr>
        <w:rFonts w:ascii="Symbol" w:hAnsi="Symbol" w:hint="default"/>
      </w:rPr>
    </w:lvl>
    <w:lvl w:ilvl="2" w:tplc="67905490" w:tentative="1">
      <w:start w:val="1"/>
      <w:numFmt w:val="bullet"/>
      <w:lvlText w:val=""/>
      <w:lvlJc w:val="left"/>
      <w:pPr>
        <w:tabs>
          <w:tab w:val="num" w:pos="2160"/>
        </w:tabs>
        <w:ind w:left="2160" w:hanging="360"/>
      </w:pPr>
      <w:rPr>
        <w:rFonts w:ascii="Symbol" w:hAnsi="Symbol" w:hint="default"/>
      </w:rPr>
    </w:lvl>
    <w:lvl w:ilvl="3" w:tplc="AACCCCAA" w:tentative="1">
      <w:start w:val="1"/>
      <w:numFmt w:val="bullet"/>
      <w:lvlText w:val=""/>
      <w:lvlJc w:val="left"/>
      <w:pPr>
        <w:tabs>
          <w:tab w:val="num" w:pos="2880"/>
        </w:tabs>
        <w:ind w:left="2880" w:hanging="360"/>
      </w:pPr>
      <w:rPr>
        <w:rFonts w:ascii="Symbol" w:hAnsi="Symbol" w:hint="default"/>
      </w:rPr>
    </w:lvl>
    <w:lvl w:ilvl="4" w:tplc="29B452AC" w:tentative="1">
      <w:start w:val="1"/>
      <w:numFmt w:val="bullet"/>
      <w:lvlText w:val=""/>
      <w:lvlJc w:val="left"/>
      <w:pPr>
        <w:tabs>
          <w:tab w:val="num" w:pos="3600"/>
        </w:tabs>
        <w:ind w:left="3600" w:hanging="360"/>
      </w:pPr>
      <w:rPr>
        <w:rFonts w:ascii="Symbol" w:hAnsi="Symbol" w:hint="default"/>
      </w:rPr>
    </w:lvl>
    <w:lvl w:ilvl="5" w:tplc="2AF431A8" w:tentative="1">
      <w:start w:val="1"/>
      <w:numFmt w:val="bullet"/>
      <w:lvlText w:val=""/>
      <w:lvlJc w:val="left"/>
      <w:pPr>
        <w:tabs>
          <w:tab w:val="num" w:pos="4320"/>
        </w:tabs>
        <w:ind w:left="4320" w:hanging="360"/>
      </w:pPr>
      <w:rPr>
        <w:rFonts w:ascii="Symbol" w:hAnsi="Symbol" w:hint="default"/>
      </w:rPr>
    </w:lvl>
    <w:lvl w:ilvl="6" w:tplc="497EF38C" w:tentative="1">
      <w:start w:val="1"/>
      <w:numFmt w:val="bullet"/>
      <w:lvlText w:val=""/>
      <w:lvlJc w:val="left"/>
      <w:pPr>
        <w:tabs>
          <w:tab w:val="num" w:pos="5040"/>
        </w:tabs>
        <w:ind w:left="5040" w:hanging="360"/>
      </w:pPr>
      <w:rPr>
        <w:rFonts w:ascii="Symbol" w:hAnsi="Symbol" w:hint="default"/>
      </w:rPr>
    </w:lvl>
    <w:lvl w:ilvl="7" w:tplc="DE2A73D0" w:tentative="1">
      <w:start w:val="1"/>
      <w:numFmt w:val="bullet"/>
      <w:lvlText w:val=""/>
      <w:lvlJc w:val="left"/>
      <w:pPr>
        <w:tabs>
          <w:tab w:val="num" w:pos="5760"/>
        </w:tabs>
        <w:ind w:left="5760" w:hanging="360"/>
      </w:pPr>
      <w:rPr>
        <w:rFonts w:ascii="Symbol" w:hAnsi="Symbol" w:hint="default"/>
      </w:rPr>
    </w:lvl>
    <w:lvl w:ilvl="8" w:tplc="95CAEE6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DF7173C"/>
    <w:multiLevelType w:val="hybridMultilevel"/>
    <w:tmpl w:val="22EC36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2145DE"/>
    <w:multiLevelType w:val="hybridMultilevel"/>
    <w:tmpl w:val="13B0978E"/>
    <w:lvl w:ilvl="0" w:tplc="208CF58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66A3A58"/>
    <w:multiLevelType w:val="hybridMultilevel"/>
    <w:tmpl w:val="E50227F2"/>
    <w:lvl w:ilvl="0" w:tplc="0A860F4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A860F42">
      <w:start w:val="1"/>
      <w:numFmt w:val="bullet"/>
      <w:lvlText w:val=""/>
      <w:lvlJc w:val="left"/>
      <w:pPr>
        <w:ind w:left="2100" w:hanging="420"/>
      </w:pPr>
      <w:rPr>
        <w:rFonts w:ascii="Wingdings" w:hAnsi="Wingdings" w:hint="default"/>
      </w:rPr>
    </w:lvl>
    <w:lvl w:ilvl="4" w:tplc="3372082A">
      <w:start w:val="3"/>
      <w:numFmt w:val="bullet"/>
      <w:lvlText w:val="-"/>
      <w:lvlJc w:val="left"/>
      <w:pPr>
        <w:ind w:left="2520" w:hanging="420"/>
      </w:pPr>
      <w:rPr>
        <w:rFonts w:ascii="Times New Roman" w:eastAsia="宋体" w:hAnsi="Times New Roman" w:cs="Times New Roman" w:hint="default"/>
      </w:rPr>
    </w:lvl>
    <w:lvl w:ilvl="5" w:tplc="8AE4EE42">
      <w:start w:val="1"/>
      <w:numFmt w:val="bullet"/>
      <w:lvlText w:val="•"/>
      <w:lvlJc w:val="left"/>
      <w:pPr>
        <w:ind w:left="2940" w:hanging="420"/>
      </w:pPr>
      <w:rPr>
        <w:rFonts w:ascii="Arial" w:hAnsi="Arial"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AA46647"/>
    <w:multiLevelType w:val="hybridMultilevel"/>
    <w:tmpl w:val="608679F6"/>
    <w:lvl w:ilvl="0" w:tplc="78A864BC">
      <w:start w:val="1"/>
      <w:numFmt w:val="decimal"/>
      <w:pStyle w:val="Proposal"/>
      <w:lvlText w:val="Proposal %1"/>
      <w:lvlJc w:val="left"/>
      <w:pPr>
        <w:tabs>
          <w:tab w:val="num" w:pos="7424"/>
        </w:tabs>
        <w:ind w:left="7424" w:hanging="1304"/>
      </w:pPr>
      <w:rPr>
        <w:rFonts w:hint="default"/>
      </w:rPr>
    </w:lvl>
    <w:lvl w:ilvl="1" w:tplc="04090019" w:tentative="1">
      <w:start w:val="1"/>
      <w:numFmt w:val="lowerLetter"/>
      <w:lvlText w:val="%2."/>
      <w:lvlJc w:val="left"/>
      <w:pPr>
        <w:tabs>
          <w:tab w:val="num" w:pos="7560"/>
        </w:tabs>
        <w:ind w:left="7560" w:hanging="360"/>
      </w:pPr>
    </w:lvl>
    <w:lvl w:ilvl="2" w:tplc="0409001B" w:tentative="1">
      <w:start w:val="1"/>
      <w:numFmt w:val="lowerRoman"/>
      <w:lvlText w:val="%3."/>
      <w:lvlJc w:val="right"/>
      <w:pPr>
        <w:tabs>
          <w:tab w:val="num" w:pos="8280"/>
        </w:tabs>
        <w:ind w:left="8280" w:hanging="180"/>
      </w:pPr>
    </w:lvl>
    <w:lvl w:ilvl="3" w:tplc="0409000F" w:tentative="1">
      <w:start w:val="1"/>
      <w:numFmt w:val="decimal"/>
      <w:lvlText w:val="%4."/>
      <w:lvlJc w:val="left"/>
      <w:pPr>
        <w:tabs>
          <w:tab w:val="num" w:pos="9000"/>
        </w:tabs>
        <w:ind w:left="9000" w:hanging="360"/>
      </w:pPr>
    </w:lvl>
    <w:lvl w:ilvl="4" w:tplc="04090019" w:tentative="1">
      <w:start w:val="1"/>
      <w:numFmt w:val="lowerLetter"/>
      <w:lvlText w:val="%5."/>
      <w:lvlJc w:val="left"/>
      <w:pPr>
        <w:tabs>
          <w:tab w:val="num" w:pos="9720"/>
        </w:tabs>
        <w:ind w:left="9720" w:hanging="360"/>
      </w:pPr>
    </w:lvl>
    <w:lvl w:ilvl="5" w:tplc="0409001B" w:tentative="1">
      <w:start w:val="1"/>
      <w:numFmt w:val="lowerRoman"/>
      <w:lvlText w:val="%6."/>
      <w:lvlJc w:val="right"/>
      <w:pPr>
        <w:tabs>
          <w:tab w:val="num" w:pos="10440"/>
        </w:tabs>
        <w:ind w:left="10440" w:hanging="180"/>
      </w:pPr>
    </w:lvl>
    <w:lvl w:ilvl="6" w:tplc="0409000F" w:tentative="1">
      <w:start w:val="1"/>
      <w:numFmt w:val="decimal"/>
      <w:lvlText w:val="%7."/>
      <w:lvlJc w:val="left"/>
      <w:pPr>
        <w:tabs>
          <w:tab w:val="num" w:pos="11160"/>
        </w:tabs>
        <w:ind w:left="11160" w:hanging="360"/>
      </w:pPr>
    </w:lvl>
    <w:lvl w:ilvl="7" w:tplc="04090019" w:tentative="1">
      <w:start w:val="1"/>
      <w:numFmt w:val="lowerLetter"/>
      <w:lvlText w:val="%8."/>
      <w:lvlJc w:val="left"/>
      <w:pPr>
        <w:tabs>
          <w:tab w:val="num" w:pos="11880"/>
        </w:tabs>
        <w:ind w:left="11880" w:hanging="360"/>
      </w:pPr>
    </w:lvl>
    <w:lvl w:ilvl="8" w:tplc="0409001B" w:tentative="1">
      <w:start w:val="1"/>
      <w:numFmt w:val="lowerRoman"/>
      <w:lvlText w:val="%9."/>
      <w:lvlJc w:val="right"/>
      <w:pPr>
        <w:tabs>
          <w:tab w:val="num" w:pos="12600"/>
        </w:tabs>
        <w:ind w:left="12600" w:hanging="180"/>
      </w:pPr>
    </w:lvl>
  </w:abstractNum>
  <w:abstractNum w:abstractNumId="15" w15:restartNumberingAfterBreak="0">
    <w:nsid w:val="3AD37A3D"/>
    <w:multiLevelType w:val="multilevel"/>
    <w:tmpl w:val="A3EC41CA"/>
    <w:lvl w:ilvl="0">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15:restartNumberingAfterBreak="0">
    <w:nsid w:val="3DAC1F54"/>
    <w:multiLevelType w:val="multilevel"/>
    <w:tmpl w:val="ED100E4A"/>
    <w:lvl w:ilvl="0">
      <w:start w:val="1"/>
      <w:numFmt w:val="decimal"/>
      <w:pStyle w:val="1"/>
      <w:lvlText w:val="%1."/>
      <w:lvlJc w:val="left"/>
      <w:pPr>
        <w:ind w:left="420" w:hanging="4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7" w15:restartNumberingAfterBreak="0">
    <w:nsid w:val="46CA76CE"/>
    <w:multiLevelType w:val="hybridMultilevel"/>
    <w:tmpl w:val="32D683B4"/>
    <w:lvl w:ilvl="0" w:tplc="EBF23464">
      <w:start w:val="1"/>
      <w:numFmt w:val="decimal"/>
      <w:lvlText w:val="%1."/>
      <w:lvlJc w:val="left"/>
      <w:pPr>
        <w:ind w:left="360" w:hanging="360"/>
      </w:pPr>
      <w:rPr>
        <w:rFonts w:eastAsia="宋体"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A01254"/>
    <w:multiLevelType w:val="hybridMultilevel"/>
    <w:tmpl w:val="9438C354"/>
    <w:lvl w:ilvl="0" w:tplc="E3E21C2A">
      <w:start w:val="1"/>
      <w:numFmt w:val="bullet"/>
      <w:lvlText w:val=""/>
      <w:lvlJc w:val="left"/>
      <w:pPr>
        <w:tabs>
          <w:tab w:val="num" w:pos="720"/>
        </w:tabs>
        <w:ind w:left="720" w:hanging="360"/>
      </w:pPr>
      <w:rPr>
        <w:rFonts w:ascii="Symbol" w:hAnsi="Symbol" w:hint="default"/>
      </w:rPr>
    </w:lvl>
    <w:lvl w:ilvl="1" w:tplc="CF102FB8" w:tentative="1">
      <w:start w:val="1"/>
      <w:numFmt w:val="bullet"/>
      <w:lvlText w:val=""/>
      <w:lvlJc w:val="left"/>
      <w:pPr>
        <w:tabs>
          <w:tab w:val="num" w:pos="1440"/>
        </w:tabs>
        <w:ind w:left="1440" w:hanging="360"/>
      </w:pPr>
      <w:rPr>
        <w:rFonts w:ascii="Symbol" w:hAnsi="Symbol" w:hint="default"/>
      </w:rPr>
    </w:lvl>
    <w:lvl w:ilvl="2" w:tplc="EE749586" w:tentative="1">
      <w:start w:val="1"/>
      <w:numFmt w:val="bullet"/>
      <w:lvlText w:val=""/>
      <w:lvlJc w:val="left"/>
      <w:pPr>
        <w:tabs>
          <w:tab w:val="num" w:pos="2160"/>
        </w:tabs>
        <w:ind w:left="2160" w:hanging="360"/>
      </w:pPr>
      <w:rPr>
        <w:rFonts w:ascii="Symbol" w:hAnsi="Symbol" w:hint="default"/>
      </w:rPr>
    </w:lvl>
    <w:lvl w:ilvl="3" w:tplc="C6D0B7AA" w:tentative="1">
      <w:start w:val="1"/>
      <w:numFmt w:val="bullet"/>
      <w:lvlText w:val=""/>
      <w:lvlJc w:val="left"/>
      <w:pPr>
        <w:tabs>
          <w:tab w:val="num" w:pos="2880"/>
        </w:tabs>
        <w:ind w:left="2880" w:hanging="360"/>
      </w:pPr>
      <w:rPr>
        <w:rFonts w:ascii="Symbol" w:hAnsi="Symbol" w:hint="default"/>
      </w:rPr>
    </w:lvl>
    <w:lvl w:ilvl="4" w:tplc="75B89EA6" w:tentative="1">
      <w:start w:val="1"/>
      <w:numFmt w:val="bullet"/>
      <w:lvlText w:val=""/>
      <w:lvlJc w:val="left"/>
      <w:pPr>
        <w:tabs>
          <w:tab w:val="num" w:pos="3600"/>
        </w:tabs>
        <w:ind w:left="3600" w:hanging="360"/>
      </w:pPr>
      <w:rPr>
        <w:rFonts w:ascii="Symbol" w:hAnsi="Symbol" w:hint="default"/>
      </w:rPr>
    </w:lvl>
    <w:lvl w:ilvl="5" w:tplc="C6D6881A" w:tentative="1">
      <w:start w:val="1"/>
      <w:numFmt w:val="bullet"/>
      <w:lvlText w:val=""/>
      <w:lvlJc w:val="left"/>
      <w:pPr>
        <w:tabs>
          <w:tab w:val="num" w:pos="4320"/>
        </w:tabs>
        <w:ind w:left="4320" w:hanging="360"/>
      </w:pPr>
      <w:rPr>
        <w:rFonts w:ascii="Symbol" w:hAnsi="Symbol" w:hint="default"/>
      </w:rPr>
    </w:lvl>
    <w:lvl w:ilvl="6" w:tplc="B9A0D992" w:tentative="1">
      <w:start w:val="1"/>
      <w:numFmt w:val="bullet"/>
      <w:lvlText w:val=""/>
      <w:lvlJc w:val="left"/>
      <w:pPr>
        <w:tabs>
          <w:tab w:val="num" w:pos="5040"/>
        </w:tabs>
        <w:ind w:left="5040" w:hanging="360"/>
      </w:pPr>
      <w:rPr>
        <w:rFonts w:ascii="Symbol" w:hAnsi="Symbol" w:hint="default"/>
      </w:rPr>
    </w:lvl>
    <w:lvl w:ilvl="7" w:tplc="31A6023E" w:tentative="1">
      <w:start w:val="1"/>
      <w:numFmt w:val="bullet"/>
      <w:lvlText w:val=""/>
      <w:lvlJc w:val="left"/>
      <w:pPr>
        <w:tabs>
          <w:tab w:val="num" w:pos="5760"/>
        </w:tabs>
        <w:ind w:left="5760" w:hanging="360"/>
      </w:pPr>
      <w:rPr>
        <w:rFonts w:ascii="Symbol" w:hAnsi="Symbol" w:hint="default"/>
      </w:rPr>
    </w:lvl>
    <w:lvl w:ilvl="8" w:tplc="7352AD38"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4F1F1E95"/>
    <w:multiLevelType w:val="hybridMultilevel"/>
    <w:tmpl w:val="F0B8703A"/>
    <w:lvl w:ilvl="0" w:tplc="01BE33B0">
      <w:numFmt w:val="bullet"/>
      <w:lvlText w:val="•"/>
      <w:lvlJc w:val="left"/>
      <w:pPr>
        <w:ind w:left="420" w:hanging="42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8B73482"/>
    <w:multiLevelType w:val="hybridMultilevel"/>
    <w:tmpl w:val="D6B21DC2"/>
    <w:lvl w:ilvl="0" w:tplc="EB9C6EDC">
      <w:start w:val="1"/>
      <w:numFmt w:val="bullet"/>
      <w:lvlText w:val=""/>
      <w:lvlJc w:val="left"/>
      <w:pPr>
        <w:ind w:left="936" w:hanging="360"/>
      </w:pPr>
      <w:rPr>
        <w:rFonts w:ascii="Symbol" w:hAnsi="Symbol" w:hint="default"/>
        <w:color w:val="auto"/>
      </w:rPr>
    </w:lvl>
    <w:lvl w:ilvl="1" w:tplc="5DDE9B7C">
      <w:start w:val="1"/>
      <w:numFmt w:val="bullet"/>
      <w:lvlText w:val="o"/>
      <w:lvlJc w:val="left"/>
      <w:pPr>
        <w:ind w:left="1656" w:hanging="360"/>
      </w:pPr>
      <w:rPr>
        <w:rFonts w:ascii="Courier New" w:hAnsi="Courier New" w:cs="Courier New" w:hint="default"/>
        <w:color w:val="auto"/>
      </w:rPr>
    </w:lvl>
    <w:lvl w:ilvl="2" w:tplc="04190005">
      <w:start w:val="1"/>
      <w:numFmt w:val="bullet"/>
      <w:lvlText w:val=""/>
      <w:lvlJc w:val="left"/>
      <w:pPr>
        <w:ind w:left="2376" w:hanging="360"/>
      </w:pPr>
      <w:rPr>
        <w:rFonts w:ascii="Wingdings" w:hAnsi="Wingdings" w:hint="default"/>
      </w:rPr>
    </w:lvl>
    <w:lvl w:ilvl="3" w:tplc="0419000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1" w15:restartNumberingAfterBreak="0">
    <w:nsid w:val="5DAA02A2"/>
    <w:multiLevelType w:val="hybridMultilevel"/>
    <w:tmpl w:val="AA9CA678"/>
    <w:lvl w:ilvl="0" w:tplc="04090003">
      <w:start w:val="1"/>
      <w:numFmt w:val="bullet"/>
      <w:lvlText w:val="o"/>
      <w:lvlJc w:val="left"/>
      <w:pPr>
        <w:ind w:left="1436" w:hanging="420"/>
      </w:pPr>
      <w:rPr>
        <w:rFonts w:ascii="Courier New" w:hAnsi="Courier New" w:cs="Courier New" w:hint="default"/>
      </w:rPr>
    </w:lvl>
    <w:lvl w:ilvl="1" w:tplc="0A860F42">
      <w:start w:val="1"/>
      <w:numFmt w:val="bullet"/>
      <w:lvlText w:val=""/>
      <w:lvlJc w:val="left"/>
      <w:pPr>
        <w:ind w:left="1856" w:hanging="420"/>
      </w:pPr>
      <w:rPr>
        <w:rFonts w:ascii="Wingdings" w:hAnsi="Wingdings" w:hint="default"/>
      </w:rPr>
    </w:lvl>
    <w:lvl w:ilvl="2" w:tplc="04090005" w:tentative="1">
      <w:start w:val="1"/>
      <w:numFmt w:val="bullet"/>
      <w:lvlText w:val=""/>
      <w:lvlJc w:val="left"/>
      <w:pPr>
        <w:ind w:left="2276" w:hanging="420"/>
      </w:pPr>
      <w:rPr>
        <w:rFonts w:ascii="Wingdings" w:hAnsi="Wingdings" w:hint="default"/>
      </w:rPr>
    </w:lvl>
    <w:lvl w:ilvl="3" w:tplc="04090001" w:tentative="1">
      <w:start w:val="1"/>
      <w:numFmt w:val="bullet"/>
      <w:lvlText w:val=""/>
      <w:lvlJc w:val="left"/>
      <w:pPr>
        <w:ind w:left="2696" w:hanging="420"/>
      </w:pPr>
      <w:rPr>
        <w:rFonts w:ascii="Wingdings" w:hAnsi="Wingdings" w:hint="default"/>
      </w:rPr>
    </w:lvl>
    <w:lvl w:ilvl="4" w:tplc="04090003" w:tentative="1">
      <w:start w:val="1"/>
      <w:numFmt w:val="bullet"/>
      <w:lvlText w:val=""/>
      <w:lvlJc w:val="left"/>
      <w:pPr>
        <w:ind w:left="3116" w:hanging="420"/>
      </w:pPr>
      <w:rPr>
        <w:rFonts w:ascii="Wingdings" w:hAnsi="Wingdings" w:hint="default"/>
      </w:rPr>
    </w:lvl>
    <w:lvl w:ilvl="5" w:tplc="04090005" w:tentative="1">
      <w:start w:val="1"/>
      <w:numFmt w:val="bullet"/>
      <w:lvlText w:val=""/>
      <w:lvlJc w:val="left"/>
      <w:pPr>
        <w:ind w:left="3536" w:hanging="420"/>
      </w:pPr>
      <w:rPr>
        <w:rFonts w:ascii="Wingdings" w:hAnsi="Wingdings" w:hint="default"/>
      </w:rPr>
    </w:lvl>
    <w:lvl w:ilvl="6" w:tplc="04090001" w:tentative="1">
      <w:start w:val="1"/>
      <w:numFmt w:val="bullet"/>
      <w:lvlText w:val=""/>
      <w:lvlJc w:val="left"/>
      <w:pPr>
        <w:ind w:left="3956" w:hanging="420"/>
      </w:pPr>
      <w:rPr>
        <w:rFonts w:ascii="Wingdings" w:hAnsi="Wingdings" w:hint="default"/>
      </w:rPr>
    </w:lvl>
    <w:lvl w:ilvl="7" w:tplc="04090003" w:tentative="1">
      <w:start w:val="1"/>
      <w:numFmt w:val="bullet"/>
      <w:lvlText w:val=""/>
      <w:lvlJc w:val="left"/>
      <w:pPr>
        <w:ind w:left="4376" w:hanging="420"/>
      </w:pPr>
      <w:rPr>
        <w:rFonts w:ascii="Wingdings" w:hAnsi="Wingdings" w:hint="default"/>
      </w:rPr>
    </w:lvl>
    <w:lvl w:ilvl="8" w:tplc="04090005" w:tentative="1">
      <w:start w:val="1"/>
      <w:numFmt w:val="bullet"/>
      <w:lvlText w:val=""/>
      <w:lvlJc w:val="left"/>
      <w:pPr>
        <w:ind w:left="4796" w:hanging="420"/>
      </w:pPr>
      <w:rPr>
        <w:rFonts w:ascii="Wingdings" w:hAnsi="Wingdings" w:hint="default"/>
      </w:rPr>
    </w:lvl>
  </w:abstractNum>
  <w:abstractNum w:abstractNumId="22" w15:restartNumberingAfterBreak="0">
    <w:nsid w:val="5F3F3024"/>
    <w:multiLevelType w:val="multilevel"/>
    <w:tmpl w:val="106A310E"/>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4"/>
  </w:num>
  <w:num w:numId="2">
    <w:abstractNumId w:val="16"/>
  </w:num>
  <w:num w:numId="3">
    <w:abstractNumId w:val="17"/>
  </w:num>
  <w:num w:numId="4">
    <w:abstractNumId w:val="18"/>
  </w:num>
  <w:num w:numId="5">
    <w:abstractNumId w:val="10"/>
  </w:num>
  <w:num w:numId="6">
    <w:abstractNumId w:val="21"/>
  </w:num>
  <w:num w:numId="7">
    <w:abstractNumId w:val="13"/>
  </w:num>
  <w:num w:numId="8">
    <w:abstractNumId w:val="19"/>
  </w:num>
  <w:num w:numId="9">
    <w:abstractNumId w:val="0"/>
  </w:num>
  <w:num w:numId="10">
    <w:abstractNumId w:val="5"/>
  </w:num>
  <w:num w:numId="11">
    <w:abstractNumId w:val="20"/>
  </w:num>
  <w:num w:numId="12">
    <w:abstractNumId w:val="3"/>
  </w:num>
  <w:num w:numId="13">
    <w:abstractNumId w:val="8"/>
  </w:num>
  <w:num w:numId="14">
    <w:abstractNumId w:val="6"/>
  </w:num>
  <w:num w:numId="15">
    <w:abstractNumId w:val="7"/>
  </w:num>
  <w:num w:numId="16">
    <w:abstractNumId w:val="12"/>
  </w:num>
  <w:num w:numId="17">
    <w:abstractNumId w:val="2"/>
  </w:num>
  <w:num w:numId="18">
    <w:abstractNumId w:val="16"/>
  </w:num>
  <w:num w:numId="19">
    <w:abstractNumId w:val="11"/>
  </w:num>
  <w:num w:numId="20">
    <w:abstractNumId w:val="4"/>
  </w:num>
  <w:num w:numId="21">
    <w:abstractNumId w:val="22"/>
  </w:num>
  <w:num w:numId="22">
    <w:abstractNumId w:val="1"/>
  </w:num>
  <w:num w:numId="23">
    <w:abstractNumId w:val="15"/>
  </w:num>
  <w:num w:numId="24">
    <w:abstractNumId w:val="9"/>
  </w:num>
  <w:num w:numId="25">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213"/>
    <w:rsid w:val="00000265"/>
    <w:rsid w:val="0000063F"/>
    <w:rsid w:val="000007F4"/>
    <w:rsid w:val="00000F77"/>
    <w:rsid w:val="000048DC"/>
    <w:rsid w:val="00004CA9"/>
    <w:rsid w:val="00005C1F"/>
    <w:rsid w:val="00006600"/>
    <w:rsid w:val="0000740B"/>
    <w:rsid w:val="000079C8"/>
    <w:rsid w:val="00007F82"/>
    <w:rsid w:val="00010CFE"/>
    <w:rsid w:val="00011E22"/>
    <w:rsid w:val="00012135"/>
    <w:rsid w:val="00012CA8"/>
    <w:rsid w:val="00013C75"/>
    <w:rsid w:val="000153C0"/>
    <w:rsid w:val="0001676F"/>
    <w:rsid w:val="000174D8"/>
    <w:rsid w:val="00017D94"/>
    <w:rsid w:val="00017FAD"/>
    <w:rsid w:val="0002087E"/>
    <w:rsid w:val="00022CDA"/>
    <w:rsid w:val="000242CB"/>
    <w:rsid w:val="00024CDC"/>
    <w:rsid w:val="00024DBD"/>
    <w:rsid w:val="0002549F"/>
    <w:rsid w:val="000257A8"/>
    <w:rsid w:val="000266F9"/>
    <w:rsid w:val="000267E6"/>
    <w:rsid w:val="00027065"/>
    <w:rsid w:val="00027771"/>
    <w:rsid w:val="00027BCA"/>
    <w:rsid w:val="00030FE9"/>
    <w:rsid w:val="0003171D"/>
    <w:rsid w:val="00031B4E"/>
    <w:rsid w:val="00031C1D"/>
    <w:rsid w:val="00033094"/>
    <w:rsid w:val="000345FC"/>
    <w:rsid w:val="00034782"/>
    <w:rsid w:val="00036B58"/>
    <w:rsid w:val="000373C0"/>
    <w:rsid w:val="000416D9"/>
    <w:rsid w:val="00041B5A"/>
    <w:rsid w:val="00042529"/>
    <w:rsid w:val="000427CB"/>
    <w:rsid w:val="00043C74"/>
    <w:rsid w:val="00043FA5"/>
    <w:rsid w:val="0004532E"/>
    <w:rsid w:val="00045740"/>
    <w:rsid w:val="000457A1"/>
    <w:rsid w:val="00045B71"/>
    <w:rsid w:val="00045C9A"/>
    <w:rsid w:val="00046BBC"/>
    <w:rsid w:val="000474D1"/>
    <w:rsid w:val="00050001"/>
    <w:rsid w:val="00052041"/>
    <w:rsid w:val="0005326A"/>
    <w:rsid w:val="000535C2"/>
    <w:rsid w:val="0005365E"/>
    <w:rsid w:val="00053BDC"/>
    <w:rsid w:val="0005482C"/>
    <w:rsid w:val="000549DD"/>
    <w:rsid w:val="000554B7"/>
    <w:rsid w:val="00055CE3"/>
    <w:rsid w:val="00057D0E"/>
    <w:rsid w:val="0006266D"/>
    <w:rsid w:val="00062830"/>
    <w:rsid w:val="0006307F"/>
    <w:rsid w:val="00064633"/>
    <w:rsid w:val="000649F1"/>
    <w:rsid w:val="00065506"/>
    <w:rsid w:val="00065518"/>
    <w:rsid w:val="000660EB"/>
    <w:rsid w:val="000664F1"/>
    <w:rsid w:val="0006677E"/>
    <w:rsid w:val="00066A49"/>
    <w:rsid w:val="0006708E"/>
    <w:rsid w:val="00067867"/>
    <w:rsid w:val="0007070A"/>
    <w:rsid w:val="00070BC3"/>
    <w:rsid w:val="00071443"/>
    <w:rsid w:val="00072349"/>
    <w:rsid w:val="000731DC"/>
    <w:rsid w:val="0007382E"/>
    <w:rsid w:val="0007388E"/>
    <w:rsid w:val="00075514"/>
    <w:rsid w:val="00076069"/>
    <w:rsid w:val="000766E1"/>
    <w:rsid w:val="00077247"/>
    <w:rsid w:val="00077FF6"/>
    <w:rsid w:val="0008018C"/>
    <w:rsid w:val="0008094F"/>
    <w:rsid w:val="00080D82"/>
    <w:rsid w:val="00081692"/>
    <w:rsid w:val="0008253C"/>
    <w:rsid w:val="00082550"/>
    <w:rsid w:val="00082C46"/>
    <w:rsid w:val="000844AB"/>
    <w:rsid w:val="000852F7"/>
    <w:rsid w:val="000856DB"/>
    <w:rsid w:val="000869B5"/>
    <w:rsid w:val="0008748F"/>
    <w:rsid w:val="00087548"/>
    <w:rsid w:val="00091357"/>
    <w:rsid w:val="00091CD2"/>
    <w:rsid w:val="000930FB"/>
    <w:rsid w:val="00093198"/>
    <w:rsid w:val="000934A8"/>
    <w:rsid w:val="000935B5"/>
    <w:rsid w:val="00093991"/>
    <w:rsid w:val="00093E7E"/>
    <w:rsid w:val="0009473D"/>
    <w:rsid w:val="0009483B"/>
    <w:rsid w:val="0009513D"/>
    <w:rsid w:val="00096B38"/>
    <w:rsid w:val="00096F4D"/>
    <w:rsid w:val="00097138"/>
    <w:rsid w:val="00097A12"/>
    <w:rsid w:val="00097EDB"/>
    <w:rsid w:val="000A0C80"/>
    <w:rsid w:val="000A1520"/>
    <w:rsid w:val="000A1830"/>
    <w:rsid w:val="000A18FE"/>
    <w:rsid w:val="000A19D2"/>
    <w:rsid w:val="000A26E8"/>
    <w:rsid w:val="000A4121"/>
    <w:rsid w:val="000A4AA3"/>
    <w:rsid w:val="000A4C62"/>
    <w:rsid w:val="000A539E"/>
    <w:rsid w:val="000A541F"/>
    <w:rsid w:val="000A550E"/>
    <w:rsid w:val="000A7A51"/>
    <w:rsid w:val="000A7D67"/>
    <w:rsid w:val="000B0050"/>
    <w:rsid w:val="000B0065"/>
    <w:rsid w:val="000B0940"/>
    <w:rsid w:val="000B1A55"/>
    <w:rsid w:val="000B1D9F"/>
    <w:rsid w:val="000B20BB"/>
    <w:rsid w:val="000B23C6"/>
    <w:rsid w:val="000B2EF6"/>
    <w:rsid w:val="000B2FA6"/>
    <w:rsid w:val="000B3713"/>
    <w:rsid w:val="000B4AA0"/>
    <w:rsid w:val="000B551A"/>
    <w:rsid w:val="000B55D8"/>
    <w:rsid w:val="000B5F05"/>
    <w:rsid w:val="000B6678"/>
    <w:rsid w:val="000B6A34"/>
    <w:rsid w:val="000C092B"/>
    <w:rsid w:val="000C12BA"/>
    <w:rsid w:val="000C3275"/>
    <w:rsid w:val="000C38C3"/>
    <w:rsid w:val="000C49E6"/>
    <w:rsid w:val="000C4AAD"/>
    <w:rsid w:val="000C5557"/>
    <w:rsid w:val="000C5773"/>
    <w:rsid w:val="000C6FE8"/>
    <w:rsid w:val="000C7391"/>
    <w:rsid w:val="000D09FD"/>
    <w:rsid w:val="000D2C81"/>
    <w:rsid w:val="000D3B5A"/>
    <w:rsid w:val="000D44FB"/>
    <w:rsid w:val="000D4EB3"/>
    <w:rsid w:val="000D574B"/>
    <w:rsid w:val="000D59FA"/>
    <w:rsid w:val="000D69AE"/>
    <w:rsid w:val="000D6CFC"/>
    <w:rsid w:val="000D7419"/>
    <w:rsid w:val="000D7CE0"/>
    <w:rsid w:val="000E1063"/>
    <w:rsid w:val="000E12EC"/>
    <w:rsid w:val="000E1FB4"/>
    <w:rsid w:val="000E307D"/>
    <w:rsid w:val="000E537B"/>
    <w:rsid w:val="000E57D0"/>
    <w:rsid w:val="000E6B2D"/>
    <w:rsid w:val="000E6DD7"/>
    <w:rsid w:val="000E7858"/>
    <w:rsid w:val="000F005F"/>
    <w:rsid w:val="000F0CAB"/>
    <w:rsid w:val="000F1C43"/>
    <w:rsid w:val="000F3569"/>
    <w:rsid w:val="000F5A45"/>
    <w:rsid w:val="000F6065"/>
    <w:rsid w:val="000F6C28"/>
    <w:rsid w:val="000F7475"/>
    <w:rsid w:val="000F768D"/>
    <w:rsid w:val="000F776B"/>
    <w:rsid w:val="00101CE2"/>
    <w:rsid w:val="00103BC1"/>
    <w:rsid w:val="00104D33"/>
    <w:rsid w:val="00105607"/>
    <w:rsid w:val="00105CE6"/>
    <w:rsid w:val="0010636F"/>
    <w:rsid w:val="00107185"/>
    <w:rsid w:val="00107927"/>
    <w:rsid w:val="00107D7E"/>
    <w:rsid w:val="00110301"/>
    <w:rsid w:val="00110E26"/>
    <w:rsid w:val="00111321"/>
    <w:rsid w:val="00111571"/>
    <w:rsid w:val="001115B4"/>
    <w:rsid w:val="00111836"/>
    <w:rsid w:val="00115657"/>
    <w:rsid w:val="001161B4"/>
    <w:rsid w:val="001165E6"/>
    <w:rsid w:val="001169BB"/>
    <w:rsid w:val="00117151"/>
    <w:rsid w:val="00117BD6"/>
    <w:rsid w:val="001202F4"/>
    <w:rsid w:val="00120319"/>
    <w:rsid w:val="001206C2"/>
    <w:rsid w:val="00120F02"/>
    <w:rsid w:val="00121978"/>
    <w:rsid w:val="00123422"/>
    <w:rsid w:val="00124B6A"/>
    <w:rsid w:val="00125C51"/>
    <w:rsid w:val="00126A0D"/>
    <w:rsid w:val="00126AEB"/>
    <w:rsid w:val="00126E9E"/>
    <w:rsid w:val="00127A1C"/>
    <w:rsid w:val="00127D47"/>
    <w:rsid w:val="00130DD3"/>
    <w:rsid w:val="001321AF"/>
    <w:rsid w:val="00132F05"/>
    <w:rsid w:val="00133ED8"/>
    <w:rsid w:val="001355B7"/>
    <w:rsid w:val="001358A7"/>
    <w:rsid w:val="00135BAF"/>
    <w:rsid w:val="00136278"/>
    <w:rsid w:val="001362D9"/>
    <w:rsid w:val="0013778E"/>
    <w:rsid w:val="00137B6C"/>
    <w:rsid w:val="00140802"/>
    <w:rsid w:val="0014083D"/>
    <w:rsid w:val="00141451"/>
    <w:rsid w:val="001418E1"/>
    <w:rsid w:val="00142368"/>
    <w:rsid w:val="00144DC4"/>
    <w:rsid w:val="00144F96"/>
    <w:rsid w:val="001450AC"/>
    <w:rsid w:val="00145189"/>
    <w:rsid w:val="001468C9"/>
    <w:rsid w:val="00147AC5"/>
    <w:rsid w:val="00150319"/>
    <w:rsid w:val="00150936"/>
    <w:rsid w:val="001518C7"/>
    <w:rsid w:val="00151DD3"/>
    <w:rsid w:val="00151EAC"/>
    <w:rsid w:val="00153528"/>
    <w:rsid w:val="00154E68"/>
    <w:rsid w:val="00154FC3"/>
    <w:rsid w:val="001558C6"/>
    <w:rsid w:val="00155BF2"/>
    <w:rsid w:val="00156065"/>
    <w:rsid w:val="001570C4"/>
    <w:rsid w:val="00160E2C"/>
    <w:rsid w:val="00162548"/>
    <w:rsid w:val="00162594"/>
    <w:rsid w:val="00163224"/>
    <w:rsid w:val="001632FB"/>
    <w:rsid w:val="00163395"/>
    <w:rsid w:val="001640FF"/>
    <w:rsid w:val="00164A66"/>
    <w:rsid w:val="00167449"/>
    <w:rsid w:val="00167670"/>
    <w:rsid w:val="00171BD2"/>
    <w:rsid w:val="00171E7C"/>
    <w:rsid w:val="00172183"/>
    <w:rsid w:val="00174E90"/>
    <w:rsid w:val="001751AB"/>
    <w:rsid w:val="001753BF"/>
    <w:rsid w:val="00175630"/>
    <w:rsid w:val="00175651"/>
    <w:rsid w:val="001757BD"/>
    <w:rsid w:val="00175A3F"/>
    <w:rsid w:val="0017602F"/>
    <w:rsid w:val="001762FC"/>
    <w:rsid w:val="00176D31"/>
    <w:rsid w:val="00177B0B"/>
    <w:rsid w:val="00177CA0"/>
    <w:rsid w:val="00180870"/>
    <w:rsid w:val="00180A29"/>
    <w:rsid w:val="00180E09"/>
    <w:rsid w:val="001811D9"/>
    <w:rsid w:val="001813B5"/>
    <w:rsid w:val="001831B8"/>
    <w:rsid w:val="00183D4C"/>
    <w:rsid w:val="00183F6D"/>
    <w:rsid w:val="001842E7"/>
    <w:rsid w:val="001844DB"/>
    <w:rsid w:val="0018640B"/>
    <w:rsid w:val="0018670E"/>
    <w:rsid w:val="001872A0"/>
    <w:rsid w:val="00187D88"/>
    <w:rsid w:val="001912F0"/>
    <w:rsid w:val="00192080"/>
    <w:rsid w:val="00192320"/>
    <w:rsid w:val="001929E3"/>
    <w:rsid w:val="00193044"/>
    <w:rsid w:val="00195077"/>
    <w:rsid w:val="00195DBE"/>
    <w:rsid w:val="00196EBB"/>
    <w:rsid w:val="001970C6"/>
    <w:rsid w:val="00197C1D"/>
    <w:rsid w:val="001A08AA"/>
    <w:rsid w:val="001A08D0"/>
    <w:rsid w:val="001A0E99"/>
    <w:rsid w:val="001A1D9D"/>
    <w:rsid w:val="001A2984"/>
    <w:rsid w:val="001A2AF1"/>
    <w:rsid w:val="001A2BF0"/>
    <w:rsid w:val="001A2C5D"/>
    <w:rsid w:val="001A2C8F"/>
    <w:rsid w:val="001A3A72"/>
    <w:rsid w:val="001A41EB"/>
    <w:rsid w:val="001A422D"/>
    <w:rsid w:val="001A50C7"/>
    <w:rsid w:val="001A5BE2"/>
    <w:rsid w:val="001A5D3D"/>
    <w:rsid w:val="001A6F57"/>
    <w:rsid w:val="001B08E2"/>
    <w:rsid w:val="001B17A1"/>
    <w:rsid w:val="001B1BA2"/>
    <w:rsid w:val="001B25FD"/>
    <w:rsid w:val="001B2673"/>
    <w:rsid w:val="001B3550"/>
    <w:rsid w:val="001B44FE"/>
    <w:rsid w:val="001B5578"/>
    <w:rsid w:val="001B701D"/>
    <w:rsid w:val="001B7539"/>
    <w:rsid w:val="001B7FAB"/>
    <w:rsid w:val="001C0E8A"/>
    <w:rsid w:val="001C0F12"/>
    <w:rsid w:val="001C1409"/>
    <w:rsid w:val="001C1AD7"/>
    <w:rsid w:val="001C2019"/>
    <w:rsid w:val="001C2687"/>
    <w:rsid w:val="001C29E2"/>
    <w:rsid w:val="001C2AE6"/>
    <w:rsid w:val="001C2AF6"/>
    <w:rsid w:val="001C2B89"/>
    <w:rsid w:val="001C2BEB"/>
    <w:rsid w:val="001C32C9"/>
    <w:rsid w:val="001C38D4"/>
    <w:rsid w:val="001C4A89"/>
    <w:rsid w:val="001C4F2C"/>
    <w:rsid w:val="001C6177"/>
    <w:rsid w:val="001D0363"/>
    <w:rsid w:val="001D088A"/>
    <w:rsid w:val="001D09C5"/>
    <w:rsid w:val="001D2463"/>
    <w:rsid w:val="001D255F"/>
    <w:rsid w:val="001D2619"/>
    <w:rsid w:val="001D3604"/>
    <w:rsid w:val="001D3D38"/>
    <w:rsid w:val="001D45DB"/>
    <w:rsid w:val="001D4B2C"/>
    <w:rsid w:val="001D4C32"/>
    <w:rsid w:val="001D619E"/>
    <w:rsid w:val="001D7794"/>
    <w:rsid w:val="001D7D94"/>
    <w:rsid w:val="001E072A"/>
    <w:rsid w:val="001E2C24"/>
    <w:rsid w:val="001E4218"/>
    <w:rsid w:val="001E4ED9"/>
    <w:rsid w:val="001E4F1F"/>
    <w:rsid w:val="001E4FC1"/>
    <w:rsid w:val="001E6B63"/>
    <w:rsid w:val="001E6DE8"/>
    <w:rsid w:val="001F061B"/>
    <w:rsid w:val="001F0B20"/>
    <w:rsid w:val="001F0FAF"/>
    <w:rsid w:val="001F165A"/>
    <w:rsid w:val="001F1C19"/>
    <w:rsid w:val="001F2A25"/>
    <w:rsid w:val="001F303B"/>
    <w:rsid w:val="001F3AF4"/>
    <w:rsid w:val="001F3E7F"/>
    <w:rsid w:val="001F48EE"/>
    <w:rsid w:val="0020025E"/>
    <w:rsid w:val="0020030C"/>
    <w:rsid w:val="00200A62"/>
    <w:rsid w:val="00201944"/>
    <w:rsid w:val="00202386"/>
    <w:rsid w:val="0020259F"/>
    <w:rsid w:val="002027AC"/>
    <w:rsid w:val="002029D7"/>
    <w:rsid w:val="002034B3"/>
    <w:rsid w:val="00203740"/>
    <w:rsid w:val="002037C3"/>
    <w:rsid w:val="00203C4B"/>
    <w:rsid w:val="00203C73"/>
    <w:rsid w:val="00203E41"/>
    <w:rsid w:val="002045DE"/>
    <w:rsid w:val="00204F1C"/>
    <w:rsid w:val="00205926"/>
    <w:rsid w:val="002061F3"/>
    <w:rsid w:val="002066A0"/>
    <w:rsid w:val="00206818"/>
    <w:rsid w:val="00207464"/>
    <w:rsid w:val="0021261B"/>
    <w:rsid w:val="002138EA"/>
    <w:rsid w:val="00213C9B"/>
    <w:rsid w:val="00213F84"/>
    <w:rsid w:val="00214FBD"/>
    <w:rsid w:val="002154B0"/>
    <w:rsid w:val="00216076"/>
    <w:rsid w:val="00217EF6"/>
    <w:rsid w:val="00220007"/>
    <w:rsid w:val="00220C6B"/>
    <w:rsid w:val="00221048"/>
    <w:rsid w:val="00221BFE"/>
    <w:rsid w:val="00222368"/>
    <w:rsid w:val="002225EA"/>
    <w:rsid w:val="00222897"/>
    <w:rsid w:val="00222B0C"/>
    <w:rsid w:val="00223040"/>
    <w:rsid w:val="002238DB"/>
    <w:rsid w:val="002260EA"/>
    <w:rsid w:val="002263AB"/>
    <w:rsid w:val="002263BD"/>
    <w:rsid w:val="00226BA4"/>
    <w:rsid w:val="002271B9"/>
    <w:rsid w:val="00227774"/>
    <w:rsid w:val="002277C1"/>
    <w:rsid w:val="0022794E"/>
    <w:rsid w:val="00230612"/>
    <w:rsid w:val="00230BD0"/>
    <w:rsid w:val="002327A2"/>
    <w:rsid w:val="00232BF4"/>
    <w:rsid w:val="002332B8"/>
    <w:rsid w:val="00234F7C"/>
    <w:rsid w:val="0023506E"/>
    <w:rsid w:val="00235394"/>
    <w:rsid w:val="00235577"/>
    <w:rsid w:val="0023558D"/>
    <w:rsid w:val="002356FA"/>
    <w:rsid w:val="00235886"/>
    <w:rsid w:val="00236FE4"/>
    <w:rsid w:val="00237C9A"/>
    <w:rsid w:val="0024080D"/>
    <w:rsid w:val="00240C78"/>
    <w:rsid w:val="00240F8E"/>
    <w:rsid w:val="0024158F"/>
    <w:rsid w:val="00241C3B"/>
    <w:rsid w:val="00242A7B"/>
    <w:rsid w:val="002435CA"/>
    <w:rsid w:val="0024469F"/>
    <w:rsid w:val="00246B0F"/>
    <w:rsid w:val="002505F9"/>
    <w:rsid w:val="00250D69"/>
    <w:rsid w:val="002524F2"/>
    <w:rsid w:val="00252FBC"/>
    <w:rsid w:val="00253677"/>
    <w:rsid w:val="002537BC"/>
    <w:rsid w:val="00253DDD"/>
    <w:rsid w:val="00255C58"/>
    <w:rsid w:val="0025600C"/>
    <w:rsid w:val="0025603D"/>
    <w:rsid w:val="002566A0"/>
    <w:rsid w:val="00257A08"/>
    <w:rsid w:val="00260694"/>
    <w:rsid w:val="00260E42"/>
    <w:rsid w:val="00260EC7"/>
    <w:rsid w:val="00261124"/>
    <w:rsid w:val="0026112D"/>
    <w:rsid w:val="00261539"/>
    <w:rsid w:val="0026179F"/>
    <w:rsid w:val="00261D60"/>
    <w:rsid w:val="002648F3"/>
    <w:rsid w:val="002662A5"/>
    <w:rsid w:val="002666AE"/>
    <w:rsid w:val="00272E57"/>
    <w:rsid w:val="00273852"/>
    <w:rsid w:val="002738F7"/>
    <w:rsid w:val="0027441E"/>
    <w:rsid w:val="0027466D"/>
    <w:rsid w:val="00274E1A"/>
    <w:rsid w:val="00274E89"/>
    <w:rsid w:val="002756AE"/>
    <w:rsid w:val="0027577B"/>
    <w:rsid w:val="0027625E"/>
    <w:rsid w:val="002769E3"/>
    <w:rsid w:val="00276B44"/>
    <w:rsid w:val="002775B1"/>
    <w:rsid w:val="002775B9"/>
    <w:rsid w:val="00277D2F"/>
    <w:rsid w:val="00280F91"/>
    <w:rsid w:val="00280FD6"/>
    <w:rsid w:val="002811C4"/>
    <w:rsid w:val="00281279"/>
    <w:rsid w:val="002815D7"/>
    <w:rsid w:val="00282213"/>
    <w:rsid w:val="00283C9E"/>
    <w:rsid w:val="00284016"/>
    <w:rsid w:val="002845AD"/>
    <w:rsid w:val="0028468A"/>
    <w:rsid w:val="00284D78"/>
    <w:rsid w:val="002858BF"/>
    <w:rsid w:val="00285E49"/>
    <w:rsid w:val="00286AE0"/>
    <w:rsid w:val="00286CBA"/>
    <w:rsid w:val="00290846"/>
    <w:rsid w:val="00290CE1"/>
    <w:rsid w:val="00291D19"/>
    <w:rsid w:val="002939AF"/>
    <w:rsid w:val="00294491"/>
    <w:rsid w:val="00294601"/>
    <w:rsid w:val="00294BDE"/>
    <w:rsid w:val="00295AE7"/>
    <w:rsid w:val="00295F5E"/>
    <w:rsid w:val="002A0212"/>
    <w:rsid w:val="002A0618"/>
    <w:rsid w:val="002A0CED"/>
    <w:rsid w:val="002A0D51"/>
    <w:rsid w:val="002A107D"/>
    <w:rsid w:val="002A1534"/>
    <w:rsid w:val="002A1DE8"/>
    <w:rsid w:val="002A23CA"/>
    <w:rsid w:val="002A4CD0"/>
    <w:rsid w:val="002A57A8"/>
    <w:rsid w:val="002A6D55"/>
    <w:rsid w:val="002A7DA6"/>
    <w:rsid w:val="002B0505"/>
    <w:rsid w:val="002B1DF7"/>
    <w:rsid w:val="002B2193"/>
    <w:rsid w:val="002B335F"/>
    <w:rsid w:val="002B4954"/>
    <w:rsid w:val="002B516C"/>
    <w:rsid w:val="002B560B"/>
    <w:rsid w:val="002B60C1"/>
    <w:rsid w:val="002B6776"/>
    <w:rsid w:val="002B6E73"/>
    <w:rsid w:val="002B6EF0"/>
    <w:rsid w:val="002C20F1"/>
    <w:rsid w:val="002C2DE7"/>
    <w:rsid w:val="002C3135"/>
    <w:rsid w:val="002C37AA"/>
    <w:rsid w:val="002C40C8"/>
    <w:rsid w:val="002C4496"/>
    <w:rsid w:val="002C45AA"/>
    <w:rsid w:val="002C4A65"/>
    <w:rsid w:val="002C4ACA"/>
    <w:rsid w:val="002C4B52"/>
    <w:rsid w:val="002C6090"/>
    <w:rsid w:val="002D00FE"/>
    <w:rsid w:val="002D03E5"/>
    <w:rsid w:val="002D0EA9"/>
    <w:rsid w:val="002D0F6D"/>
    <w:rsid w:val="002D16CC"/>
    <w:rsid w:val="002D17E1"/>
    <w:rsid w:val="002D1A22"/>
    <w:rsid w:val="002D24EA"/>
    <w:rsid w:val="002D2C90"/>
    <w:rsid w:val="002D34A7"/>
    <w:rsid w:val="002D36EB"/>
    <w:rsid w:val="002D4695"/>
    <w:rsid w:val="002D484C"/>
    <w:rsid w:val="002D4B1D"/>
    <w:rsid w:val="002D68ED"/>
    <w:rsid w:val="002D6BDF"/>
    <w:rsid w:val="002E153C"/>
    <w:rsid w:val="002E1B27"/>
    <w:rsid w:val="002E1C02"/>
    <w:rsid w:val="002E1C3E"/>
    <w:rsid w:val="002E1D2E"/>
    <w:rsid w:val="002E2CE9"/>
    <w:rsid w:val="002E39FA"/>
    <w:rsid w:val="002E3BF7"/>
    <w:rsid w:val="002E3C8A"/>
    <w:rsid w:val="002E403E"/>
    <w:rsid w:val="002E4EBC"/>
    <w:rsid w:val="002E5473"/>
    <w:rsid w:val="002E58D2"/>
    <w:rsid w:val="002F0EDB"/>
    <w:rsid w:val="002F158C"/>
    <w:rsid w:val="002F15D2"/>
    <w:rsid w:val="002F1E7E"/>
    <w:rsid w:val="002F268A"/>
    <w:rsid w:val="002F2C30"/>
    <w:rsid w:val="002F3DB7"/>
    <w:rsid w:val="002F4093"/>
    <w:rsid w:val="002F448F"/>
    <w:rsid w:val="002F45A2"/>
    <w:rsid w:val="002F5636"/>
    <w:rsid w:val="002F563E"/>
    <w:rsid w:val="002F62DF"/>
    <w:rsid w:val="002F72BB"/>
    <w:rsid w:val="002F7E04"/>
    <w:rsid w:val="00301C88"/>
    <w:rsid w:val="003022A5"/>
    <w:rsid w:val="003023EF"/>
    <w:rsid w:val="00302685"/>
    <w:rsid w:val="00302744"/>
    <w:rsid w:val="00303801"/>
    <w:rsid w:val="00304D73"/>
    <w:rsid w:val="00305F83"/>
    <w:rsid w:val="00306299"/>
    <w:rsid w:val="00306B85"/>
    <w:rsid w:val="00306EA5"/>
    <w:rsid w:val="003074C3"/>
    <w:rsid w:val="0031085C"/>
    <w:rsid w:val="003121B2"/>
    <w:rsid w:val="00312479"/>
    <w:rsid w:val="00313AB5"/>
    <w:rsid w:val="00315867"/>
    <w:rsid w:val="00315A8F"/>
    <w:rsid w:val="003167C4"/>
    <w:rsid w:val="003168FF"/>
    <w:rsid w:val="00316F03"/>
    <w:rsid w:val="00317203"/>
    <w:rsid w:val="00317EFD"/>
    <w:rsid w:val="0032207D"/>
    <w:rsid w:val="00322495"/>
    <w:rsid w:val="00322BB7"/>
    <w:rsid w:val="00325296"/>
    <w:rsid w:val="003260D7"/>
    <w:rsid w:val="003268B6"/>
    <w:rsid w:val="00327E2B"/>
    <w:rsid w:val="00330FCB"/>
    <w:rsid w:val="00330FDF"/>
    <w:rsid w:val="00331BA7"/>
    <w:rsid w:val="003335B9"/>
    <w:rsid w:val="00333BED"/>
    <w:rsid w:val="00336697"/>
    <w:rsid w:val="0033699C"/>
    <w:rsid w:val="00337A39"/>
    <w:rsid w:val="00337F6D"/>
    <w:rsid w:val="003402F9"/>
    <w:rsid w:val="003424B6"/>
    <w:rsid w:val="00342568"/>
    <w:rsid w:val="00342758"/>
    <w:rsid w:val="00342FA0"/>
    <w:rsid w:val="00343445"/>
    <w:rsid w:val="00343782"/>
    <w:rsid w:val="00343DC3"/>
    <w:rsid w:val="00344CA9"/>
    <w:rsid w:val="0034524F"/>
    <w:rsid w:val="00345B9C"/>
    <w:rsid w:val="00346C11"/>
    <w:rsid w:val="00350175"/>
    <w:rsid w:val="0035098D"/>
    <w:rsid w:val="00352D8D"/>
    <w:rsid w:val="003537A7"/>
    <w:rsid w:val="00353B58"/>
    <w:rsid w:val="00353F6A"/>
    <w:rsid w:val="00355210"/>
    <w:rsid w:val="00355873"/>
    <w:rsid w:val="0035660F"/>
    <w:rsid w:val="00356F9C"/>
    <w:rsid w:val="00357551"/>
    <w:rsid w:val="00357ADD"/>
    <w:rsid w:val="00360AA6"/>
    <w:rsid w:val="00360E2B"/>
    <w:rsid w:val="00361E46"/>
    <w:rsid w:val="003628B9"/>
    <w:rsid w:val="00362D8F"/>
    <w:rsid w:val="00363098"/>
    <w:rsid w:val="00363608"/>
    <w:rsid w:val="00363726"/>
    <w:rsid w:val="00363917"/>
    <w:rsid w:val="00364C09"/>
    <w:rsid w:val="00365749"/>
    <w:rsid w:val="00366686"/>
    <w:rsid w:val="00366738"/>
    <w:rsid w:val="003676F6"/>
    <w:rsid w:val="00367724"/>
    <w:rsid w:val="00367DE6"/>
    <w:rsid w:val="003710ED"/>
    <w:rsid w:val="00371C72"/>
    <w:rsid w:val="00371F7A"/>
    <w:rsid w:val="00371F82"/>
    <w:rsid w:val="00372CAB"/>
    <w:rsid w:val="00372D69"/>
    <w:rsid w:val="00375EDA"/>
    <w:rsid w:val="003770F6"/>
    <w:rsid w:val="0037743D"/>
    <w:rsid w:val="00380D72"/>
    <w:rsid w:val="0038170E"/>
    <w:rsid w:val="00381BB8"/>
    <w:rsid w:val="00382A7D"/>
    <w:rsid w:val="00383594"/>
    <w:rsid w:val="00383E37"/>
    <w:rsid w:val="00384047"/>
    <w:rsid w:val="00384055"/>
    <w:rsid w:val="00384404"/>
    <w:rsid w:val="003847FF"/>
    <w:rsid w:val="00385C66"/>
    <w:rsid w:val="00387293"/>
    <w:rsid w:val="00387EB6"/>
    <w:rsid w:val="003926CA"/>
    <w:rsid w:val="00392C80"/>
    <w:rsid w:val="00393042"/>
    <w:rsid w:val="00394AD5"/>
    <w:rsid w:val="0039555A"/>
    <w:rsid w:val="00395BFD"/>
    <w:rsid w:val="00395DA2"/>
    <w:rsid w:val="0039642D"/>
    <w:rsid w:val="00396CB3"/>
    <w:rsid w:val="0039737C"/>
    <w:rsid w:val="003A10CB"/>
    <w:rsid w:val="003A12FB"/>
    <w:rsid w:val="003A1FD7"/>
    <w:rsid w:val="003A2E40"/>
    <w:rsid w:val="003A3362"/>
    <w:rsid w:val="003A3449"/>
    <w:rsid w:val="003A3584"/>
    <w:rsid w:val="003A40C7"/>
    <w:rsid w:val="003A45B0"/>
    <w:rsid w:val="003A4C53"/>
    <w:rsid w:val="003A4ECA"/>
    <w:rsid w:val="003A526F"/>
    <w:rsid w:val="003A5377"/>
    <w:rsid w:val="003A632E"/>
    <w:rsid w:val="003A7B34"/>
    <w:rsid w:val="003B0158"/>
    <w:rsid w:val="003B045F"/>
    <w:rsid w:val="003B0563"/>
    <w:rsid w:val="003B075A"/>
    <w:rsid w:val="003B0F0E"/>
    <w:rsid w:val="003B2751"/>
    <w:rsid w:val="003B4A36"/>
    <w:rsid w:val="003B56DB"/>
    <w:rsid w:val="003B5A34"/>
    <w:rsid w:val="003B755E"/>
    <w:rsid w:val="003B7C1C"/>
    <w:rsid w:val="003C021A"/>
    <w:rsid w:val="003C0418"/>
    <w:rsid w:val="003C08B4"/>
    <w:rsid w:val="003C150A"/>
    <w:rsid w:val="003C228E"/>
    <w:rsid w:val="003C277E"/>
    <w:rsid w:val="003C3063"/>
    <w:rsid w:val="003C3254"/>
    <w:rsid w:val="003C3CF7"/>
    <w:rsid w:val="003C51E7"/>
    <w:rsid w:val="003C5AE7"/>
    <w:rsid w:val="003C682C"/>
    <w:rsid w:val="003C6893"/>
    <w:rsid w:val="003D03AB"/>
    <w:rsid w:val="003D0497"/>
    <w:rsid w:val="003D04CE"/>
    <w:rsid w:val="003D0891"/>
    <w:rsid w:val="003D15D1"/>
    <w:rsid w:val="003D1650"/>
    <w:rsid w:val="003D1EFD"/>
    <w:rsid w:val="003D28BF"/>
    <w:rsid w:val="003D313A"/>
    <w:rsid w:val="003D3FC6"/>
    <w:rsid w:val="003D4215"/>
    <w:rsid w:val="003D53CD"/>
    <w:rsid w:val="003D547F"/>
    <w:rsid w:val="003D6169"/>
    <w:rsid w:val="003D6BD9"/>
    <w:rsid w:val="003D6E20"/>
    <w:rsid w:val="003D7719"/>
    <w:rsid w:val="003E0017"/>
    <w:rsid w:val="003E0A57"/>
    <w:rsid w:val="003E0BCA"/>
    <w:rsid w:val="003E190D"/>
    <w:rsid w:val="003E2C44"/>
    <w:rsid w:val="003E40EE"/>
    <w:rsid w:val="003E49DE"/>
    <w:rsid w:val="003E56E3"/>
    <w:rsid w:val="003E5F49"/>
    <w:rsid w:val="003E67EF"/>
    <w:rsid w:val="003E7F34"/>
    <w:rsid w:val="003F05E1"/>
    <w:rsid w:val="003F18EF"/>
    <w:rsid w:val="003F1C1B"/>
    <w:rsid w:val="003F34F5"/>
    <w:rsid w:val="003F3D22"/>
    <w:rsid w:val="003F4CDA"/>
    <w:rsid w:val="003F5BAB"/>
    <w:rsid w:val="003F616B"/>
    <w:rsid w:val="003F6BC8"/>
    <w:rsid w:val="00401144"/>
    <w:rsid w:val="004012BE"/>
    <w:rsid w:val="004014EB"/>
    <w:rsid w:val="00401599"/>
    <w:rsid w:val="00401F3F"/>
    <w:rsid w:val="0040257C"/>
    <w:rsid w:val="00404C69"/>
    <w:rsid w:val="00405240"/>
    <w:rsid w:val="00405536"/>
    <w:rsid w:val="00406136"/>
    <w:rsid w:val="004070B4"/>
    <w:rsid w:val="00407661"/>
    <w:rsid w:val="0040780E"/>
    <w:rsid w:val="00410039"/>
    <w:rsid w:val="004101D3"/>
    <w:rsid w:val="00410314"/>
    <w:rsid w:val="004105E3"/>
    <w:rsid w:val="0041064D"/>
    <w:rsid w:val="004114DC"/>
    <w:rsid w:val="00411BDE"/>
    <w:rsid w:val="00412063"/>
    <w:rsid w:val="0041266F"/>
    <w:rsid w:val="00412EB1"/>
    <w:rsid w:val="004135BD"/>
    <w:rsid w:val="00413978"/>
    <w:rsid w:val="00413DDE"/>
    <w:rsid w:val="00414118"/>
    <w:rsid w:val="00414CEF"/>
    <w:rsid w:val="00415516"/>
    <w:rsid w:val="00416084"/>
    <w:rsid w:val="004162EC"/>
    <w:rsid w:val="004164F7"/>
    <w:rsid w:val="00416573"/>
    <w:rsid w:val="004165D3"/>
    <w:rsid w:val="0042053B"/>
    <w:rsid w:val="00420A79"/>
    <w:rsid w:val="00422019"/>
    <w:rsid w:val="00422702"/>
    <w:rsid w:val="00422D22"/>
    <w:rsid w:val="00423749"/>
    <w:rsid w:val="004248CC"/>
    <w:rsid w:val="00424BF3"/>
    <w:rsid w:val="00424F8C"/>
    <w:rsid w:val="00425618"/>
    <w:rsid w:val="004258A1"/>
    <w:rsid w:val="00426037"/>
    <w:rsid w:val="004271BA"/>
    <w:rsid w:val="0042745E"/>
    <w:rsid w:val="004277BA"/>
    <w:rsid w:val="00427875"/>
    <w:rsid w:val="0043041D"/>
    <w:rsid w:val="00430A49"/>
    <w:rsid w:val="00431740"/>
    <w:rsid w:val="004332D4"/>
    <w:rsid w:val="0043428D"/>
    <w:rsid w:val="00434467"/>
    <w:rsid w:val="00434A2E"/>
    <w:rsid w:val="00434DC1"/>
    <w:rsid w:val="004350F4"/>
    <w:rsid w:val="004351A1"/>
    <w:rsid w:val="00435577"/>
    <w:rsid w:val="004358EC"/>
    <w:rsid w:val="00435D30"/>
    <w:rsid w:val="004373B7"/>
    <w:rsid w:val="004379B8"/>
    <w:rsid w:val="00440154"/>
    <w:rsid w:val="00440855"/>
    <w:rsid w:val="00441189"/>
    <w:rsid w:val="004412A0"/>
    <w:rsid w:val="00441CD9"/>
    <w:rsid w:val="00442F3F"/>
    <w:rsid w:val="00443704"/>
    <w:rsid w:val="00443CB6"/>
    <w:rsid w:val="00443ED0"/>
    <w:rsid w:val="004440F7"/>
    <w:rsid w:val="0044410F"/>
    <w:rsid w:val="00444592"/>
    <w:rsid w:val="00444D70"/>
    <w:rsid w:val="004450BA"/>
    <w:rsid w:val="004457D3"/>
    <w:rsid w:val="00446090"/>
    <w:rsid w:val="0044720B"/>
    <w:rsid w:val="00447C03"/>
    <w:rsid w:val="00450F27"/>
    <w:rsid w:val="004510E5"/>
    <w:rsid w:val="0045205C"/>
    <w:rsid w:val="004523C5"/>
    <w:rsid w:val="00453075"/>
    <w:rsid w:val="004540E5"/>
    <w:rsid w:val="004550D4"/>
    <w:rsid w:val="00455F3C"/>
    <w:rsid w:val="00456738"/>
    <w:rsid w:val="004567CB"/>
    <w:rsid w:val="00456A75"/>
    <w:rsid w:val="00457A14"/>
    <w:rsid w:val="00457A64"/>
    <w:rsid w:val="00461E39"/>
    <w:rsid w:val="00462BA1"/>
    <w:rsid w:val="00462D3A"/>
    <w:rsid w:val="00462EB1"/>
    <w:rsid w:val="00463521"/>
    <w:rsid w:val="00463856"/>
    <w:rsid w:val="00463AE7"/>
    <w:rsid w:val="0046489B"/>
    <w:rsid w:val="00467BC0"/>
    <w:rsid w:val="00470767"/>
    <w:rsid w:val="00471125"/>
    <w:rsid w:val="0047148F"/>
    <w:rsid w:val="00472D90"/>
    <w:rsid w:val="004731C0"/>
    <w:rsid w:val="0047437A"/>
    <w:rsid w:val="00474847"/>
    <w:rsid w:val="0047527C"/>
    <w:rsid w:val="0047577E"/>
    <w:rsid w:val="0048001D"/>
    <w:rsid w:val="0048081B"/>
    <w:rsid w:val="00480E42"/>
    <w:rsid w:val="00480E66"/>
    <w:rsid w:val="00481343"/>
    <w:rsid w:val="00482588"/>
    <w:rsid w:val="00482D44"/>
    <w:rsid w:val="00483273"/>
    <w:rsid w:val="00483376"/>
    <w:rsid w:val="004833EC"/>
    <w:rsid w:val="004835F0"/>
    <w:rsid w:val="00483D2B"/>
    <w:rsid w:val="00483D52"/>
    <w:rsid w:val="00484295"/>
    <w:rsid w:val="004846D4"/>
    <w:rsid w:val="00484E14"/>
    <w:rsid w:val="00484FB5"/>
    <w:rsid w:val="00484FDD"/>
    <w:rsid w:val="0048543E"/>
    <w:rsid w:val="00485565"/>
    <w:rsid w:val="0048577D"/>
    <w:rsid w:val="004858E4"/>
    <w:rsid w:val="004866E3"/>
    <w:rsid w:val="0048671B"/>
    <w:rsid w:val="004868C1"/>
    <w:rsid w:val="00486F42"/>
    <w:rsid w:val="0048750F"/>
    <w:rsid w:val="00490976"/>
    <w:rsid w:val="0049105B"/>
    <w:rsid w:val="004918A1"/>
    <w:rsid w:val="00491B9B"/>
    <w:rsid w:val="0049236F"/>
    <w:rsid w:val="00493939"/>
    <w:rsid w:val="00495962"/>
    <w:rsid w:val="00495F03"/>
    <w:rsid w:val="00495F7A"/>
    <w:rsid w:val="00497B02"/>
    <w:rsid w:val="004A12E2"/>
    <w:rsid w:val="004A14DB"/>
    <w:rsid w:val="004A213A"/>
    <w:rsid w:val="004A3B7E"/>
    <w:rsid w:val="004A495F"/>
    <w:rsid w:val="004A4AC6"/>
    <w:rsid w:val="004A6C2B"/>
    <w:rsid w:val="004A70DF"/>
    <w:rsid w:val="004B098B"/>
    <w:rsid w:val="004B0B8F"/>
    <w:rsid w:val="004B0D63"/>
    <w:rsid w:val="004B0F3F"/>
    <w:rsid w:val="004B121C"/>
    <w:rsid w:val="004B150B"/>
    <w:rsid w:val="004B167E"/>
    <w:rsid w:val="004B1BDA"/>
    <w:rsid w:val="004B1C33"/>
    <w:rsid w:val="004B2146"/>
    <w:rsid w:val="004B2249"/>
    <w:rsid w:val="004B2ADE"/>
    <w:rsid w:val="004B2EC3"/>
    <w:rsid w:val="004B4084"/>
    <w:rsid w:val="004B41B7"/>
    <w:rsid w:val="004B4D5C"/>
    <w:rsid w:val="004B4E2E"/>
    <w:rsid w:val="004B4F27"/>
    <w:rsid w:val="004B5C1C"/>
    <w:rsid w:val="004B6772"/>
    <w:rsid w:val="004B6B0F"/>
    <w:rsid w:val="004B7183"/>
    <w:rsid w:val="004C0D3D"/>
    <w:rsid w:val="004C25BA"/>
    <w:rsid w:val="004C3E12"/>
    <w:rsid w:val="004C638A"/>
    <w:rsid w:val="004C6C93"/>
    <w:rsid w:val="004C6E93"/>
    <w:rsid w:val="004C6F9D"/>
    <w:rsid w:val="004D1B27"/>
    <w:rsid w:val="004D1E36"/>
    <w:rsid w:val="004D2FEB"/>
    <w:rsid w:val="004D41C6"/>
    <w:rsid w:val="004D4A70"/>
    <w:rsid w:val="004D4B88"/>
    <w:rsid w:val="004D507A"/>
    <w:rsid w:val="004D562B"/>
    <w:rsid w:val="004D6475"/>
    <w:rsid w:val="004D6DBF"/>
    <w:rsid w:val="004E14C8"/>
    <w:rsid w:val="004E15FF"/>
    <w:rsid w:val="004E2659"/>
    <w:rsid w:val="004E3091"/>
    <w:rsid w:val="004E39EE"/>
    <w:rsid w:val="004E3C8A"/>
    <w:rsid w:val="004E4F28"/>
    <w:rsid w:val="004E4FA9"/>
    <w:rsid w:val="004E5209"/>
    <w:rsid w:val="004E56E0"/>
    <w:rsid w:val="004E7329"/>
    <w:rsid w:val="004F0420"/>
    <w:rsid w:val="004F0964"/>
    <w:rsid w:val="004F10AF"/>
    <w:rsid w:val="004F131F"/>
    <w:rsid w:val="004F1A51"/>
    <w:rsid w:val="004F2CB0"/>
    <w:rsid w:val="004F4077"/>
    <w:rsid w:val="004F5B48"/>
    <w:rsid w:val="004F6F24"/>
    <w:rsid w:val="004F7019"/>
    <w:rsid w:val="005016B0"/>
    <w:rsid w:val="005017F7"/>
    <w:rsid w:val="00501FA7"/>
    <w:rsid w:val="005027DD"/>
    <w:rsid w:val="00502D6A"/>
    <w:rsid w:val="005033E0"/>
    <w:rsid w:val="005034DC"/>
    <w:rsid w:val="0050353F"/>
    <w:rsid w:val="00503C45"/>
    <w:rsid w:val="005049B0"/>
    <w:rsid w:val="00505BFA"/>
    <w:rsid w:val="005066C7"/>
    <w:rsid w:val="00506CD1"/>
    <w:rsid w:val="00506DA4"/>
    <w:rsid w:val="00506E14"/>
    <w:rsid w:val="005071B4"/>
    <w:rsid w:val="0050727D"/>
    <w:rsid w:val="005075D9"/>
    <w:rsid w:val="00507687"/>
    <w:rsid w:val="0050778F"/>
    <w:rsid w:val="005108CC"/>
    <w:rsid w:val="0051091E"/>
    <w:rsid w:val="00511593"/>
    <w:rsid w:val="005117A9"/>
    <w:rsid w:val="00511CFE"/>
    <w:rsid w:val="00511CFF"/>
    <w:rsid w:val="00511F57"/>
    <w:rsid w:val="00513F6E"/>
    <w:rsid w:val="00515167"/>
    <w:rsid w:val="00515810"/>
    <w:rsid w:val="00515CBE"/>
    <w:rsid w:val="00515E2B"/>
    <w:rsid w:val="00516A37"/>
    <w:rsid w:val="005177F1"/>
    <w:rsid w:val="00517A84"/>
    <w:rsid w:val="00517AFB"/>
    <w:rsid w:val="00517EE9"/>
    <w:rsid w:val="00520E24"/>
    <w:rsid w:val="005213C5"/>
    <w:rsid w:val="0052143C"/>
    <w:rsid w:val="00522A7E"/>
    <w:rsid w:val="00522F20"/>
    <w:rsid w:val="0052314D"/>
    <w:rsid w:val="0052386E"/>
    <w:rsid w:val="00525F61"/>
    <w:rsid w:val="00526208"/>
    <w:rsid w:val="0052683C"/>
    <w:rsid w:val="0052684C"/>
    <w:rsid w:val="00527533"/>
    <w:rsid w:val="00530834"/>
    <w:rsid w:val="005308DB"/>
    <w:rsid w:val="00530914"/>
    <w:rsid w:val="00530A2E"/>
    <w:rsid w:val="00530FBE"/>
    <w:rsid w:val="00531898"/>
    <w:rsid w:val="00531C55"/>
    <w:rsid w:val="0053206B"/>
    <w:rsid w:val="005339DB"/>
    <w:rsid w:val="005341D3"/>
    <w:rsid w:val="00534C89"/>
    <w:rsid w:val="00534CA5"/>
    <w:rsid w:val="00534F9D"/>
    <w:rsid w:val="005359A2"/>
    <w:rsid w:val="00536390"/>
    <w:rsid w:val="0053648F"/>
    <w:rsid w:val="005377FA"/>
    <w:rsid w:val="00537FDE"/>
    <w:rsid w:val="005406EC"/>
    <w:rsid w:val="00540A57"/>
    <w:rsid w:val="00540BAB"/>
    <w:rsid w:val="00540FCF"/>
    <w:rsid w:val="005410E6"/>
    <w:rsid w:val="005414F3"/>
    <w:rsid w:val="00541573"/>
    <w:rsid w:val="00542350"/>
    <w:rsid w:val="00542553"/>
    <w:rsid w:val="00543126"/>
    <w:rsid w:val="0054348A"/>
    <w:rsid w:val="0054409B"/>
    <w:rsid w:val="0054709C"/>
    <w:rsid w:val="00547D9C"/>
    <w:rsid w:val="00550378"/>
    <w:rsid w:val="00550E26"/>
    <w:rsid w:val="0055166A"/>
    <w:rsid w:val="005518D2"/>
    <w:rsid w:val="005519C4"/>
    <w:rsid w:val="0055209C"/>
    <w:rsid w:val="00552A3E"/>
    <w:rsid w:val="00553078"/>
    <w:rsid w:val="00553484"/>
    <w:rsid w:val="00554204"/>
    <w:rsid w:val="005558A8"/>
    <w:rsid w:val="00555C1F"/>
    <w:rsid w:val="00556C1F"/>
    <w:rsid w:val="00556DD8"/>
    <w:rsid w:val="00557751"/>
    <w:rsid w:val="0056027F"/>
    <w:rsid w:val="00560A7C"/>
    <w:rsid w:val="00560B82"/>
    <w:rsid w:val="00561423"/>
    <w:rsid w:val="00561D51"/>
    <w:rsid w:val="00563381"/>
    <w:rsid w:val="0056343A"/>
    <w:rsid w:val="005635E2"/>
    <w:rsid w:val="00565887"/>
    <w:rsid w:val="00565A7B"/>
    <w:rsid w:val="00565BE3"/>
    <w:rsid w:val="00566194"/>
    <w:rsid w:val="0056672A"/>
    <w:rsid w:val="00567F82"/>
    <w:rsid w:val="00570498"/>
    <w:rsid w:val="00571200"/>
    <w:rsid w:val="00571E5A"/>
    <w:rsid w:val="00574941"/>
    <w:rsid w:val="00576661"/>
    <w:rsid w:val="0057668E"/>
    <w:rsid w:val="00580FF5"/>
    <w:rsid w:val="00581AF7"/>
    <w:rsid w:val="0058318D"/>
    <w:rsid w:val="00583725"/>
    <w:rsid w:val="0058519C"/>
    <w:rsid w:val="0058578B"/>
    <w:rsid w:val="00586B54"/>
    <w:rsid w:val="00586BE9"/>
    <w:rsid w:val="00587B86"/>
    <w:rsid w:val="0059006C"/>
    <w:rsid w:val="005908E6"/>
    <w:rsid w:val="00590F74"/>
    <w:rsid w:val="00592247"/>
    <w:rsid w:val="00592AB2"/>
    <w:rsid w:val="00593393"/>
    <w:rsid w:val="00593C41"/>
    <w:rsid w:val="005947D7"/>
    <w:rsid w:val="00594B6F"/>
    <w:rsid w:val="00595001"/>
    <w:rsid w:val="005954C5"/>
    <w:rsid w:val="005956EE"/>
    <w:rsid w:val="0059605A"/>
    <w:rsid w:val="00597C97"/>
    <w:rsid w:val="005A083E"/>
    <w:rsid w:val="005A0FA6"/>
    <w:rsid w:val="005A1A90"/>
    <w:rsid w:val="005A2C96"/>
    <w:rsid w:val="005A4958"/>
    <w:rsid w:val="005A75A4"/>
    <w:rsid w:val="005A7E8A"/>
    <w:rsid w:val="005B0643"/>
    <w:rsid w:val="005B0B25"/>
    <w:rsid w:val="005B1162"/>
    <w:rsid w:val="005B1CA2"/>
    <w:rsid w:val="005B20B7"/>
    <w:rsid w:val="005B5DA4"/>
    <w:rsid w:val="005B7B9E"/>
    <w:rsid w:val="005C1EA6"/>
    <w:rsid w:val="005C5C32"/>
    <w:rsid w:val="005C5FDD"/>
    <w:rsid w:val="005C61D3"/>
    <w:rsid w:val="005C62E2"/>
    <w:rsid w:val="005C685F"/>
    <w:rsid w:val="005C6C5F"/>
    <w:rsid w:val="005D0B99"/>
    <w:rsid w:val="005D12FB"/>
    <w:rsid w:val="005D308E"/>
    <w:rsid w:val="005D3A48"/>
    <w:rsid w:val="005D3DA1"/>
    <w:rsid w:val="005D58AF"/>
    <w:rsid w:val="005D6090"/>
    <w:rsid w:val="005D679F"/>
    <w:rsid w:val="005D730B"/>
    <w:rsid w:val="005D748F"/>
    <w:rsid w:val="005D752F"/>
    <w:rsid w:val="005D7AF8"/>
    <w:rsid w:val="005D7D62"/>
    <w:rsid w:val="005E0C09"/>
    <w:rsid w:val="005E22F5"/>
    <w:rsid w:val="005E2324"/>
    <w:rsid w:val="005E34A6"/>
    <w:rsid w:val="005E3B18"/>
    <w:rsid w:val="005E3E93"/>
    <w:rsid w:val="005E4845"/>
    <w:rsid w:val="005E4BB7"/>
    <w:rsid w:val="005E4FC2"/>
    <w:rsid w:val="005E4FF4"/>
    <w:rsid w:val="005E50C5"/>
    <w:rsid w:val="005E56FF"/>
    <w:rsid w:val="005E5C63"/>
    <w:rsid w:val="005E62DA"/>
    <w:rsid w:val="005E7319"/>
    <w:rsid w:val="005F013E"/>
    <w:rsid w:val="005F05CB"/>
    <w:rsid w:val="005F0751"/>
    <w:rsid w:val="005F134B"/>
    <w:rsid w:val="005F1B90"/>
    <w:rsid w:val="005F1D0D"/>
    <w:rsid w:val="005F2145"/>
    <w:rsid w:val="005F4700"/>
    <w:rsid w:val="005F5E9A"/>
    <w:rsid w:val="005F5F85"/>
    <w:rsid w:val="005F6C97"/>
    <w:rsid w:val="005F7E84"/>
    <w:rsid w:val="00601682"/>
    <w:rsid w:val="006016E1"/>
    <w:rsid w:val="00601975"/>
    <w:rsid w:val="00602BA5"/>
    <w:rsid w:val="00602D27"/>
    <w:rsid w:val="00602E25"/>
    <w:rsid w:val="0060567E"/>
    <w:rsid w:val="00605F93"/>
    <w:rsid w:val="00606A9A"/>
    <w:rsid w:val="0060732B"/>
    <w:rsid w:val="00607389"/>
    <w:rsid w:val="00607BD6"/>
    <w:rsid w:val="00607FC1"/>
    <w:rsid w:val="00610B41"/>
    <w:rsid w:val="0061174F"/>
    <w:rsid w:val="00612502"/>
    <w:rsid w:val="00612520"/>
    <w:rsid w:val="00612BFE"/>
    <w:rsid w:val="00612ED1"/>
    <w:rsid w:val="00614339"/>
    <w:rsid w:val="006144A1"/>
    <w:rsid w:val="0061460F"/>
    <w:rsid w:val="0061482D"/>
    <w:rsid w:val="006155C1"/>
    <w:rsid w:val="00615C05"/>
    <w:rsid w:val="00616096"/>
    <w:rsid w:val="006160A2"/>
    <w:rsid w:val="00616B47"/>
    <w:rsid w:val="00616C19"/>
    <w:rsid w:val="00617062"/>
    <w:rsid w:val="0061709C"/>
    <w:rsid w:val="0061715B"/>
    <w:rsid w:val="00617443"/>
    <w:rsid w:val="00617804"/>
    <w:rsid w:val="00620F25"/>
    <w:rsid w:val="006219D8"/>
    <w:rsid w:val="00621AD4"/>
    <w:rsid w:val="00621D65"/>
    <w:rsid w:val="006232A0"/>
    <w:rsid w:val="00623946"/>
    <w:rsid w:val="006242B0"/>
    <w:rsid w:val="006248A0"/>
    <w:rsid w:val="006258F1"/>
    <w:rsid w:val="00625C9E"/>
    <w:rsid w:val="00626A34"/>
    <w:rsid w:val="00627F66"/>
    <w:rsid w:val="00627FFD"/>
    <w:rsid w:val="006302AA"/>
    <w:rsid w:val="006327DF"/>
    <w:rsid w:val="00632817"/>
    <w:rsid w:val="00632CA7"/>
    <w:rsid w:val="0063333C"/>
    <w:rsid w:val="006337A2"/>
    <w:rsid w:val="00634CAB"/>
    <w:rsid w:val="0063538E"/>
    <w:rsid w:val="0063566E"/>
    <w:rsid w:val="006356C1"/>
    <w:rsid w:val="006363BD"/>
    <w:rsid w:val="00636D21"/>
    <w:rsid w:val="00640DEC"/>
    <w:rsid w:val="006412DC"/>
    <w:rsid w:val="006413C2"/>
    <w:rsid w:val="00642BC6"/>
    <w:rsid w:val="00643904"/>
    <w:rsid w:val="00644586"/>
    <w:rsid w:val="00644790"/>
    <w:rsid w:val="00644C30"/>
    <w:rsid w:val="0064578D"/>
    <w:rsid w:val="00646149"/>
    <w:rsid w:val="006501AF"/>
    <w:rsid w:val="00650A41"/>
    <w:rsid w:val="00650A45"/>
    <w:rsid w:val="00650AE6"/>
    <w:rsid w:val="00650DDE"/>
    <w:rsid w:val="00650F41"/>
    <w:rsid w:val="006515ED"/>
    <w:rsid w:val="00652EED"/>
    <w:rsid w:val="00654CDB"/>
    <w:rsid w:val="0065546A"/>
    <w:rsid w:val="00656052"/>
    <w:rsid w:val="0066023B"/>
    <w:rsid w:val="00660942"/>
    <w:rsid w:val="0066371F"/>
    <w:rsid w:val="00663B74"/>
    <w:rsid w:val="006653AC"/>
    <w:rsid w:val="00666768"/>
    <w:rsid w:val="00666F36"/>
    <w:rsid w:val="006678E1"/>
    <w:rsid w:val="0067026A"/>
    <w:rsid w:val="00670977"/>
    <w:rsid w:val="00670B42"/>
    <w:rsid w:val="00672307"/>
    <w:rsid w:val="00676195"/>
    <w:rsid w:val="006802FD"/>
    <w:rsid w:val="006808C6"/>
    <w:rsid w:val="006815A6"/>
    <w:rsid w:val="006818B5"/>
    <w:rsid w:val="00681E42"/>
    <w:rsid w:val="00681F7A"/>
    <w:rsid w:val="006824C9"/>
    <w:rsid w:val="00682668"/>
    <w:rsid w:val="00683435"/>
    <w:rsid w:val="00683994"/>
    <w:rsid w:val="00684747"/>
    <w:rsid w:val="00684F97"/>
    <w:rsid w:val="0068509A"/>
    <w:rsid w:val="00685BAC"/>
    <w:rsid w:val="00685D75"/>
    <w:rsid w:val="006868C8"/>
    <w:rsid w:val="0068751B"/>
    <w:rsid w:val="00690D92"/>
    <w:rsid w:val="00691F2D"/>
    <w:rsid w:val="00692A68"/>
    <w:rsid w:val="00692C64"/>
    <w:rsid w:val="0069322C"/>
    <w:rsid w:val="00693D2C"/>
    <w:rsid w:val="00695D85"/>
    <w:rsid w:val="00695F37"/>
    <w:rsid w:val="00696A73"/>
    <w:rsid w:val="00696C00"/>
    <w:rsid w:val="00697C2B"/>
    <w:rsid w:val="00697F99"/>
    <w:rsid w:val="006A0275"/>
    <w:rsid w:val="006A0336"/>
    <w:rsid w:val="006A0768"/>
    <w:rsid w:val="006A16B4"/>
    <w:rsid w:val="006A1A75"/>
    <w:rsid w:val="006A253A"/>
    <w:rsid w:val="006A30A2"/>
    <w:rsid w:val="006A3E03"/>
    <w:rsid w:val="006A3F80"/>
    <w:rsid w:val="006A4D1A"/>
    <w:rsid w:val="006A4D80"/>
    <w:rsid w:val="006A57D2"/>
    <w:rsid w:val="006A64C3"/>
    <w:rsid w:val="006A6D23"/>
    <w:rsid w:val="006A796E"/>
    <w:rsid w:val="006B034B"/>
    <w:rsid w:val="006B11ED"/>
    <w:rsid w:val="006B13FA"/>
    <w:rsid w:val="006B2430"/>
    <w:rsid w:val="006B25DE"/>
    <w:rsid w:val="006B41E2"/>
    <w:rsid w:val="006B51B8"/>
    <w:rsid w:val="006B6460"/>
    <w:rsid w:val="006B68B4"/>
    <w:rsid w:val="006B7587"/>
    <w:rsid w:val="006C05AA"/>
    <w:rsid w:val="006C086A"/>
    <w:rsid w:val="006C09FC"/>
    <w:rsid w:val="006C0C5A"/>
    <w:rsid w:val="006C1138"/>
    <w:rsid w:val="006C1595"/>
    <w:rsid w:val="006C1C3B"/>
    <w:rsid w:val="006C2025"/>
    <w:rsid w:val="006C312A"/>
    <w:rsid w:val="006C400F"/>
    <w:rsid w:val="006C4616"/>
    <w:rsid w:val="006C4E43"/>
    <w:rsid w:val="006C513A"/>
    <w:rsid w:val="006C643E"/>
    <w:rsid w:val="006C6CE9"/>
    <w:rsid w:val="006C721A"/>
    <w:rsid w:val="006C77B3"/>
    <w:rsid w:val="006C7E91"/>
    <w:rsid w:val="006D00A5"/>
    <w:rsid w:val="006D01E0"/>
    <w:rsid w:val="006D0718"/>
    <w:rsid w:val="006D0976"/>
    <w:rsid w:val="006D2731"/>
    <w:rsid w:val="006D28A4"/>
    <w:rsid w:val="006D3671"/>
    <w:rsid w:val="006D4870"/>
    <w:rsid w:val="006D50C7"/>
    <w:rsid w:val="006D5189"/>
    <w:rsid w:val="006E06B5"/>
    <w:rsid w:val="006E0A73"/>
    <w:rsid w:val="006E0FEE"/>
    <w:rsid w:val="006E1266"/>
    <w:rsid w:val="006E1C7F"/>
    <w:rsid w:val="006E209F"/>
    <w:rsid w:val="006E3A9F"/>
    <w:rsid w:val="006E3D42"/>
    <w:rsid w:val="006E4CE5"/>
    <w:rsid w:val="006E64B4"/>
    <w:rsid w:val="006E64DB"/>
    <w:rsid w:val="006E6C11"/>
    <w:rsid w:val="006E75D6"/>
    <w:rsid w:val="006F0AF0"/>
    <w:rsid w:val="006F3074"/>
    <w:rsid w:val="006F3766"/>
    <w:rsid w:val="006F512C"/>
    <w:rsid w:val="006F62A1"/>
    <w:rsid w:val="006F6FB9"/>
    <w:rsid w:val="006F7C0C"/>
    <w:rsid w:val="006F7CA7"/>
    <w:rsid w:val="006F7EA3"/>
    <w:rsid w:val="00700755"/>
    <w:rsid w:val="00701F0B"/>
    <w:rsid w:val="0070271C"/>
    <w:rsid w:val="00702AB8"/>
    <w:rsid w:val="00703496"/>
    <w:rsid w:val="007035FE"/>
    <w:rsid w:val="007038F3"/>
    <w:rsid w:val="0070463D"/>
    <w:rsid w:val="0070646B"/>
    <w:rsid w:val="00706755"/>
    <w:rsid w:val="0070782F"/>
    <w:rsid w:val="00710042"/>
    <w:rsid w:val="00710493"/>
    <w:rsid w:val="00710CFE"/>
    <w:rsid w:val="00711686"/>
    <w:rsid w:val="00712853"/>
    <w:rsid w:val="007130A2"/>
    <w:rsid w:val="007148DB"/>
    <w:rsid w:val="007151D3"/>
    <w:rsid w:val="00715463"/>
    <w:rsid w:val="007157DA"/>
    <w:rsid w:val="007171A9"/>
    <w:rsid w:val="00722C38"/>
    <w:rsid w:val="00723A43"/>
    <w:rsid w:val="00726691"/>
    <w:rsid w:val="00726D8C"/>
    <w:rsid w:val="00727213"/>
    <w:rsid w:val="00727DFB"/>
    <w:rsid w:val="007302CA"/>
    <w:rsid w:val="00730655"/>
    <w:rsid w:val="00730AE9"/>
    <w:rsid w:val="00731513"/>
    <w:rsid w:val="0073155A"/>
    <w:rsid w:val="00731D77"/>
    <w:rsid w:val="00732360"/>
    <w:rsid w:val="00732670"/>
    <w:rsid w:val="00732A39"/>
    <w:rsid w:val="00733267"/>
    <w:rsid w:val="0073390A"/>
    <w:rsid w:val="00733EC3"/>
    <w:rsid w:val="007340FF"/>
    <w:rsid w:val="00734927"/>
    <w:rsid w:val="00734E64"/>
    <w:rsid w:val="00734EA4"/>
    <w:rsid w:val="0073533D"/>
    <w:rsid w:val="00735ED7"/>
    <w:rsid w:val="007364D2"/>
    <w:rsid w:val="00736B37"/>
    <w:rsid w:val="00737D5B"/>
    <w:rsid w:val="00741EB7"/>
    <w:rsid w:val="007427E0"/>
    <w:rsid w:val="007460D8"/>
    <w:rsid w:val="00746703"/>
    <w:rsid w:val="00746B4A"/>
    <w:rsid w:val="00747CA8"/>
    <w:rsid w:val="007504A3"/>
    <w:rsid w:val="00751F05"/>
    <w:rsid w:val="007520B4"/>
    <w:rsid w:val="007529AF"/>
    <w:rsid w:val="00752D93"/>
    <w:rsid w:val="0075443C"/>
    <w:rsid w:val="0075503A"/>
    <w:rsid w:val="007551D8"/>
    <w:rsid w:val="00756FEB"/>
    <w:rsid w:val="00760938"/>
    <w:rsid w:val="00760C12"/>
    <w:rsid w:val="00762DD1"/>
    <w:rsid w:val="00762F44"/>
    <w:rsid w:val="007638D9"/>
    <w:rsid w:val="0076471A"/>
    <w:rsid w:val="00764D1D"/>
    <w:rsid w:val="007655D5"/>
    <w:rsid w:val="0076560B"/>
    <w:rsid w:val="007658B5"/>
    <w:rsid w:val="00766874"/>
    <w:rsid w:val="0076698C"/>
    <w:rsid w:val="0076760E"/>
    <w:rsid w:val="00773519"/>
    <w:rsid w:val="00773FBC"/>
    <w:rsid w:val="0077409F"/>
    <w:rsid w:val="007753FC"/>
    <w:rsid w:val="007757C2"/>
    <w:rsid w:val="00775EE4"/>
    <w:rsid w:val="00776306"/>
    <w:rsid w:val="007763C1"/>
    <w:rsid w:val="007763C5"/>
    <w:rsid w:val="00776BEC"/>
    <w:rsid w:val="00777E82"/>
    <w:rsid w:val="00777EAF"/>
    <w:rsid w:val="00781359"/>
    <w:rsid w:val="00781DC9"/>
    <w:rsid w:val="00782755"/>
    <w:rsid w:val="00782848"/>
    <w:rsid w:val="00784B26"/>
    <w:rsid w:val="00784E38"/>
    <w:rsid w:val="00784EDC"/>
    <w:rsid w:val="007857CE"/>
    <w:rsid w:val="00785817"/>
    <w:rsid w:val="00786BBC"/>
    <w:rsid w:val="007879B7"/>
    <w:rsid w:val="00791486"/>
    <w:rsid w:val="00791C03"/>
    <w:rsid w:val="0079248F"/>
    <w:rsid w:val="00792584"/>
    <w:rsid w:val="00792E7A"/>
    <w:rsid w:val="00793238"/>
    <w:rsid w:val="00793991"/>
    <w:rsid w:val="00793CE3"/>
    <w:rsid w:val="00794186"/>
    <w:rsid w:val="007945DE"/>
    <w:rsid w:val="00794CE6"/>
    <w:rsid w:val="00794D2A"/>
    <w:rsid w:val="0079594F"/>
    <w:rsid w:val="0079615E"/>
    <w:rsid w:val="00796448"/>
    <w:rsid w:val="007A1DB5"/>
    <w:rsid w:val="007A1EAA"/>
    <w:rsid w:val="007A2DE1"/>
    <w:rsid w:val="007A3122"/>
    <w:rsid w:val="007A5162"/>
    <w:rsid w:val="007A586E"/>
    <w:rsid w:val="007A795E"/>
    <w:rsid w:val="007A79FD"/>
    <w:rsid w:val="007A7AE4"/>
    <w:rsid w:val="007B0B9D"/>
    <w:rsid w:val="007B205B"/>
    <w:rsid w:val="007B3436"/>
    <w:rsid w:val="007B48F9"/>
    <w:rsid w:val="007B4C12"/>
    <w:rsid w:val="007B4DC3"/>
    <w:rsid w:val="007B5069"/>
    <w:rsid w:val="007B5A43"/>
    <w:rsid w:val="007B5BF7"/>
    <w:rsid w:val="007B5FCD"/>
    <w:rsid w:val="007B66E9"/>
    <w:rsid w:val="007B709B"/>
    <w:rsid w:val="007C1343"/>
    <w:rsid w:val="007C1F7C"/>
    <w:rsid w:val="007C38F4"/>
    <w:rsid w:val="007C3979"/>
    <w:rsid w:val="007C3B8F"/>
    <w:rsid w:val="007C420E"/>
    <w:rsid w:val="007C5377"/>
    <w:rsid w:val="007C5EF1"/>
    <w:rsid w:val="007C712D"/>
    <w:rsid w:val="007C7BF5"/>
    <w:rsid w:val="007D00F7"/>
    <w:rsid w:val="007D096F"/>
    <w:rsid w:val="007D1D6F"/>
    <w:rsid w:val="007D2C78"/>
    <w:rsid w:val="007D310F"/>
    <w:rsid w:val="007D3BBD"/>
    <w:rsid w:val="007D3E0E"/>
    <w:rsid w:val="007D4BBF"/>
    <w:rsid w:val="007D5CC7"/>
    <w:rsid w:val="007D61E7"/>
    <w:rsid w:val="007D64F2"/>
    <w:rsid w:val="007D72BC"/>
    <w:rsid w:val="007D75E5"/>
    <w:rsid w:val="007D773E"/>
    <w:rsid w:val="007D77AF"/>
    <w:rsid w:val="007D7D4E"/>
    <w:rsid w:val="007E0086"/>
    <w:rsid w:val="007E066E"/>
    <w:rsid w:val="007E1356"/>
    <w:rsid w:val="007E13EA"/>
    <w:rsid w:val="007E1463"/>
    <w:rsid w:val="007E1663"/>
    <w:rsid w:val="007E20FC"/>
    <w:rsid w:val="007E39E4"/>
    <w:rsid w:val="007E3A58"/>
    <w:rsid w:val="007E56A0"/>
    <w:rsid w:val="007E5C87"/>
    <w:rsid w:val="007E6FDA"/>
    <w:rsid w:val="007E7044"/>
    <w:rsid w:val="007E7062"/>
    <w:rsid w:val="007E7524"/>
    <w:rsid w:val="007E76D1"/>
    <w:rsid w:val="007E76F6"/>
    <w:rsid w:val="007F000D"/>
    <w:rsid w:val="007F0E1E"/>
    <w:rsid w:val="007F1366"/>
    <w:rsid w:val="007F14DC"/>
    <w:rsid w:val="007F1C30"/>
    <w:rsid w:val="007F2415"/>
    <w:rsid w:val="007F29A7"/>
    <w:rsid w:val="007F2D5E"/>
    <w:rsid w:val="007F2E1D"/>
    <w:rsid w:val="007F3849"/>
    <w:rsid w:val="007F5FE6"/>
    <w:rsid w:val="007F63BB"/>
    <w:rsid w:val="007F6BD4"/>
    <w:rsid w:val="007F6C20"/>
    <w:rsid w:val="007F7340"/>
    <w:rsid w:val="00800039"/>
    <w:rsid w:val="00800056"/>
    <w:rsid w:val="008004D1"/>
    <w:rsid w:val="00801026"/>
    <w:rsid w:val="00801B6A"/>
    <w:rsid w:val="00803919"/>
    <w:rsid w:val="00804531"/>
    <w:rsid w:val="00805712"/>
    <w:rsid w:val="00807019"/>
    <w:rsid w:val="00811049"/>
    <w:rsid w:val="00811543"/>
    <w:rsid w:val="00813630"/>
    <w:rsid w:val="0081586A"/>
    <w:rsid w:val="00816078"/>
    <w:rsid w:val="008170C2"/>
    <w:rsid w:val="008177E3"/>
    <w:rsid w:val="00817C9E"/>
    <w:rsid w:val="00820A95"/>
    <w:rsid w:val="00821F67"/>
    <w:rsid w:val="0082219C"/>
    <w:rsid w:val="00823AA9"/>
    <w:rsid w:val="00823F3E"/>
    <w:rsid w:val="0082497C"/>
    <w:rsid w:val="00824BEF"/>
    <w:rsid w:val="00825328"/>
    <w:rsid w:val="00825468"/>
    <w:rsid w:val="008255B9"/>
    <w:rsid w:val="0082582D"/>
    <w:rsid w:val="00825CD8"/>
    <w:rsid w:val="00826E1B"/>
    <w:rsid w:val="00827324"/>
    <w:rsid w:val="0082754C"/>
    <w:rsid w:val="00830013"/>
    <w:rsid w:val="0083084A"/>
    <w:rsid w:val="0083180D"/>
    <w:rsid w:val="00831F1D"/>
    <w:rsid w:val="008333D3"/>
    <w:rsid w:val="00833531"/>
    <w:rsid w:val="00833E64"/>
    <w:rsid w:val="00833EDF"/>
    <w:rsid w:val="00834008"/>
    <w:rsid w:val="00834993"/>
    <w:rsid w:val="008353D9"/>
    <w:rsid w:val="00835C24"/>
    <w:rsid w:val="00835E23"/>
    <w:rsid w:val="008373D2"/>
    <w:rsid w:val="00837AAE"/>
    <w:rsid w:val="00837C65"/>
    <w:rsid w:val="00837ED2"/>
    <w:rsid w:val="00840141"/>
    <w:rsid w:val="00840E0D"/>
    <w:rsid w:val="00841209"/>
    <w:rsid w:val="008429AD"/>
    <w:rsid w:val="008429DB"/>
    <w:rsid w:val="00843370"/>
    <w:rsid w:val="00844857"/>
    <w:rsid w:val="00845503"/>
    <w:rsid w:val="00846646"/>
    <w:rsid w:val="00846870"/>
    <w:rsid w:val="00846D13"/>
    <w:rsid w:val="00850C75"/>
    <w:rsid w:val="00850E39"/>
    <w:rsid w:val="0085163B"/>
    <w:rsid w:val="008518AD"/>
    <w:rsid w:val="0085351C"/>
    <w:rsid w:val="0085477A"/>
    <w:rsid w:val="00855173"/>
    <w:rsid w:val="00855449"/>
    <w:rsid w:val="008557D9"/>
    <w:rsid w:val="00855A66"/>
    <w:rsid w:val="00855BF7"/>
    <w:rsid w:val="00856206"/>
    <w:rsid w:val="00856214"/>
    <w:rsid w:val="00856DA7"/>
    <w:rsid w:val="008574CA"/>
    <w:rsid w:val="00857B37"/>
    <w:rsid w:val="0086005B"/>
    <w:rsid w:val="008607BD"/>
    <w:rsid w:val="00860AE0"/>
    <w:rsid w:val="00862089"/>
    <w:rsid w:val="00862A1F"/>
    <w:rsid w:val="008648AB"/>
    <w:rsid w:val="008649BD"/>
    <w:rsid w:val="00864CC6"/>
    <w:rsid w:val="00864D55"/>
    <w:rsid w:val="00865375"/>
    <w:rsid w:val="00866378"/>
    <w:rsid w:val="00866588"/>
    <w:rsid w:val="008666EF"/>
    <w:rsid w:val="00866D5B"/>
    <w:rsid w:val="00866FF5"/>
    <w:rsid w:val="0086771B"/>
    <w:rsid w:val="008705DD"/>
    <w:rsid w:val="00870E58"/>
    <w:rsid w:val="00873AEF"/>
    <w:rsid w:val="00873E1F"/>
    <w:rsid w:val="00874C16"/>
    <w:rsid w:val="00875C09"/>
    <w:rsid w:val="00876691"/>
    <w:rsid w:val="00876867"/>
    <w:rsid w:val="00876F68"/>
    <w:rsid w:val="0087716F"/>
    <w:rsid w:val="00877375"/>
    <w:rsid w:val="00877636"/>
    <w:rsid w:val="0088010B"/>
    <w:rsid w:val="008805FC"/>
    <w:rsid w:val="00882361"/>
    <w:rsid w:val="00883541"/>
    <w:rsid w:val="00884C04"/>
    <w:rsid w:val="00886D1F"/>
    <w:rsid w:val="008871FF"/>
    <w:rsid w:val="00887300"/>
    <w:rsid w:val="00890296"/>
    <w:rsid w:val="0089058C"/>
    <w:rsid w:val="008907AD"/>
    <w:rsid w:val="00890BA2"/>
    <w:rsid w:val="00891274"/>
    <w:rsid w:val="0089173E"/>
    <w:rsid w:val="00891A86"/>
    <w:rsid w:val="00891E5E"/>
    <w:rsid w:val="00891EE1"/>
    <w:rsid w:val="00893847"/>
    <w:rsid w:val="00893987"/>
    <w:rsid w:val="008948F4"/>
    <w:rsid w:val="00895429"/>
    <w:rsid w:val="00895E86"/>
    <w:rsid w:val="008963EF"/>
    <w:rsid w:val="0089688E"/>
    <w:rsid w:val="008972A6"/>
    <w:rsid w:val="008974DB"/>
    <w:rsid w:val="008A0702"/>
    <w:rsid w:val="008A186A"/>
    <w:rsid w:val="008A1FBE"/>
    <w:rsid w:val="008A2549"/>
    <w:rsid w:val="008A42D5"/>
    <w:rsid w:val="008A4AC2"/>
    <w:rsid w:val="008A50F5"/>
    <w:rsid w:val="008A51EF"/>
    <w:rsid w:val="008A5773"/>
    <w:rsid w:val="008A59AC"/>
    <w:rsid w:val="008B18DA"/>
    <w:rsid w:val="008B1D8D"/>
    <w:rsid w:val="008B2A6B"/>
    <w:rsid w:val="008B2FB2"/>
    <w:rsid w:val="008B4B2D"/>
    <w:rsid w:val="008B58F2"/>
    <w:rsid w:val="008B5AA8"/>
    <w:rsid w:val="008B5AE7"/>
    <w:rsid w:val="008B5EB8"/>
    <w:rsid w:val="008B6404"/>
    <w:rsid w:val="008B65D8"/>
    <w:rsid w:val="008B6E47"/>
    <w:rsid w:val="008B7A7A"/>
    <w:rsid w:val="008B7C25"/>
    <w:rsid w:val="008C069E"/>
    <w:rsid w:val="008C0746"/>
    <w:rsid w:val="008C2B13"/>
    <w:rsid w:val="008C595D"/>
    <w:rsid w:val="008C5C90"/>
    <w:rsid w:val="008C60E9"/>
    <w:rsid w:val="008D18CA"/>
    <w:rsid w:val="008D1B7C"/>
    <w:rsid w:val="008D1F63"/>
    <w:rsid w:val="008D20D6"/>
    <w:rsid w:val="008D4138"/>
    <w:rsid w:val="008D5B90"/>
    <w:rsid w:val="008D65F2"/>
    <w:rsid w:val="008D663C"/>
    <w:rsid w:val="008D6657"/>
    <w:rsid w:val="008E07D7"/>
    <w:rsid w:val="008E1A95"/>
    <w:rsid w:val="008E1BFB"/>
    <w:rsid w:val="008E1F60"/>
    <w:rsid w:val="008E2B9B"/>
    <w:rsid w:val="008E307E"/>
    <w:rsid w:val="008E395E"/>
    <w:rsid w:val="008E4862"/>
    <w:rsid w:val="008E4952"/>
    <w:rsid w:val="008E6991"/>
    <w:rsid w:val="008E6B37"/>
    <w:rsid w:val="008E7035"/>
    <w:rsid w:val="008F1770"/>
    <w:rsid w:val="008F3001"/>
    <w:rsid w:val="008F4502"/>
    <w:rsid w:val="008F6056"/>
    <w:rsid w:val="008F6F05"/>
    <w:rsid w:val="008F7984"/>
    <w:rsid w:val="0090060D"/>
    <w:rsid w:val="009012AF"/>
    <w:rsid w:val="0090140D"/>
    <w:rsid w:val="00902C07"/>
    <w:rsid w:val="009047DB"/>
    <w:rsid w:val="00904B01"/>
    <w:rsid w:val="00905495"/>
    <w:rsid w:val="00905804"/>
    <w:rsid w:val="009061D0"/>
    <w:rsid w:val="00907F75"/>
    <w:rsid w:val="009101E2"/>
    <w:rsid w:val="00911527"/>
    <w:rsid w:val="0091387F"/>
    <w:rsid w:val="00914868"/>
    <w:rsid w:val="00915D73"/>
    <w:rsid w:val="00915DE0"/>
    <w:rsid w:val="00916077"/>
    <w:rsid w:val="0091628E"/>
    <w:rsid w:val="0091640F"/>
    <w:rsid w:val="0091683A"/>
    <w:rsid w:val="00917066"/>
    <w:rsid w:val="009170A2"/>
    <w:rsid w:val="009208A6"/>
    <w:rsid w:val="00920C92"/>
    <w:rsid w:val="009213D4"/>
    <w:rsid w:val="009219D0"/>
    <w:rsid w:val="009238EF"/>
    <w:rsid w:val="00923B34"/>
    <w:rsid w:val="00923ED6"/>
    <w:rsid w:val="00924514"/>
    <w:rsid w:val="00924600"/>
    <w:rsid w:val="00924958"/>
    <w:rsid w:val="00924C0C"/>
    <w:rsid w:val="0092658D"/>
    <w:rsid w:val="009266DD"/>
    <w:rsid w:val="00927207"/>
    <w:rsid w:val="00927316"/>
    <w:rsid w:val="00927FDD"/>
    <w:rsid w:val="0093056C"/>
    <w:rsid w:val="009309B8"/>
    <w:rsid w:val="00930AA8"/>
    <w:rsid w:val="00930C83"/>
    <w:rsid w:val="0093276D"/>
    <w:rsid w:val="00933D12"/>
    <w:rsid w:val="00934D42"/>
    <w:rsid w:val="00936BFC"/>
    <w:rsid w:val="00937065"/>
    <w:rsid w:val="00937495"/>
    <w:rsid w:val="0093763D"/>
    <w:rsid w:val="00937DEE"/>
    <w:rsid w:val="009401ED"/>
    <w:rsid w:val="00940285"/>
    <w:rsid w:val="0094113A"/>
    <w:rsid w:val="00941F33"/>
    <w:rsid w:val="00942160"/>
    <w:rsid w:val="009427AF"/>
    <w:rsid w:val="00942A6F"/>
    <w:rsid w:val="00942AC9"/>
    <w:rsid w:val="00942C2B"/>
    <w:rsid w:val="00943B72"/>
    <w:rsid w:val="00944495"/>
    <w:rsid w:val="00947E7E"/>
    <w:rsid w:val="0095139A"/>
    <w:rsid w:val="009514B2"/>
    <w:rsid w:val="00951CD5"/>
    <w:rsid w:val="00952AFC"/>
    <w:rsid w:val="009532ED"/>
    <w:rsid w:val="009537BE"/>
    <w:rsid w:val="00953C3E"/>
    <w:rsid w:val="00953E16"/>
    <w:rsid w:val="0095429B"/>
    <w:rsid w:val="009542AC"/>
    <w:rsid w:val="00955155"/>
    <w:rsid w:val="00956366"/>
    <w:rsid w:val="009571DE"/>
    <w:rsid w:val="009574DE"/>
    <w:rsid w:val="009577B0"/>
    <w:rsid w:val="00961BB2"/>
    <w:rsid w:val="00961C85"/>
    <w:rsid w:val="0096249D"/>
    <w:rsid w:val="009638D6"/>
    <w:rsid w:val="00964311"/>
    <w:rsid w:val="00964DBC"/>
    <w:rsid w:val="00965950"/>
    <w:rsid w:val="00966896"/>
    <w:rsid w:val="0096782B"/>
    <w:rsid w:val="00971C11"/>
    <w:rsid w:val="00971E71"/>
    <w:rsid w:val="00972BD0"/>
    <w:rsid w:val="00973171"/>
    <w:rsid w:val="0097408E"/>
    <w:rsid w:val="00974BB2"/>
    <w:rsid w:val="00974FA7"/>
    <w:rsid w:val="0097546A"/>
    <w:rsid w:val="009754C0"/>
    <w:rsid w:val="009756E5"/>
    <w:rsid w:val="00975A5B"/>
    <w:rsid w:val="00975C41"/>
    <w:rsid w:val="00976860"/>
    <w:rsid w:val="009773D8"/>
    <w:rsid w:val="00977880"/>
    <w:rsid w:val="00977A8C"/>
    <w:rsid w:val="009804F2"/>
    <w:rsid w:val="00980943"/>
    <w:rsid w:val="00980EAF"/>
    <w:rsid w:val="00981397"/>
    <w:rsid w:val="00983910"/>
    <w:rsid w:val="009850CC"/>
    <w:rsid w:val="009859B4"/>
    <w:rsid w:val="00986471"/>
    <w:rsid w:val="00987DAB"/>
    <w:rsid w:val="00987FC4"/>
    <w:rsid w:val="00991221"/>
    <w:rsid w:val="009916F7"/>
    <w:rsid w:val="009924B1"/>
    <w:rsid w:val="00992CFC"/>
    <w:rsid w:val="009932AC"/>
    <w:rsid w:val="0099366B"/>
    <w:rsid w:val="00994351"/>
    <w:rsid w:val="00994CD6"/>
    <w:rsid w:val="00996A8F"/>
    <w:rsid w:val="00996BF2"/>
    <w:rsid w:val="00996C74"/>
    <w:rsid w:val="009972D9"/>
    <w:rsid w:val="009A1DBF"/>
    <w:rsid w:val="009A2BC5"/>
    <w:rsid w:val="009A2E31"/>
    <w:rsid w:val="009A36A7"/>
    <w:rsid w:val="009A3D65"/>
    <w:rsid w:val="009A40D0"/>
    <w:rsid w:val="009A5261"/>
    <w:rsid w:val="009A5F96"/>
    <w:rsid w:val="009A67E6"/>
    <w:rsid w:val="009A68E6"/>
    <w:rsid w:val="009A7598"/>
    <w:rsid w:val="009A78ED"/>
    <w:rsid w:val="009A7D94"/>
    <w:rsid w:val="009B1DF8"/>
    <w:rsid w:val="009B3D20"/>
    <w:rsid w:val="009B4449"/>
    <w:rsid w:val="009B4571"/>
    <w:rsid w:val="009B4C75"/>
    <w:rsid w:val="009B514F"/>
    <w:rsid w:val="009B5418"/>
    <w:rsid w:val="009B5CC2"/>
    <w:rsid w:val="009B63BA"/>
    <w:rsid w:val="009B66BD"/>
    <w:rsid w:val="009B6921"/>
    <w:rsid w:val="009B6AF3"/>
    <w:rsid w:val="009B74AC"/>
    <w:rsid w:val="009B75FF"/>
    <w:rsid w:val="009C0727"/>
    <w:rsid w:val="009C12CB"/>
    <w:rsid w:val="009C15AD"/>
    <w:rsid w:val="009C3611"/>
    <w:rsid w:val="009C431F"/>
    <w:rsid w:val="009C492F"/>
    <w:rsid w:val="009C49B2"/>
    <w:rsid w:val="009C4BCD"/>
    <w:rsid w:val="009C517E"/>
    <w:rsid w:val="009C55DB"/>
    <w:rsid w:val="009C5FF5"/>
    <w:rsid w:val="009C6125"/>
    <w:rsid w:val="009C65D5"/>
    <w:rsid w:val="009C6A05"/>
    <w:rsid w:val="009C7269"/>
    <w:rsid w:val="009D05A0"/>
    <w:rsid w:val="009D06B2"/>
    <w:rsid w:val="009D0F88"/>
    <w:rsid w:val="009D115B"/>
    <w:rsid w:val="009D2FF2"/>
    <w:rsid w:val="009D3226"/>
    <w:rsid w:val="009D3331"/>
    <w:rsid w:val="009D3385"/>
    <w:rsid w:val="009D36CA"/>
    <w:rsid w:val="009D38FF"/>
    <w:rsid w:val="009D3D39"/>
    <w:rsid w:val="009D4BBE"/>
    <w:rsid w:val="009D5C10"/>
    <w:rsid w:val="009D793C"/>
    <w:rsid w:val="009E0574"/>
    <w:rsid w:val="009E165B"/>
    <w:rsid w:val="009E16A9"/>
    <w:rsid w:val="009E375F"/>
    <w:rsid w:val="009E424B"/>
    <w:rsid w:val="009E45F0"/>
    <w:rsid w:val="009E48AE"/>
    <w:rsid w:val="009E5401"/>
    <w:rsid w:val="009E54C2"/>
    <w:rsid w:val="009E5839"/>
    <w:rsid w:val="009E5A61"/>
    <w:rsid w:val="009E5D43"/>
    <w:rsid w:val="009E630C"/>
    <w:rsid w:val="009F055D"/>
    <w:rsid w:val="009F2FA3"/>
    <w:rsid w:val="009F35C1"/>
    <w:rsid w:val="009F3A7C"/>
    <w:rsid w:val="009F3D4E"/>
    <w:rsid w:val="009F48E3"/>
    <w:rsid w:val="009F6F0B"/>
    <w:rsid w:val="00A00B35"/>
    <w:rsid w:val="00A036A5"/>
    <w:rsid w:val="00A04E7F"/>
    <w:rsid w:val="00A0758F"/>
    <w:rsid w:val="00A105D6"/>
    <w:rsid w:val="00A1098E"/>
    <w:rsid w:val="00A119C6"/>
    <w:rsid w:val="00A122F1"/>
    <w:rsid w:val="00A12F40"/>
    <w:rsid w:val="00A136F6"/>
    <w:rsid w:val="00A150FE"/>
    <w:rsid w:val="00A1570A"/>
    <w:rsid w:val="00A1599D"/>
    <w:rsid w:val="00A211B4"/>
    <w:rsid w:val="00A228E5"/>
    <w:rsid w:val="00A22985"/>
    <w:rsid w:val="00A22D5D"/>
    <w:rsid w:val="00A22E06"/>
    <w:rsid w:val="00A2473F"/>
    <w:rsid w:val="00A25758"/>
    <w:rsid w:val="00A26094"/>
    <w:rsid w:val="00A26222"/>
    <w:rsid w:val="00A26420"/>
    <w:rsid w:val="00A26D9E"/>
    <w:rsid w:val="00A27454"/>
    <w:rsid w:val="00A30174"/>
    <w:rsid w:val="00A30D01"/>
    <w:rsid w:val="00A3366E"/>
    <w:rsid w:val="00A33A99"/>
    <w:rsid w:val="00A33DDF"/>
    <w:rsid w:val="00A33F89"/>
    <w:rsid w:val="00A34547"/>
    <w:rsid w:val="00A36725"/>
    <w:rsid w:val="00A36DF5"/>
    <w:rsid w:val="00A376B7"/>
    <w:rsid w:val="00A378B1"/>
    <w:rsid w:val="00A41BF5"/>
    <w:rsid w:val="00A42006"/>
    <w:rsid w:val="00A42302"/>
    <w:rsid w:val="00A42AA5"/>
    <w:rsid w:val="00A42B16"/>
    <w:rsid w:val="00A4347E"/>
    <w:rsid w:val="00A434A8"/>
    <w:rsid w:val="00A4366D"/>
    <w:rsid w:val="00A44567"/>
    <w:rsid w:val="00A44778"/>
    <w:rsid w:val="00A458C7"/>
    <w:rsid w:val="00A46655"/>
    <w:rsid w:val="00A469E7"/>
    <w:rsid w:val="00A5100E"/>
    <w:rsid w:val="00A5361A"/>
    <w:rsid w:val="00A53BB5"/>
    <w:rsid w:val="00A53CAA"/>
    <w:rsid w:val="00A54151"/>
    <w:rsid w:val="00A541E6"/>
    <w:rsid w:val="00A556DC"/>
    <w:rsid w:val="00A55A25"/>
    <w:rsid w:val="00A561FA"/>
    <w:rsid w:val="00A571FB"/>
    <w:rsid w:val="00A604A4"/>
    <w:rsid w:val="00A6112D"/>
    <w:rsid w:val="00A62534"/>
    <w:rsid w:val="00A62B57"/>
    <w:rsid w:val="00A63971"/>
    <w:rsid w:val="00A63BE6"/>
    <w:rsid w:val="00A6459E"/>
    <w:rsid w:val="00A6605B"/>
    <w:rsid w:val="00A660B6"/>
    <w:rsid w:val="00A66ADC"/>
    <w:rsid w:val="00A66B3B"/>
    <w:rsid w:val="00A6734F"/>
    <w:rsid w:val="00A706A1"/>
    <w:rsid w:val="00A7147D"/>
    <w:rsid w:val="00A73A27"/>
    <w:rsid w:val="00A73E6A"/>
    <w:rsid w:val="00A7458B"/>
    <w:rsid w:val="00A75146"/>
    <w:rsid w:val="00A7602D"/>
    <w:rsid w:val="00A761B9"/>
    <w:rsid w:val="00A77680"/>
    <w:rsid w:val="00A77731"/>
    <w:rsid w:val="00A77B7F"/>
    <w:rsid w:val="00A80FA5"/>
    <w:rsid w:val="00A81488"/>
    <w:rsid w:val="00A81511"/>
    <w:rsid w:val="00A817DD"/>
    <w:rsid w:val="00A81B15"/>
    <w:rsid w:val="00A81D63"/>
    <w:rsid w:val="00A82706"/>
    <w:rsid w:val="00A82EE1"/>
    <w:rsid w:val="00A837FF"/>
    <w:rsid w:val="00A84844"/>
    <w:rsid w:val="00A84B3F"/>
    <w:rsid w:val="00A84D28"/>
    <w:rsid w:val="00A84DC8"/>
    <w:rsid w:val="00A85489"/>
    <w:rsid w:val="00A85DBC"/>
    <w:rsid w:val="00A87FEB"/>
    <w:rsid w:val="00A91725"/>
    <w:rsid w:val="00A92590"/>
    <w:rsid w:val="00A92E41"/>
    <w:rsid w:val="00A93F9F"/>
    <w:rsid w:val="00A9420E"/>
    <w:rsid w:val="00A94EE8"/>
    <w:rsid w:val="00A95310"/>
    <w:rsid w:val="00A954F6"/>
    <w:rsid w:val="00A95E25"/>
    <w:rsid w:val="00A96DB9"/>
    <w:rsid w:val="00A97648"/>
    <w:rsid w:val="00AA0808"/>
    <w:rsid w:val="00AA0C02"/>
    <w:rsid w:val="00AA1074"/>
    <w:rsid w:val="00AA1CFD"/>
    <w:rsid w:val="00AA1D4C"/>
    <w:rsid w:val="00AA2239"/>
    <w:rsid w:val="00AA2C54"/>
    <w:rsid w:val="00AA33D2"/>
    <w:rsid w:val="00AA33EE"/>
    <w:rsid w:val="00AA3D82"/>
    <w:rsid w:val="00AA4301"/>
    <w:rsid w:val="00AA5D73"/>
    <w:rsid w:val="00AA60D8"/>
    <w:rsid w:val="00AA6688"/>
    <w:rsid w:val="00AB0B9A"/>
    <w:rsid w:val="00AB0C57"/>
    <w:rsid w:val="00AB0DF2"/>
    <w:rsid w:val="00AB1195"/>
    <w:rsid w:val="00AB2A6B"/>
    <w:rsid w:val="00AB2E7B"/>
    <w:rsid w:val="00AB3324"/>
    <w:rsid w:val="00AB3BD9"/>
    <w:rsid w:val="00AB4182"/>
    <w:rsid w:val="00AB53AE"/>
    <w:rsid w:val="00AB5437"/>
    <w:rsid w:val="00AB67BA"/>
    <w:rsid w:val="00AB700E"/>
    <w:rsid w:val="00AC05F7"/>
    <w:rsid w:val="00AC0D7F"/>
    <w:rsid w:val="00AC1839"/>
    <w:rsid w:val="00AC18C8"/>
    <w:rsid w:val="00AC1F28"/>
    <w:rsid w:val="00AC27DB"/>
    <w:rsid w:val="00AC2F86"/>
    <w:rsid w:val="00AC39CB"/>
    <w:rsid w:val="00AC4909"/>
    <w:rsid w:val="00AC5153"/>
    <w:rsid w:val="00AC5786"/>
    <w:rsid w:val="00AC6D6B"/>
    <w:rsid w:val="00AC6DED"/>
    <w:rsid w:val="00AC79DB"/>
    <w:rsid w:val="00AD08B9"/>
    <w:rsid w:val="00AD1139"/>
    <w:rsid w:val="00AD1599"/>
    <w:rsid w:val="00AD3174"/>
    <w:rsid w:val="00AD3533"/>
    <w:rsid w:val="00AD47EE"/>
    <w:rsid w:val="00AD599D"/>
    <w:rsid w:val="00AD6CB3"/>
    <w:rsid w:val="00AD7736"/>
    <w:rsid w:val="00AD7943"/>
    <w:rsid w:val="00AE1158"/>
    <w:rsid w:val="00AE2333"/>
    <w:rsid w:val="00AE3252"/>
    <w:rsid w:val="00AE3B44"/>
    <w:rsid w:val="00AE4EE2"/>
    <w:rsid w:val="00AE5855"/>
    <w:rsid w:val="00AE59B4"/>
    <w:rsid w:val="00AE61CC"/>
    <w:rsid w:val="00AE64EC"/>
    <w:rsid w:val="00AE6FB5"/>
    <w:rsid w:val="00AE70D4"/>
    <w:rsid w:val="00AE7868"/>
    <w:rsid w:val="00AF0407"/>
    <w:rsid w:val="00AF04EC"/>
    <w:rsid w:val="00AF07BE"/>
    <w:rsid w:val="00AF1897"/>
    <w:rsid w:val="00AF3ABF"/>
    <w:rsid w:val="00AF5237"/>
    <w:rsid w:val="00AF7DF4"/>
    <w:rsid w:val="00AF7E70"/>
    <w:rsid w:val="00B00971"/>
    <w:rsid w:val="00B0218D"/>
    <w:rsid w:val="00B02FA4"/>
    <w:rsid w:val="00B05D67"/>
    <w:rsid w:val="00B05FC3"/>
    <w:rsid w:val="00B061A4"/>
    <w:rsid w:val="00B07CF9"/>
    <w:rsid w:val="00B07D11"/>
    <w:rsid w:val="00B10290"/>
    <w:rsid w:val="00B103DF"/>
    <w:rsid w:val="00B12B26"/>
    <w:rsid w:val="00B13883"/>
    <w:rsid w:val="00B146F3"/>
    <w:rsid w:val="00B148DF"/>
    <w:rsid w:val="00B15A25"/>
    <w:rsid w:val="00B163F8"/>
    <w:rsid w:val="00B16425"/>
    <w:rsid w:val="00B16DF7"/>
    <w:rsid w:val="00B17186"/>
    <w:rsid w:val="00B17388"/>
    <w:rsid w:val="00B176C1"/>
    <w:rsid w:val="00B1789B"/>
    <w:rsid w:val="00B20D69"/>
    <w:rsid w:val="00B20EE1"/>
    <w:rsid w:val="00B210FB"/>
    <w:rsid w:val="00B219CD"/>
    <w:rsid w:val="00B2227B"/>
    <w:rsid w:val="00B225A4"/>
    <w:rsid w:val="00B22656"/>
    <w:rsid w:val="00B232BC"/>
    <w:rsid w:val="00B239F2"/>
    <w:rsid w:val="00B23BEF"/>
    <w:rsid w:val="00B23D82"/>
    <w:rsid w:val="00B2472D"/>
    <w:rsid w:val="00B24988"/>
    <w:rsid w:val="00B2549F"/>
    <w:rsid w:val="00B26166"/>
    <w:rsid w:val="00B2741A"/>
    <w:rsid w:val="00B27C96"/>
    <w:rsid w:val="00B27E18"/>
    <w:rsid w:val="00B3037E"/>
    <w:rsid w:val="00B303F2"/>
    <w:rsid w:val="00B3097E"/>
    <w:rsid w:val="00B30DDB"/>
    <w:rsid w:val="00B312B4"/>
    <w:rsid w:val="00B315C0"/>
    <w:rsid w:val="00B32192"/>
    <w:rsid w:val="00B323BB"/>
    <w:rsid w:val="00B32BDF"/>
    <w:rsid w:val="00B32CBC"/>
    <w:rsid w:val="00B34331"/>
    <w:rsid w:val="00B3502B"/>
    <w:rsid w:val="00B35176"/>
    <w:rsid w:val="00B35631"/>
    <w:rsid w:val="00B376A7"/>
    <w:rsid w:val="00B401E8"/>
    <w:rsid w:val="00B41CBB"/>
    <w:rsid w:val="00B44858"/>
    <w:rsid w:val="00B44B9F"/>
    <w:rsid w:val="00B44C24"/>
    <w:rsid w:val="00B45668"/>
    <w:rsid w:val="00B468D1"/>
    <w:rsid w:val="00B4783E"/>
    <w:rsid w:val="00B50840"/>
    <w:rsid w:val="00B51F1B"/>
    <w:rsid w:val="00B52A00"/>
    <w:rsid w:val="00B534D5"/>
    <w:rsid w:val="00B53FF4"/>
    <w:rsid w:val="00B54107"/>
    <w:rsid w:val="00B56186"/>
    <w:rsid w:val="00B5656D"/>
    <w:rsid w:val="00B56804"/>
    <w:rsid w:val="00B5707D"/>
    <w:rsid w:val="00B57265"/>
    <w:rsid w:val="00B572AD"/>
    <w:rsid w:val="00B60AA6"/>
    <w:rsid w:val="00B61D5F"/>
    <w:rsid w:val="00B621BC"/>
    <w:rsid w:val="00B628AF"/>
    <w:rsid w:val="00B62DD4"/>
    <w:rsid w:val="00B633AE"/>
    <w:rsid w:val="00B634C8"/>
    <w:rsid w:val="00B63693"/>
    <w:rsid w:val="00B6421B"/>
    <w:rsid w:val="00B647D1"/>
    <w:rsid w:val="00B6581C"/>
    <w:rsid w:val="00B65BBD"/>
    <w:rsid w:val="00B6620C"/>
    <w:rsid w:val="00B665D2"/>
    <w:rsid w:val="00B669E2"/>
    <w:rsid w:val="00B6737C"/>
    <w:rsid w:val="00B67B4A"/>
    <w:rsid w:val="00B700BF"/>
    <w:rsid w:val="00B7214D"/>
    <w:rsid w:val="00B74372"/>
    <w:rsid w:val="00B74B1D"/>
    <w:rsid w:val="00B74C2E"/>
    <w:rsid w:val="00B75525"/>
    <w:rsid w:val="00B755DA"/>
    <w:rsid w:val="00B75922"/>
    <w:rsid w:val="00B75C0B"/>
    <w:rsid w:val="00B75E1A"/>
    <w:rsid w:val="00B80283"/>
    <w:rsid w:val="00B805E0"/>
    <w:rsid w:val="00B8095F"/>
    <w:rsid w:val="00B80B0C"/>
    <w:rsid w:val="00B80B11"/>
    <w:rsid w:val="00B81292"/>
    <w:rsid w:val="00B81495"/>
    <w:rsid w:val="00B819AD"/>
    <w:rsid w:val="00B82095"/>
    <w:rsid w:val="00B82BFD"/>
    <w:rsid w:val="00B8446C"/>
    <w:rsid w:val="00B8477D"/>
    <w:rsid w:val="00B84795"/>
    <w:rsid w:val="00B86BDA"/>
    <w:rsid w:val="00B87725"/>
    <w:rsid w:val="00B904CA"/>
    <w:rsid w:val="00B909C3"/>
    <w:rsid w:val="00B90CFD"/>
    <w:rsid w:val="00B90F28"/>
    <w:rsid w:val="00B91AA9"/>
    <w:rsid w:val="00B93D25"/>
    <w:rsid w:val="00B93E65"/>
    <w:rsid w:val="00B95885"/>
    <w:rsid w:val="00B9630B"/>
    <w:rsid w:val="00B96426"/>
    <w:rsid w:val="00B967D5"/>
    <w:rsid w:val="00B96AB9"/>
    <w:rsid w:val="00BA0F7B"/>
    <w:rsid w:val="00BA140A"/>
    <w:rsid w:val="00BA1CE0"/>
    <w:rsid w:val="00BA1E84"/>
    <w:rsid w:val="00BA2302"/>
    <w:rsid w:val="00BA259A"/>
    <w:rsid w:val="00BA259C"/>
    <w:rsid w:val="00BA29D3"/>
    <w:rsid w:val="00BA307F"/>
    <w:rsid w:val="00BA3F74"/>
    <w:rsid w:val="00BA4144"/>
    <w:rsid w:val="00BA5280"/>
    <w:rsid w:val="00BA5C56"/>
    <w:rsid w:val="00BA7B81"/>
    <w:rsid w:val="00BB14F1"/>
    <w:rsid w:val="00BB1DB1"/>
    <w:rsid w:val="00BB247A"/>
    <w:rsid w:val="00BB260B"/>
    <w:rsid w:val="00BB3BBA"/>
    <w:rsid w:val="00BB3C71"/>
    <w:rsid w:val="00BB43F6"/>
    <w:rsid w:val="00BB572E"/>
    <w:rsid w:val="00BB74FD"/>
    <w:rsid w:val="00BC0362"/>
    <w:rsid w:val="00BC2434"/>
    <w:rsid w:val="00BC3DF6"/>
    <w:rsid w:val="00BC4238"/>
    <w:rsid w:val="00BC457A"/>
    <w:rsid w:val="00BC4A9B"/>
    <w:rsid w:val="00BC5186"/>
    <w:rsid w:val="00BC5574"/>
    <w:rsid w:val="00BC55B5"/>
    <w:rsid w:val="00BC5982"/>
    <w:rsid w:val="00BC5DBC"/>
    <w:rsid w:val="00BC647E"/>
    <w:rsid w:val="00BC7DCF"/>
    <w:rsid w:val="00BC7FA8"/>
    <w:rsid w:val="00BD107E"/>
    <w:rsid w:val="00BD16E9"/>
    <w:rsid w:val="00BD21E1"/>
    <w:rsid w:val="00BD2399"/>
    <w:rsid w:val="00BD28BF"/>
    <w:rsid w:val="00BD2CA7"/>
    <w:rsid w:val="00BD3512"/>
    <w:rsid w:val="00BD4D0C"/>
    <w:rsid w:val="00BD5337"/>
    <w:rsid w:val="00BD5BD4"/>
    <w:rsid w:val="00BD6404"/>
    <w:rsid w:val="00BD6A15"/>
    <w:rsid w:val="00BD6AE6"/>
    <w:rsid w:val="00BD6F1C"/>
    <w:rsid w:val="00BD729B"/>
    <w:rsid w:val="00BD7E47"/>
    <w:rsid w:val="00BE099F"/>
    <w:rsid w:val="00BE30EC"/>
    <w:rsid w:val="00BE32DD"/>
    <w:rsid w:val="00BE33AE"/>
    <w:rsid w:val="00BE3E17"/>
    <w:rsid w:val="00BE498E"/>
    <w:rsid w:val="00BE546A"/>
    <w:rsid w:val="00BE6764"/>
    <w:rsid w:val="00BE6C10"/>
    <w:rsid w:val="00BE6C37"/>
    <w:rsid w:val="00BE77A5"/>
    <w:rsid w:val="00BE7A4A"/>
    <w:rsid w:val="00BF046F"/>
    <w:rsid w:val="00BF40F0"/>
    <w:rsid w:val="00BF582A"/>
    <w:rsid w:val="00BF68A4"/>
    <w:rsid w:val="00BF73C9"/>
    <w:rsid w:val="00BF7610"/>
    <w:rsid w:val="00C0004D"/>
    <w:rsid w:val="00C016A0"/>
    <w:rsid w:val="00C01741"/>
    <w:rsid w:val="00C017E1"/>
    <w:rsid w:val="00C01D50"/>
    <w:rsid w:val="00C01D55"/>
    <w:rsid w:val="00C02B6E"/>
    <w:rsid w:val="00C03AFF"/>
    <w:rsid w:val="00C05411"/>
    <w:rsid w:val="00C056DC"/>
    <w:rsid w:val="00C06608"/>
    <w:rsid w:val="00C068A7"/>
    <w:rsid w:val="00C06951"/>
    <w:rsid w:val="00C06F72"/>
    <w:rsid w:val="00C0711E"/>
    <w:rsid w:val="00C0727B"/>
    <w:rsid w:val="00C07E08"/>
    <w:rsid w:val="00C100DE"/>
    <w:rsid w:val="00C108B4"/>
    <w:rsid w:val="00C11389"/>
    <w:rsid w:val="00C11506"/>
    <w:rsid w:val="00C1157B"/>
    <w:rsid w:val="00C11710"/>
    <w:rsid w:val="00C1196F"/>
    <w:rsid w:val="00C12AC7"/>
    <w:rsid w:val="00C12F5C"/>
    <w:rsid w:val="00C1302D"/>
    <w:rsid w:val="00C1329B"/>
    <w:rsid w:val="00C1336B"/>
    <w:rsid w:val="00C1382D"/>
    <w:rsid w:val="00C145BB"/>
    <w:rsid w:val="00C14A9A"/>
    <w:rsid w:val="00C14D4F"/>
    <w:rsid w:val="00C151B8"/>
    <w:rsid w:val="00C159AC"/>
    <w:rsid w:val="00C15AA6"/>
    <w:rsid w:val="00C166AE"/>
    <w:rsid w:val="00C16732"/>
    <w:rsid w:val="00C17A19"/>
    <w:rsid w:val="00C200E0"/>
    <w:rsid w:val="00C207FB"/>
    <w:rsid w:val="00C20B99"/>
    <w:rsid w:val="00C21372"/>
    <w:rsid w:val="00C217CB"/>
    <w:rsid w:val="00C2188A"/>
    <w:rsid w:val="00C22B78"/>
    <w:rsid w:val="00C22F20"/>
    <w:rsid w:val="00C2389B"/>
    <w:rsid w:val="00C23D9F"/>
    <w:rsid w:val="00C2446B"/>
    <w:rsid w:val="00C25AF6"/>
    <w:rsid w:val="00C275D1"/>
    <w:rsid w:val="00C2780A"/>
    <w:rsid w:val="00C2799A"/>
    <w:rsid w:val="00C30B08"/>
    <w:rsid w:val="00C31283"/>
    <w:rsid w:val="00C31D87"/>
    <w:rsid w:val="00C33A3D"/>
    <w:rsid w:val="00C33C48"/>
    <w:rsid w:val="00C340E5"/>
    <w:rsid w:val="00C340E9"/>
    <w:rsid w:val="00C3519D"/>
    <w:rsid w:val="00C35AA7"/>
    <w:rsid w:val="00C35EEA"/>
    <w:rsid w:val="00C36FAB"/>
    <w:rsid w:val="00C37C65"/>
    <w:rsid w:val="00C40B3C"/>
    <w:rsid w:val="00C415CF"/>
    <w:rsid w:val="00C419EB"/>
    <w:rsid w:val="00C43852"/>
    <w:rsid w:val="00C43BA1"/>
    <w:rsid w:val="00C43DAB"/>
    <w:rsid w:val="00C44C11"/>
    <w:rsid w:val="00C44C42"/>
    <w:rsid w:val="00C450A4"/>
    <w:rsid w:val="00C4627C"/>
    <w:rsid w:val="00C46954"/>
    <w:rsid w:val="00C46AE8"/>
    <w:rsid w:val="00C47861"/>
    <w:rsid w:val="00C47E60"/>
    <w:rsid w:val="00C47EDF"/>
    <w:rsid w:val="00C47F08"/>
    <w:rsid w:val="00C5079A"/>
    <w:rsid w:val="00C50A28"/>
    <w:rsid w:val="00C514A6"/>
    <w:rsid w:val="00C51B86"/>
    <w:rsid w:val="00C52073"/>
    <w:rsid w:val="00C523E7"/>
    <w:rsid w:val="00C52ABF"/>
    <w:rsid w:val="00C52ACF"/>
    <w:rsid w:val="00C53870"/>
    <w:rsid w:val="00C5459E"/>
    <w:rsid w:val="00C54ECC"/>
    <w:rsid w:val="00C554E9"/>
    <w:rsid w:val="00C55DC4"/>
    <w:rsid w:val="00C55FC8"/>
    <w:rsid w:val="00C56BA3"/>
    <w:rsid w:val="00C56D67"/>
    <w:rsid w:val="00C570EC"/>
    <w:rsid w:val="00C5739F"/>
    <w:rsid w:val="00C57CF0"/>
    <w:rsid w:val="00C611F9"/>
    <w:rsid w:val="00C61EE7"/>
    <w:rsid w:val="00C61EF9"/>
    <w:rsid w:val="00C6265E"/>
    <w:rsid w:val="00C63B39"/>
    <w:rsid w:val="00C64A5F"/>
    <w:rsid w:val="00C65891"/>
    <w:rsid w:val="00C6599E"/>
    <w:rsid w:val="00C66258"/>
    <w:rsid w:val="00C66AC9"/>
    <w:rsid w:val="00C6742E"/>
    <w:rsid w:val="00C717C6"/>
    <w:rsid w:val="00C71CDC"/>
    <w:rsid w:val="00C724D3"/>
    <w:rsid w:val="00C729D7"/>
    <w:rsid w:val="00C74788"/>
    <w:rsid w:val="00C74830"/>
    <w:rsid w:val="00C75BB9"/>
    <w:rsid w:val="00C76F5F"/>
    <w:rsid w:val="00C77747"/>
    <w:rsid w:val="00C77DD9"/>
    <w:rsid w:val="00C806FE"/>
    <w:rsid w:val="00C80E7B"/>
    <w:rsid w:val="00C80E89"/>
    <w:rsid w:val="00C80FB7"/>
    <w:rsid w:val="00C812E3"/>
    <w:rsid w:val="00C817C6"/>
    <w:rsid w:val="00C83907"/>
    <w:rsid w:val="00C83BE6"/>
    <w:rsid w:val="00C84582"/>
    <w:rsid w:val="00C84659"/>
    <w:rsid w:val="00C84994"/>
    <w:rsid w:val="00C85354"/>
    <w:rsid w:val="00C8573C"/>
    <w:rsid w:val="00C857E3"/>
    <w:rsid w:val="00C85DE2"/>
    <w:rsid w:val="00C86870"/>
    <w:rsid w:val="00C86ABA"/>
    <w:rsid w:val="00C90400"/>
    <w:rsid w:val="00C90CC9"/>
    <w:rsid w:val="00C90D87"/>
    <w:rsid w:val="00C9220F"/>
    <w:rsid w:val="00C931DA"/>
    <w:rsid w:val="00C93D25"/>
    <w:rsid w:val="00C943F3"/>
    <w:rsid w:val="00C94C51"/>
    <w:rsid w:val="00C95066"/>
    <w:rsid w:val="00C95978"/>
    <w:rsid w:val="00CA08C6"/>
    <w:rsid w:val="00CA0C0B"/>
    <w:rsid w:val="00CA1807"/>
    <w:rsid w:val="00CA2519"/>
    <w:rsid w:val="00CA2729"/>
    <w:rsid w:val="00CA3057"/>
    <w:rsid w:val="00CA4136"/>
    <w:rsid w:val="00CA45F8"/>
    <w:rsid w:val="00CA4C78"/>
    <w:rsid w:val="00CA5260"/>
    <w:rsid w:val="00CA61A9"/>
    <w:rsid w:val="00CA6CD1"/>
    <w:rsid w:val="00CA73D4"/>
    <w:rsid w:val="00CB1361"/>
    <w:rsid w:val="00CB2500"/>
    <w:rsid w:val="00CB33C7"/>
    <w:rsid w:val="00CB3779"/>
    <w:rsid w:val="00CB57F8"/>
    <w:rsid w:val="00CB5A4C"/>
    <w:rsid w:val="00CB5AE0"/>
    <w:rsid w:val="00CB6253"/>
    <w:rsid w:val="00CB6B66"/>
    <w:rsid w:val="00CB751D"/>
    <w:rsid w:val="00CB790A"/>
    <w:rsid w:val="00CB79D8"/>
    <w:rsid w:val="00CB7E4C"/>
    <w:rsid w:val="00CC0C66"/>
    <w:rsid w:val="00CC1DB6"/>
    <w:rsid w:val="00CC2040"/>
    <w:rsid w:val="00CC25B4"/>
    <w:rsid w:val="00CC2857"/>
    <w:rsid w:val="00CC2ED9"/>
    <w:rsid w:val="00CC3092"/>
    <w:rsid w:val="00CC3656"/>
    <w:rsid w:val="00CC3B13"/>
    <w:rsid w:val="00CC4069"/>
    <w:rsid w:val="00CC46DE"/>
    <w:rsid w:val="00CC533E"/>
    <w:rsid w:val="00CC5356"/>
    <w:rsid w:val="00CC5F88"/>
    <w:rsid w:val="00CC62D5"/>
    <w:rsid w:val="00CC6457"/>
    <w:rsid w:val="00CC69C8"/>
    <w:rsid w:val="00CC6FC8"/>
    <w:rsid w:val="00CC772A"/>
    <w:rsid w:val="00CC77A2"/>
    <w:rsid w:val="00CD03B0"/>
    <w:rsid w:val="00CD1396"/>
    <w:rsid w:val="00CD13C1"/>
    <w:rsid w:val="00CD1433"/>
    <w:rsid w:val="00CD2AF5"/>
    <w:rsid w:val="00CD3985"/>
    <w:rsid w:val="00CD446D"/>
    <w:rsid w:val="00CD61B3"/>
    <w:rsid w:val="00CD621C"/>
    <w:rsid w:val="00CD6853"/>
    <w:rsid w:val="00CD6957"/>
    <w:rsid w:val="00CD6A1B"/>
    <w:rsid w:val="00CD777B"/>
    <w:rsid w:val="00CD7A80"/>
    <w:rsid w:val="00CE03D9"/>
    <w:rsid w:val="00CE0520"/>
    <w:rsid w:val="00CE0A7F"/>
    <w:rsid w:val="00CE1380"/>
    <w:rsid w:val="00CE1718"/>
    <w:rsid w:val="00CE328B"/>
    <w:rsid w:val="00CE3C83"/>
    <w:rsid w:val="00CE432E"/>
    <w:rsid w:val="00CE4FA9"/>
    <w:rsid w:val="00CE509F"/>
    <w:rsid w:val="00CE7D12"/>
    <w:rsid w:val="00CF21E4"/>
    <w:rsid w:val="00CF4156"/>
    <w:rsid w:val="00CF48AB"/>
    <w:rsid w:val="00CF63BA"/>
    <w:rsid w:val="00CF721D"/>
    <w:rsid w:val="00CF7D54"/>
    <w:rsid w:val="00CF7D90"/>
    <w:rsid w:val="00CF7FF1"/>
    <w:rsid w:val="00D00B6F"/>
    <w:rsid w:val="00D00E71"/>
    <w:rsid w:val="00D015E9"/>
    <w:rsid w:val="00D0239D"/>
    <w:rsid w:val="00D02BF7"/>
    <w:rsid w:val="00D03C6E"/>
    <w:rsid w:val="00D03D00"/>
    <w:rsid w:val="00D04128"/>
    <w:rsid w:val="00D042C4"/>
    <w:rsid w:val="00D04B9C"/>
    <w:rsid w:val="00D050FE"/>
    <w:rsid w:val="00D05BEC"/>
    <w:rsid w:val="00D05C30"/>
    <w:rsid w:val="00D05CC8"/>
    <w:rsid w:val="00D06BAA"/>
    <w:rsid w:val="00D06F16"/>
    <w:rsid w:val="00D0784A"/>
    <w:rsid w:val="00D101AE"/>
    <w:rsid w:val="00D11359"/>
    <w:rsid w:val="00D1179C"/>
    <w:rsid w:val="00D11CD5"/>
    <w:rsid w:val="00D135DF"/>
    <w:rsid w:val="00D154C0"/>
    <w:rsid w:val="00D15D0E"/>
    <w:rsid w:val="00D20984"/>
    <w:rsid w:val="00D20F08"/>
    <w:rsid w:val="00D21154"/>
    <w:rsid w:val="00D222A3"/>
    <w:rsid w:val="00D24470"/>
    <w:rsid w:val="00D254EC"/>
    <w:rsid w:val="00D254F0"/>
    <w:rsid w:val="00D26344"/>
    <w:rsid w:val="00D264C4"/>
    <w:rsid w:val="00D26DAE"/>
    <w:rsid w:val="00D278A4"/>
    <w:rsid w:val="00D3188C"/>
    <w:rsid w:val="00D324D3"/>
    <w:rsid w:val="00D327A5"/>
    <w:rsid w:val="00D3415E"/>
    <w:rsid w:val="00D35F9B"/>
    <w:rsid w:val="00D36B69"/>
    <w:rsid w:val="00D37210"/>
    <w:rsid w:val="00D403B2"/>
    <w:rsid w:val="00D4068B"/>
    <w:rsid w:val="00D408DD"/>
    <w:rsid w:val="00D41F71"/>
    <w:rsid w:val="00D4359C"/>
    <w:rsid w:val="00D45D72"/>
    <w:rsid w:val="00D4798A"/>
    <w:rsid w:val="00D5064F"/>
    <w:rsid w:val="00D50C05"/>
    <w:rsid w:val="00D50ED7"/>
    <w:rsid w:val="00D51B66"/>
    <w:rsid w:val="00D51D43"/>
    <w:rsid w:val="00D520E4"/>
    <w:rsid w:val="00D52700"/>
    <w:rsid w:val="00D537A3"/>
    <w:rsid w:val="00D53A38"/>
    <w:rsid w:val="00D54F19"/>
    <w:rsid w:val="00D5686E"/>
    <w:rsid w:val="00D568EE"/>
    <w:rsid w:val="00D56ECE"/>
    <w:rsid w:val="00D5701C"/>
    <w:rsid w:val="00D574F5"/>
    <w:rsid w:val="00D575DD"/>
    <w:rsid w:val="00D57747"/>
    <w:rsid w:val="00D57A2C"/>
    <w:rsid w:val="00D57A35"/>
    <w:rsid w:val="00D57DFA"/>
    <w:rsid w:val="00D60312"/>
    <w:rsid w:val="00D61053"/>
    <w:rsid w:val="00D61392"/>
    <w:rsid w:val="00D63A37"/>
    <w:rsid w:val="00D63DB5"/>
    <w:rsid w:val="00D64D5C"/>
    <w:rsid w:val="00D65329"/>
    <w:rsid w:val="00D6546A"/>
    <w:rsid w:val="00D65920"/>
    <w:rsid w:val="00D66A28"/>
    <w:rsid w:val="00D6755D"/>
    <w:rsid w:val="00D67E84"/>
    <w:rsid w:val="00D709CE"/>
    <w:rsid w:val="00D70C9A"/>
    <w:rsid w:val="00D718AB"/>
    <w:rsid w:val="00D71F73"/>
    <w:rsid w:val="00D7281A"/>
    <w:rsid w:val="00D7282C"/>
    <w:rsid w:val="00D74F3B"/>
    <w:rsid w:val="00D75211"/>
    <w:rsid w:val="00D80786"/>
    <w:rsid w:val="00D80AC0"/>
    <w:rsid w:val="00D8163C"/>
    <w:rsid w:val="00D819C7"/>
    <w:rsid w:val="00D81CAB"/>
    <w:rsid w:val="00D8258F"/>
    <w:rsid w:val="00D8412B"/>
    <w:rsid w:val="00D84349"/>
    <w:rsid w:val="00D84494"/>
    <w:rsid w:val="00D84C2C"/>
    <w:rsid w:val="00D851E4"/>
    <w:rsid w:val="00D85306"/>
    <w:rsid w:val="00D8576F"/>
    <w:rsid w:val="00D86419"/>
    <w:rsid w:val="00D8677F"/>
    <w:rsid w:val="00D86A9B"/>
    <w:rsid w:val="00D86C00"/>
    <w:rsid w:val="00D9237C"/>
    <w:rsid w:val="00D924A9"/>
    <w:rsid w:val="00D927F9"/>
    <w:rsid w:val="00D93308"/>
    <w:rsid w:val="00D9350D"/>
    <w:rsid w:val="00D95E6A"/>
    <w:rsid w:val="00D95F23"/>
    <w:rsid w:val="00D9600D"/>
    <w:rsid w:val="00D970F4"/>
    <w:rsid w:val="00D97F0C"/>
    <w:rsid w:val="00DA0189"/>
    <w:rsid w:val="00DA06FE"/>
    <w:rsid w:val="00DA0CA1"/>
    <w:rsid w:val="00DA15C8"/>
    <w:rsid w:val="00DA1C01"/>
    <w:rsid w:val="00DA2480"/>
    <w:rsid w:val="00DA31A1"/>
    <w:rsid w:val="00DA35DA"/>
    <w:rsid w:val="00DA3A86"/>
    <w:rsid w:val="00DA3B16"/>
    <w:rsid w:val="00DA43C2"/>
    <w:rsid w:val="00DA45A7"/>
    <w:rsid w:val="00DA47DD"/>
    <w:rsid w:val="00DA5560"/>
    <w:rsid w:val="00DA6086"/>
    <w:rsid w:val="00DA667A"/>
    <w:rsid w:val="00DA684E"/>
    <w:rsid w:val="00DA73CA"/>
    <w:rsid w:val="00DB083B"/>
    <w:rsid w:val="00DB0969"/>
    <w:rsid w:val="00DB0A69"/>
    <w:rsid w:val="00DB0D96"/>
    <w:rsid w:val="00DB0EB3"/>
    <w:rsid w:val="00DB11F6"/>
    <w:rsid w:val="00DB31D4"/>
    <w:rsid w:val="00DB3417"/>
    <w:rsid w:val="00DB491E"/>
    <w:rsid w:val="00DB4BB9"/>
    <w:rsid w:val="00DB5FB2"/>
    <w:rsid w:val="00DB6A26"/>
    <w:rsid w:val="00DC087D"/>
    <w:rsid w:val="00DC0BF7"/>
    <w:rsid w:val="00DC0C3F"/>
    <w:rsid w:val="00DC1000"/>
    <w:rsid w:val="00DC20BD"/>
    <w:rsid w:val="00DC3776"/>
    <w:rsid w:val="00DC77DC"/>
    <w:rsid w:val="00DD006D"/>
    <w:rsid w:val="00DD0C2C"/>
    <w:rsid w:val="00DD0F60"/>
    <w:rsid w:val="00DD0FF7"/>
    <w:rsid w:val="00DD162C"/>
    <w:rsid w:val="00DD28BC"/>
    <w:rsid w:val="00DD3370"/>
    <w:rsid w:val="00DD4370"/>
    <w:rsid w:val="00DD5406"/>
    <w:rsid w:val="00DD55E6"/>
    <w:rsid w:val="00DD5651"/>
    <w:rsid w:val="00DE08F1"/>
    <w:rsid w:val="00DE0D9F"/>
    <w:rsid w:val="00DE182B"/>
    <w:rsid w:val="00DE2359"/>
    <w:rsid w:val="00DE2B7B"/>
    <w:rsid w:val="00DE31F0"/>
    <w:rsid w:val="00DE3D1C"/>
    <w:rsid w:val="00DE488C"/>
    <w:rsid w:val="00DE5130"/>
    <w:rsid w:val="00DE5D96"/>
    <w:rsid w:val="00DE7669"/>
    <w:rsid w:val="00DE7986"/>
    <w:rsid w:val="00DE7BC4"/>
    <w:rsid w:val="00DF00C3"/>
    <w:rsid w:val="00DF0A05"/>
    <w:rsid w:val="00DF0E43"/>
    <w:rsid w:val="00DF190C"/>
    <w:rsid w:val="00DF26D7"/>
    <w:rsid w:val="00DF35E9"/>
    <w:rsid w:val="00DF36F5"/>
    <w:rsid w:val="00DF3D09"/>
    <w:rsid w:val="00DF5D33"/>
    <w:rsid w:val="00DF6F69"/>
    <w:rsid w:val="00DF708E"/>
    <w:rsid w:val="00DF71C6"/>
    <w:rsid w:val="00DF7710"/>
    <w:rsid w:val="00DF7ACF"/>
    <w:rsid w:val="00E00A8B"/>
    <w:rsid w:val="00E00CE6"/>
    <w:rsid w:val="00E0227D"/>
    <w:rsid w:val="00E02ADB"/>
    <w:rsid w:val="00E036D5"/>
    <w:rsid w:val="00E0428F"/>
    <w:rsid w:val="00E04413"/>
    <w:rsid w:val="00E04A98"/>
    <w:rsid w:val="00E04B84"/>
    <w:rsid w:val="00E04E85"/>
    <w:rsid w:val="00E0608C"/>
    <w:rsid w:val="00E06317"/>
    <w:rsid w:val="00E06466"/>
    <w:rsid w:val="00E06FDA"/>
    <w:rsid w:val="00E0717C"/>
    <w:rsid w:val="00E078FB"/>
    <w:rsid w:val="00E107F1"/>
    <w:rsid w:val="00E10886"/>
    <w:rsid w:val="00E1150A"/>
    <w:rsid w:val="00E11D45"/>
    <w:rsid w:val="00E139E3"/>
    <w:rsid w:val="00E14579"/>
    <w:rsid w:val="00E159E9"/>
    <w:rsid w:val="00E160A5"/>
    <w:rsid w:val="00E165E1"/>
    <w:rsid w:val="00E167E6"/>
    <w:rsid w:val="00E1713D"/>
    <w:rsid w:val="00E17858"/>
    <w:rsid w:val="00E20A2F"/>
    <w:rsid w:val="00E20A43"/>
    <w:rsid w:val="00E20D24"/>
    <w:rsid w:val="00E20E14"/>
    <w:rsid w:val="00E219C5"/>
    <w:rsid w:val="00E229EA"/>
    <w:rsid w:val="00E23898"/>
    <w:rsid w:val="00E23DD1"/>
    <w:rsid w:val="00E26218"/>
    <w:rsid w:val="00E26B76"/>
    <w:rsid w:val="00E274E6"/>
    <w:rsid w:val="00E31743"/>
    <w:rsid w:val="00E327D6"/>
    <w:rsid w:val="00E338E3"/>
    <w:rsid w:val="00E33917"/>
    <w:rsid w:val="00E33B42"/>
    <w:rsid w:val="00E33CD2"/>
    <w:rsid w:val="00E3416B"/>
    <w:rsid w:val="00E343A7"/>
    <w:rsid w:val="00E35A7A"/>
    <w:rsid w:val="00E35BC2"/>
    <w:rsid w:val="00E36387"/>
    <w:rsid w:val="00E36A1F"/>
    <w:rsid w:val="00E36F73"/>
    <w:rsid w:val="00E37939"/>
    <w:rsid w:val="00E37A3A"/>
    <w:rsid w:val="00E4011A"/>
    <w:rsid w:val="00E40194"/>
    <w:rsid w:val="00E4057E"/>
    <w:rsid w:val="00E4065A"/>
    <w:rsid w:val="00E40E90"/>
    <w:rsid w:val="00E40EC7"/>
    <w:rsid w:val="00E411C7"/>
    <w:rsid w:val="00E41700"/>
    <w:rsid w:val="00E41F5F"/>
    <w:rsid w:val="00E42CE7"/>
    <w:rsid w:val="00E4343B"/>
    <w:rsid w:val="00E44797"/>
    <w:rsid w:val="00E44E5E"/>
    <w:rsid w:val="00E463A0"/>
    <w:rsid w:val="00E47249"/>
    <w:rsid w:val="00E5024E"/>
    <w:rsid w:val="00E50F0A"/>
    <w:rsid w:val="00E52464"/>
    <w:rsid w:val="00E531EB"/>
    <w:rsid w:val="00E5338B"/>
    <w:rsid w:val="00E54874"/>
    <w:rsid w:val="00E54B6F"/>
    <w:rsid w:val="00E55222"/>
    <w:rsid w:val="00E552BB"/>
    <w:rsid w:val="00E55ACA"/>
    <w:rsid w:val="00E5603A"/>
    <w:rsid w:val="00E565F2"/>
    <w:rsid w:val="00E57B74"/>
    <w:rsid w:val="00E57F0D"/>
    <w:rsid w:val="00E60D2C"/>
    <w:rsid w:val="00E61339"/>
    <w:rsid w:val="00E62D00"/>
    <w:rsid w:val="00E62EB6"/>
    <w:rsid w:val="00E64070"/>
    <w:rsid w:val="00E65BC6"/>
    <w:rsid w:val="00E661FF"/>
    <w:rsid w:val="00E662B8"/>
    <w:rsid w:val="00E66D4C"/>
    <w:rsid w:val="00E67019"/>
    <w:rsid w:val="00E6718E"/>
    <w:rsid w:val="00E67A2B"/>
    <w:rsid w:val="00E70E59"/>
    <w:rsid w:val="00E726EB"/>
    <w:rsid w:val="00E72718"/>
    <w:rsid w:val="00E74A65"/>
    <w:rsid w:val="00E7601B"/>
    <w:rsid w:val="00E77B32"/>
    <w:rsid w:val="00E77E13"/>
    <w:rsid w:val="00E8004E"/>
    <w:rsid w:val="00E801DD"/>
    <w:rsid w:val="00E80A53"/>
    <w:rsid w:val="00E80B52"/>
    <w:rsid w:val="00E824C3"/>
    <w:rsid w:val="00E834AC"/>
    <w:rsid w:val="00E83CFA"/>
    <w:rsid w:val="00E840B3"/>
    <w:rsid w:val="00E84D10"/>
    <w:rsid w:val="00E859F5"/>
    <w:rsid w:val="00E8629F"/>
    <w:rsid w:val="00E867A1"/>
    <w:rsid w:val="00E86E36"/>
    <w:rsid w:val="00E87C84"/>
    <w:rsid w:val="00E87F7A"/>
    <w:rsid w:val="00E90B7B"/>
    <w:rsid w:val="00E91008"/>
    <w:rsid w:val="00E92185"/>
    <w:rsid w:val="00E921F7"/>
    <w:rsid w:val="00E924C1"/>
    <w:rsid w:val="00E92ADA"/>
    <w:rsid w:val="00E9374E"/>
    <w:rsid w:val="00E93E7B"/>
    <w:rsid w:val="00E94E7F"/>
    <w:rsid w:val="00E94F54"/>
    <w:rsid w:val="00E94F72"/>
    <w:rsid w:val="00E97AFD"/>
    <w:rsid w:val="00EA03E9"/>
    <w:rsid w:val="00EA09A1"/>
    <w:rsid w:val="00EA1111"/>
    <w:rsid w:val="00EA187B"/>
    <w:rsid w:val="00EA1CAB"/>
    <w:rsid w:val="00EA309D"/>
    <w:rsid w:val="00EA3615"/>
    <w:rsid w:val="00EA3B4F"/>
    <w:rsid w:val="00EA3C24"/>
    <w:rsid w:val="00EA3F67"/>
    <w:rsid w:val="00EA5E49"/>
    <w:rsid w:val="00EA64AA"/>
    <w:rsid w:val="00EA673A"/>
    <w:rsid w:val="00EA73DF"/>
    <w:rsid w:val="00EA7C23"/>
    <w:rsid w:val="00EB1D91"/>
    <w:rsid w:val="00EB266A"/>
    <w:rsid w:val="00EB2EDE"/>
    <w:rsid w:val="00EB39BA"/>
    <w:rsid w:val="00EB3BBE"/>
    <w:rsid w:val="00EB3F52"/>
    <w:rsid w:val="00EB3F65"/>
    <w:rsid w:val="00EB4045"/>
    <w:rsid w:val="00EB55B1"/>
    <w:rsid w:val="00EB6063"/>
    <w:rsid w:val="00EB606B"/>
    <w:rsid w:val="00EB61AE"/>
    <w:rsid w:val="00EB7636"/>
    <w:rsid w:val="00EC08ED"/>
    <w:rsid w:val="00EC0E11"/>
    <w:rsid w:val="00EC1968"/>
    <w:rsid w:val="00EC1EE0"/>
    <w:rsid w:val="00EC20E8"/>
    <w:rsid w:val="00EC262B"/>
    <w:rsid w:val="00EC2C67"/>
    <w:rsid w:val="00EC322D"/>
    <w:rsid w:val="00EC33B2"/>
    <w:rsid w:val="00EC41B9"/>
    <w:rsid w:val="00EC5946"/>
    <w:rsid w:val="00EC7AD9"/>
    <w:rsid w:val="00ED1380"/>
    <w:rsid w:val="00ED2D96"/>
    <w:rsid w:val="00ED3076"/>
    <w:rsid w:val="00ED30CC"/>
    <w:rsid w:val="00ED383A"/>
    <w:rsid w:val="00ED3A4B"/>
    <w:rsid w:val="00ED3C01"/>
    <w:rsid w:val="00ED6B49"/>
    <w:rsid w:val="00ED6CCF"/>
    <w:rsid w:val="00ED73D0"/>
    <w:rsid w:val="00ED7A28"/>
    <w:rsid w:val="00EE07F0"/>
    <w:rsid w:val="00EE08D7"/>
    <w:rsid w:val="00EE1596"/>
    <w:rsid w:val="00EE182B"/>
    <w:rsid w:val="00EE1C81"/>
    <w:rsid w:val="00EE26F6"/>
    <w:rsid w:val="00EE3ADA"/>
    <w:rsid w:val="00EE449B"/>
    <w:rsid w:val="00EE48A7"/>
    <w:rsid w:val="00EE5A34"/>
    <w:rsid w:val="00EE6079"/>
    <w:rsid w:val="00EE6554"/>
    <w:rsid w:val="00EE6B37"/>
    <w:rsid w:val="00EE75B3"/>
    <w:rsid w:val="00EE7E6C"/>
    <w:rsid w:val="00EF0CEC"/>
    <w:rsid w:val="00EF10E3"/>
    <w:rsid w:val="00EF10F8"/>
    <w:rsid w:val="00EF189C"/>
    <w:rsid w:val="00EF1EC5"/>
    <w:rsid w:val="00EF2AEC"/>
    <w:rsid w:val="00EF30B7"/>
    <w:rsid w:val="00EF349F"/>
    <w:rsid w:val="00EF35B4"/>
    <w:rsid w:val="00EF4384"/>
    <w:rsid w:val="00EF4821"/>
    <w:rsid w:val="00EF4C88"/>
    <w:rsid w:val="00EF4DA3"/>
    <w:rsid w:val="00EF5009"/>
    <w:rsid w:val="00EF55EB"/>
    <w:rsid w:val="00EF5A5B"/>
    <w:rsid w:val="00EF645E"/>
    <w:rsid w:val="00EF67AC"/>
    <w:rsid w:val="00EF6B30"/>
    <w:rsid w:val="00F001B4"/>
    <w:rsid w:val="00F002B6"/>
    <w:rsid w:val="00F0039B"/>
    <w:rsid w:val="00F0062C"/>
    <w:rsid w:val="00F00DCC"/>
    <w:rsid w:val="00F00E4D"/>
    <w:rsid w:val="00F0156F"/>
    <w:rsid w:val="00F016FE"/>
    <w:rsid w:val="00F01AD4"/>
    <w:rsid w:val="00F0234C"/>
    <w:rsid w:val="00F02BE3"/>
    <w:rsid w:val="00F02F73"/>
    <w:rsid w:val="00F03FBD"/>
    <w:rsid w:val="00F0476A"/>
    <w:rsid w:val="00F05AC8"/>
    <w:rsid w:val="00F0684B"/>
    <w:rsid w:val="00F069D2"/>
    <w:rsid w:val="00F06BC6"/>
    <w:rsid w:val="00F07167"/>
    <w:rsid w:val="00F072D8"/>
    <w:rsid w:val="00F075D1"/>
    <w:rsid w:val="00F078C2"/>
    <w:rsid w:val="00F07ACF"/>
    <w:rsid w:val="00F07B8F"/>
    <w:rsid w:val="00F07CE0"/>
    <w:rsid w:val="00F10115"/>
    <w:rsid w:val="00F11858"/>
    <w:rsid w:val="00F12185"/>
    <w:rsid w:val="00F13D05"/>
    <w:rsid w:val="00F1669A"/>
    <w:rsid w:val="00F1679D"/>
    <w:rsid w:val="00F1682C"/>
    <w:rsid w:val="00F170F5"/>
    <w:rsid w:val="00F17315"/>
    <w:rsid w:val="00F17467"/>
    <w:rsid w:val="00F17539"/>
    <w:rsid w:val="00F17FF4"/>
    <w:rsid w:val="00F20B91"/>
    <w:rsid w:val="00F20BEE"/>
    <w:rsid w:val="00F22369"/>
    <w:rsid w:val="00F22EF7"/>
    <w:rsid w:val="00F2445C"/>
    <w:rsid w:val="00F24B8B"/>
    <w:rsid w:val="00F24DFA"/>
    <w:rsid w:val="00F251C2"/>
    <w:rsid w:val="00F2648F"/>
    <w:rsid w:val="00F27630"/>
    <w:rsid w:val="00F30D2E"/>
    <w:rsid w:val="00F312E5"/>
    <w:rsid w:val="00F31CE0"/>
    <w:rsid w:val="00F35516"/>
    <w:rsid w:val="00F35790"/>
    <w:rsid w:val="00F35C4E"/>
    <w:rsid w:val="00F366E6"/>
    <w:rsid w:val="00F37B76"/>
    <w:rsid w:val="00F40AD8"/>
    <w:rsid w:val="00F40EB9"/>
    <w:rsid w:val="00F4136D"/>
    <w:rsid w:val="00F41886"/>
    <w:rsid w:val="00F4212E"/>
    <w:rsid w:val="00F42C20"/>
    <w:rsid w:val="00F43D00"/>
    <w:rsid w:val="00F43E34"/>
    <w:rsid w:val="00F44B4A"/>
    <w:rsid w:val="00F462AA"/>
    <w:rsid w:val="00F50BC0"/>
    <w:rsid w:val="00F53053"/>
    <w:rsid w:val="00F569F2"/>
    <w:rsid w:val="00F578C1"/>
    <w:rsid w:val="00F60307"/>
    <w:rsid w:val="00F603B1"/>
    <w:rsid w:val="00F6080E"/>
    <w:rsid w:val="00F618EF"/>
    <w:rsid w:val="00F62561"/>
    <w:rsid w:val="00F62A40"/>
    <w:rsid w:val="00F62CE4"/>
    <w:rsid w:val="00F63DB2"/>
    <w:rsid w:val="00F64198"/>
    <w:rsid w:val="00F643EC"/>
    <w:rsid w:val="00F6446F"/>
    <w:rsid w:val="00F65582"/>
    <w:rsid w:val="00F6642A"/>
    <w:rsid w:val="00F66475"/>
    <w:rsid w:val="00F66CBD"/>
    <w:rsid w:val="00F66E75"/>
    <w:rsid w:val="00F70404"/>
    <w:rsid w:val="00F704DF"/>
    <w:rsid w:val="00F70DC5"/>
    <w:rsid w:val="00F71DCD"/>
    <w:rsid w:val="00F71DEC"/>
    <w:rsid w:val="00F71E40"/>
    <w:rsid w:val="00F7201B"/>
    <w:rsid w:val="00F726E3"/>
    <w:rsid w:val="00F72B48"/>
    <w:rsid w:val="00F73046"/>
    <w:rsid w:val="00F738E7"/>
    <w:rsid w:val="00F75669"/>
    <w:rsid w:val="00F7636F"/>
    <w:rsid w:val="00F777E1"/>
    <w:rsid w:val="00F7790F"/>
    <w:rsid w:val="00F77BC9"/>
    <w:rsid w:val="00F77C4D"/>
    <w:rsid w:val="00F77EB0"/>
    <w:rsid w:val="00F83CDE"/>
    <w:rsid w:val="00F84A23"/>
    <w:rsid w:val="00F8596A"/>
    <w:rsid w:val="00F86C1B"/>
    <w:rsid w:val="00F87813"/>
    <w:rsid w:val="00F87CDD"/>
    <w:rsid w:val="00F904F7"/>
    <w:rsid w:val="00F905DF"/>
    <w:rsid w:val="00F9097D"/>
    <w:rsid w:val="00F90D85"/>
    <w:rsid w:val="00F91A5E"/>
    <w:rsid w:val="00F91B57"/>
    <w:rsid w:val="00F92171"/>
    <w:rsid w:val="00F921A0"/>
    <w:rsid w:val="00F92F90"/>
    <w:rsid w:val="00F933F0"/>
    <w:rsid w:val="00F937A3"/>
    <w:rsid w:val="00F94715"/>
    <w:rsid w:val="00F95546"/>
    <w:rsid w:val="00F96391"/>
    <w:rsid w:val="00F96533"/>
    <w:rsid w:val="00F96A30"/>
    <w:rsid w:val="00FA016A"/>
    <w:rsid w:val="00FA02BC"/>
    <w:rsid w:val="00FA0A20"/>
    <w:rsid w:val="00FA128F"/>
    <w:rsid w:val="00FA1714"/>
    <w:rsid w:val="00FA1FDC"/>
    <w:rsid w:val="00FA2294"/>
    <w:rsid w:val="00FA2B6D"/>
    <w:rsid w:val="00FA331B"/>
    <w:rsid w:val="00FA347F"/>
    <w:rsid w:val="00FA3DBA"/>
    <w:rsid w:val="00FA3E40"/>
    <w:rsid w:val="00FA4718"/>
    <w:rsid w:val="00FA4A82"/>
    <w:rsid w:val="00FA4C80"/>
    <w:rsid w:val="00FA4FF8"/>
    <w:rsid w:val="00FA5F9D"/>
    <w:rsid w:val="00FA7C2E"/>
    <w:rsid w:val="00FA7F3D"/>
    <w:rsid w:val="00FB014E"/>
    <w:rsid w:val="00FB0DDA"/>
    <w:rsid w:val="00FB1162"/>
    <w:rsid w:val="00FB3491"/>
    <w:rsid w:val="00FB38D8"/>
    <w:rsid w:val="00FB3B2F"/>
    <w:rsid w:val="00FB48BE"/>
    <w:rsid w:val="00FB6697"/>
    <w:rsid w:val="00FB6787"/>
    <w:rsid w:val="00FB7C62"/>
    <w:rsid w:val="00FC0277"/>
    <w:rsid w:val="00FC051F"/>
    <w:rsid w:val="00FC06FF"/>
    <w:rsid w:val="00FC2C31"/>
    <w:rsid w:val="00FC69B4"/>
    <w:rsid w:val="00FC7FB5"/>
    <w:rsid w:val="00FD0694"/>
    <w:rsid w:val="00FD1CF4"/>
    <w:rsid w:val="00FD1D7A"/>
    <w:rsid w:val="00FD1EB2"/>
    <w:rsid w:val="00FD1F45"/>
    <w:rsid w:val="00FD25BE"/>
    <w:rsid w:val="00FD2724"/>
    <w:rsid w:val="00FD2C03"/>
    <w:rsid w:val="00FD2E70"/>
    <w:rsid w:val="00FD2F94"/>
    <w:rsid w:val="00FD372E"/>
    <w:rsid w:val="00FD3EB7"/>
    <w:rsid w:val="00FD45EE"/>
    <w:rsid w:val="00FD4811"/>
    <w:rsid w:val="00FD5794"/>
    <w:rsid w:val="00FD7A01"/>
    <w:rsid w:val="00FD7AA7"/>
    <w:rsid w:val="00FD7AEC"/>
    <w:rsid w:val="00FD7C5B"/>
    <w:rsid w:val="00FD7E2A"/>
    <w:rsid w:val="00FE0710"/>
    <w:rsid w:val="00FE09F1"/>
    <w:rsid w:val="00FE0D35"/>
    <w:rsid w:val="00FE12BC"/>
    <w:rsid w:val="00FE1597"/>
    <w:rsid w:val="00FE1D85"/>
    <w:rsid w:val="00FE23CF"/>
    <w:rsid w:val="00FE2D95"/>
    <w:rsid w:val="00FE3016"/>
    <w:rsid w:val="00FE4780"/>
    <w:rsid w:val="00FE5641"/>
    <w:rsid w:val="00FE5790"/>
    <w:rsid w:val="00FE5B50"/>
    <w:rsid w:val="00FE73F8"/>
    <w:rsid w:val="00FF18A6"/>
    <w:rsid w:val="00FF1FCB"/>
    <w:rsid w:val="00FF21B5"/>
    <w:rsid w:val="00FF2786"/>
    <w:rsid w:val="00FF4C79"/>
    <w:rsid w:val="00FF5047"/>
    <w:rsid w:val="00FF52D4"/>
    <w:rsid w:val="00FF5A22"/>
    <w:rsid w:val="00FF6040"/>
    <w:rsid w:val="00FF6AA4"/>
    <w:rsid w:val="00FF6B09"/>
    <w:rsid w:val="00FF6F5C"/>
    <w:rsid w:val="00FF7326"/>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F8928F"/>
  <w15:docId w15:val="{369FEBC6-ECBC-49D6-B0EF-A8C9102E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0778F"/>
    <w:pPr>
      <w:spacing w:after="180"/>
    </w:pPr>
    <w:rPr>
      <w:lang w:val="en-GB" w:eastAsia="en-US"/>
    </w:rPr>
  </w:style>
  <w:style w:type="paragraph" w:styleId="1">
    <w:name w:val="heading 1"/>
    <w:aliases w:val="H1,NMP Heading 1,h1,app heading 1,l1,Memo Heading 1,h11,h12,h13,h14,h15,h16,h17,h111,h121,h131,h141,h151,h161,h18,h112,h122,h132,h142,h152,h162,h19,h113,h123,h133,h143,h153,h163,1,Section of paper,Heading 1_a,Huvudrubrik,heading 1,Titre§,Char"/>
    <w:next w:val="a"/>
    <w:link w:val="10"/>
    <w:qFormat/>
    <w:rsid w:val="00110301"/>
    <w:pPr>
      <w:keepNext/>
      <w:keepLines/>
      <w:numPr>
        <w:numId w:val="2"/>
      </w:numPr>
      <w:pBdr>
        <w:top w:val="single" w:sz="12" w:space="3" w:color="auto"/>
      </w:pBdr>
      <w:spacing w:before="240" w:after="180"/>
      <w:outlineLvl w:val="0"/>
    </w:pPr>
    <w:rPr>
      <w:rFonts w:ascii="Arial" w:hAnsi="Arial"/>
      <w:sz w:val="36"/>
      <w:lang w:eastAsia="en-US"/>
    </w:rPr>
  </w:style>
  <w:style w:type="paragraph" w:styleId="2">
    <w:name w:val="heading 2"/>
    <w:aliases w:val="Head2A,2,H2,h2,DO NOT USE_h2,h21,UNDERRUBRIK 1-2,Head 2,l2,TitreProp,Header 2,ITT t2,PA Major Section,Livello 2,R2,H21,Heading 2 Hidden,Head1,2nd level,heading 2,I2,Section Title,Heading2,list2,H2-Heading 2,Header&#10;2,Header2,22,heading2,2&#10;2"/>
    <w:basedOn w:val="1"/>
    <w:next w:val="a"/>
    <w:link w:val="20"/>
    <w:qFormat/>
    <w:pPr>
      <w:numPr>
        <w:ilvl w:val="1"/>
      </w:numPr>
      <w:pBdr>
        <w:top w:val="none" w:sz="0" w:space="0" w:color="auto"/>
      </w:pBdr>
      <w:spacing w:before="180"/>
      <w:outlineLvl w:val="1"/>
    </w:pPr>
    <w:rPr>
      <w:sz w:val="32"/>
    </w:rPr>
  </w:style>
  <w:style w:type="paragraph" w:styleId="3">
    <w:name w:val="heading 3"/>
    <w:aliases w:val="Underrubrik2,H3,h3,Memo Heading 3,no break,0H,l3,3,list 3,Head 3,1.1.1,3rd level,Major Section Sub Section,PA Minor Section,Head3,Level 3 Head,31,32,33,311,321,34,312,322,35,313,323,36,314,324,37,315,325,38,316,326,39,317,327,310,318,328"/>
    <w:basedOn w:val="2"/>
    <w:next w:val="a"/>
    <w:link w:val="30"/>
    <w:qFormat/>
    <w:pPr>
      <w:numPr>
        <w:ilvl w:val="2"/>
      </w:numPr>
      <w:spacing w:before="120"/>
      <w:outlineLvl w:val="2"/>
    </w:pPr>
    <w:rPr>
      <w:sz w:val="28"/>
    </w:rPr>
  </w:style>
  <w:style w:type="paragraph" w:styleId="4">
    <w:name w:val="heading 4"/>
    <w:aliases w:val="h4,H4,H41,h41,H42,h42,H43,h43,H411,h411,H421,h421,H44,h44,H412,h412,H422,h422,H431,h431,H45,h45,H413,h413,H423,h423,H432,h432,H46,h46,H47,h47,Memo Heading 4,Memo Heading 5,4H,4,Memo,5"/>
    <w:basedOn w:val="3"/>
    <w:next w:val="a"/>
    <w:link w:val="40"/>
    <w:qFormat/>
    <w:pPr>
      <w:numPr>
        <w:ilvl w:val="3"/>
      </w:numPr>
      <w:outlineLvl w:val="3"/>
    </w:pPr>
    <w:rPr>
      <w:sz w:val="24"/>
    </w:rPr>
  </w:style>
  <w:style w:type="paragraph" w:styleId="5">
    <w:name w:val="heading 5"/>
    <w:basedOn w:val="4"/>
    <w:next w:val="a"/>
    <w:link w:val="50"/>
    <w:qFormat/>
    <w:pPr>
      <w:numPr>
        <w:ilvl w:val="4"/>
      </w:numPr>
      <w:outlineLvl w:val="4"/>
    </w:pPr>
    <w:rPr>
      <w:sz w:val="22"/>
    </w:rPr>
  </w:style>
  <w:style w:type="paragraph" w:styleId="6">
    <w:name w:val="heading 6"/>
    <w:basedOn w:val="H6"/>
    <w:next w:val="a"/>
    <w:link w:val="60"/>
    <w:qFormat/>
    <w:pPr>
      <w:numPr>
        <w:ilvl w:val="5"/>
        <w:numId w:val="2"/>
      </w:numPr>
      <w:outlineLvl w:val="5"/>
    </w:pPr>
  </w:style>
  <w:style w:type="paragraph" w:styleId="7">
    <w:name w:val="heading 7"/>
    <w:basedOn w:val="H6"/>
    <w:next w:val="a"/>
    <w:link w:val="70"/>
    <w:qFormat/>
    <w:pPr>
      <w:numPr>
        <w:ilvl w:val="6"/>
        <w:numId w:val="2"/>
      </w:numPr>
      <w:outlineLvl w:val="6"/>
    </w:pPr>
  </w:style>
  <w:style w:type="paragraph" w:styleId="8">
    <w:name w:val="heading 8"/>
    <w:basedOn w:val="1"/>
    <w:next w:val="a"/>
    <w:link w:val="80"/>
    <w:qFormat/>
    <w:pPr>
      <w:numPr>
        <w:ilvl w:val="7"/>
      </w:numPr>
      <w:outlineLvl w:val="7"/>
    </w:pPr>
  </w:style>
  <w:style w:type="paragraph" w:styleId="9">
    <w:name w:val="heading 9"/>
    <w:basedOn w:val="8"/>
    <w:next w:val="a"/>
    <w:link w:val="90"/>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link w:val="H6Char"/>
    <w:pPr>
      <w:numPr>
        <w:ilvl w:val="0"/>
        <w:numId w:val="0"/>
      </w:numPr>
      <w:ind w:left="1985" w:hanging="1985"/>
      <w:outlineLvl w:val="9"/>
    </w:pPr>
    <w:rPr>
      <w:sz w:val="20"/>
    </w:rPr>
  </w:style>
  <w:style w:type="paragraph" w:styleId="TOC9">
    <w:name w:val="toc 9"/>
    <w:basedOn w:val="TOC8"/>
    <w:pPr>
      <w:ind w:left="1418" w:hanging="1418"/>
    </w:pPr>
  </w:style>
  <w:style w:type="paragraph" w:styleId="TOC8">
    <w:name w:val="toc 8"/>
    <w:basedOn w:val="TOC1"/>
    <w:pPr>
      <w:spacing w:before="180"/>
      <w:ind w:left="2693" w:hanging="2693"/>
    </w:pPr>
    <w:rPr>
      <w:b/>
    </w:rPr>
  </w:style>
  <w:style w:type="paragraph" w:styleId="TOC1">
    <w:name w:val="toc 1"/>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a"/>
    <w:next w:val="a"/>
    <w:link w:val="EQChar"/>
    <w:qFormat/>
    <w:pPr>
      <w:keepLines/>
      <w:tabs>
        <w:tab w:val="center" w:pos="4536"/>
        <w:tab w:val="right" w:pos="9072"/>
      </w:tabs>
    </w:pPr>
    <w:rPr>
      <w:noProof/>
    </w:rPr>
  </w:style>
  <w:style w:type="character" w:customStyle="1" w:styleId="ZGSM">
    <w:name w:val="ZGSM"/>
  </w:style>
  <w:style w:type="paragraph" w:styleId="a3">
    <w:name w:val="header"/>
    <w:link w:val="a4"/>
    <w:pPr>
      <w:widowControl w:val="0"/>
    </w:pPr>
    <w:rPr>
      <w:rFonts w:ascii="Arial" w:hAnsi="Arial"/>
      <w:b/>
      <w:noProof/>
      <w:sz w:val="18"/>
      <w:lang w:val="en-GB"/>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pPr>
      <w:ind w:left="1701" w:hanging="1701"/>
    </w:pPr>
  </w:style>
  <w:style w:type="paragraph" w:styleId="TOC4">
    <w:name w:val="toc 4"/>
    <w:basedOn w:val="TOC3"/>
    <w:pPr>
      <w:ind w:left="1418" w:hanging="1418"/>
    </w:pPr>
  </w:style>
  <w:style w:type="paragraph" w:styleId="TOC3">
    <w:name w:val="toc 3"/>
    <w:basedOn w:val="TOC2"/>
    <w:pPr>
      <w:ind w:left="1134" w:hanging="1134"/>
    </w:pPr>
  </w:style>
  <w:style w:type="paragraph" w:styleId="TOC2">
    <w:name w:val="toc 2"/>
    <w:basedOn w:val="TOC1"/>
    <w:pPr>
      <w:keepNext w:val="0"/>
      <w:spacing w:before="0"/>
      <w:ind w:left="851" w:hanging="851"/>
    </w:pPr>
    <w:rPr>
      <w:sz w:val="20"/>
    </w:rPr>
  </w:style>
  <w:style w:type="paragraph" w:styleId="11">
    <w:name w:val="index 1"/>
    <w:basedOn w:val="a"/>
    <w:semiHidden/>
    <w:pPr>
      <w:keepLines/>
      <w:spacing w:after="0"/>
    </w:pPr>
  </w:style>
  <w:style w:type="paragraph" w:styleId="21">
    <w:name w:val="index 2"/>
    <w:basedOn w:val="11"/>
    <w:semiHidden/>
    <w:pPr>
      <w:ind w:left="284"/>
    </w:pPr>
  </w:style>
  <w:style w:type="paragraph" w:customStyle="1" w:styleId="TT">
    <w:name w:val="TT"/>
    <w:basedOn w:val="1"/>
    <w:next w:val="a"/>
    <w:pPr>
      <w:outlineLvl w:val="9"/>
    </w:pPr>
  </w:style>
  <w:style w:type="paragraph" w:styleId="a5">
    <w:name w:val="footer"/>
    <w:basedOn w:val="a3"/>
    <w:link w:val="a6"/>
    <w:pPr>
      <w:jc w:val="center"/>
    </w:pPr>
    <w:rPr>
      <w:i/>
    </w:rPr>
  </w:style>
  <w:style w:type="character" w:styleId="a7">
    <w:name w:val="footnote reference"/>
    <w:semiHidden/>
    <w:rPr>
      <w:b/>
      <w:position w:val="6"/>
      <w:sz w:val="16"/>
    </w:rPr>
  </w:style>
  <w:style w:type="paragraph" w:styleId="a8">
    <w:name w:val="footnote text"/>
    <w:basedOn w:val="a"/>
    <w:link w:val="a9"/>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a"/>
    <w:link w:val="NOChar"/>
    <w:pPr>
      <w:keepLines/>
      <w:ind w:left="1135" w:hanging="851"/>
    </w:pPr>
    <w:rPr>
      <w:lang w:val="x-none"/>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a"/>
    <w:link w:val="TALChar"/>
    <w:qFormat/>
    <w:pPr>
      <w:keepNext/>
      <w:keepLines/>
      <w:spacing w:after="0"/>
    </w:pPr>
    <w:rPr>
      <w:rFonts w:ascii="Arial" w:hAnsi="Arial"/>
      <w:sz w:val="18"/>
      <w:lang w:val="x-none"/>
    </w:rPr>
  </w:style>
  <w:style w:type="paragraph" w:styleId="22">
    <w:name w:val="List Number 2"/>
    <w:basedOn w:val="aa"/>
    <w:pPr>
      <w:ind w:left="851"/>
    </w:pPr>
  </w:style>
  <w:style w:type="paragraph" w:styleId="aa">
    <w:name w:val="List Number"/>
    <w:basedOn w:val="ab"/>
  </w:style>
  <w:style w:type="paragraph" w:styleId="ab">
    <w:name w:val="List"/>
    <w:basedOn w:val="a"/>
    <w:pPr>
      <w:ind w:left="568" w:hanging="284"/>
    </w:p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a"/>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b"/>
    <w:link w:val="B1Char"/>
    <w:qFormat/>
  </w:style>
  <w:style w:type="paragraph" w:styleId="TOC6">
    <w:name w:val="toc 6"/>
    <w:basedOn w:val="TOC5"/>
    <w:next w:val="a"/>
    <w:pPr>
      <w:ind w:left="1985" w:hanging="1985"/>
    </w:pPr>
  </w:style>
  <w:style w:type="paragraph" w:styleId="TOC7">
    <w:name w:val="toc 7"/>
    <w:basedOn w:val="TOC6"/>
    <w:next w:val="a"/>
    <w:pPr>
      <w:ind w:left="2268" w:hanging="2268"/>
    </w:pPr>
  </w:style>
  <w:style w:type="paragraph" w:styleId="23">
    <w:name w:val="List Bullet 2"/>
    <w:basedOn w:val="ac"/>
    <w:pPr>
      <w:ind w:left="851"/>
    </w:pPr>
  </w:style>
  <w:style w:type="paragraph" w:styleId="ac">
    <w:name w:val="List Bullet"/>
    <w:basedOn w:val="ab"/>
  </w:style>
  <w:style w:type="paragraph" w:customStyle="1" w:styleId="EditorsNote">
    <w:name w:val="Editor's Note"/>
    <w:basedOn w:val="NO"/>
    <w:rPr>
      <w:color w:val="FF0000"/>
    </w:rPr>
  </w:style>
  <w:style w:type="paragraph" w:customStyle="1" w:styleId="TH">
    <w:name w:val="TH"/>
    <w:basedOn w:val="a"/>
    <w:link w:val="THChar"/>
    <w:qFormat/>
    <w:pPr>
      <w:keepNext/>
      <w:keepLines/>
      <w:spacing w:before="60"/>
      <w:jc w:val="center"/>
    </w:pPr>
    <w:rPr>
      <w:rFonts w:ascii="Arial" w:hAnsi="Arial"/>
      <w:b/>
      <w:lang w:val="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31">
    <w:name w:val="List Bullet 3"/>
    <w:basedOn w:val="23"/>
    <w:pPr>
      <w:ind w:left="1135"/>
    </w:pPr>
  </w:style>
  <w:style w:type="paragraph" w:styleId="24">
    <w:name w:val="List 2"/>
    <w:basedOn w:val="ab"/>
    <w:uiPriority w:val="99"/>
    <w:pPr>
      <w:ind w:left="851"/>
    </w:pPr>
  </w:style>
  <w:style w:type="paragraph" w:styleId="32">
    <w:name w:val="List 3"/>
    <w:basedOn w:val="24"/>
    <w:pPr>
      <w:ind w:left="1135"/>
    </w:pPr>
  </w:style>
  <w:style w:type="paragraph" w:styleId="41">
    <w:name w:val="List 4"/>
    <w:basedOn w:val="32"/>
    <w:pPr>
      <w:ind w:left="1418"/>
    </w:pPr>
  </w:style>
  <w:style w:type="paragraph" w:styleId="51">
    <w:name w:val="List 5"/>
    <w:basedOn w:val="41"/>
    <w:pPr>
      <w:ind w:left="1702"/>
    </w:pPr>
  </w:style>
  <w:style w:type="paragraph" w:styleId="42">
    <w:name w:val="List Bullet 4"/>
    <w:basedOn w:val="31"/>
    <w:pPr>
      <w:ind w:left="1418"/>
    </w:pPr>
  </w:style>
  <w:style w:type="paragraph" w:styleId="52">
    <w:name w:val="List Bullet 5"/>
    <w:basedOn w:val="42"/>
    <w:pPr>
      <w:ind w:left="1702"/>
    </w:pPr>
  </w:style>
  <w:style w:type="paragraph" w:customStyle="1" w:styleId="B2">
    <w:name w:val="B2"/>
    <w:basedOn w:val="24"/>
  </w:style>
  <w:style w:type="paragraph" w:customStyle="1" w:styleId="B3">
    <w:name w:val="B3"/>
    <w:basedOn w:val="32"/>
  </w:style>
  <w:style w:type="paragraph" w:customStyle="1" w:styleId="B4">
    <w:name w:val="B4"/>
    <w:basedOn w:val="41"/>
  </w:style>
  <w:style w:type="paragraph" w:customStyle="1" w:styleId="B5">
    <w:name w:val="B5"/>
    <w:basedOn w:val="51"/>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ad">
    <w:name w:val="index heading"/>
    <w:basedOn w:val="a"/>
    <w:next w:val="a"/>
    <w:semiHidden/>
    <w:pPr>
      <w:pBdr>
        <w:top w:val="single" w:sz="12" w:space="0" w:color="auto"/>
      </w:pBdr>
      <w:spacing w:before="360" w:after="240"/>
    </w:pPr>
    <w:rPr>
      <w:b/>
      <w:i/>
      <w:sz w:val="26"/>
    </w:rPr>
  </w:style>
  <w:style w:type="paragraph" w:customStyle="1" w:styleId="INDENT1">
    <w:name w:val="INDENT1"/>
    <w:basedOn w:val="a"/>
    <w:pPr>
      <w:ind w:left="851"/>
    </w:pPr>
  </w:style>
  <w:style w:type="paragraph" w:customStyle="1" w:styleId="INDENT2">
    <w:name w:val="INDENT2"/>
    <w:basedOn w:val="a"/>
    <w:pPr>
      <w:ind w:left="1135" w:hanging="284"/>
    </w:pPr>
  </w:style>
  <w:style w:type="paragraph" w:customStyle="1" w:styleId="INDENT3">
    <w:name w:val="INDENT3"/>
    <w:basedOn w:val="a"/>
    <w:pPr>
      <w:ind w:left="1701" w:hanging="567"/>
    </w:pPr>
  </w:style>
  <w:style w:type="paragraph" w:customStyle="1" w:styleId="FigureTitle">
    <w:name w:val="Figure_Title"/>
    <w:basedOn w:val="a"/>
    <w:next w:val="a"/>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a"/>
    <w:pPr>
      <w:keepNext/>
      <w:keepLines/>
    </w:pPr>
    <w:rPr>
      <w:b/>
    </w:rPr>
  </w:style>
  <w:style w:type="paragraph" w:customStyle="1" w:styleId="enumlev2">
    <w:name w:val="enumlev2"/>
    <w:basedOn w:val="a"/>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a"/>
    <w:pPr>
      <w:keepNext/>
      <w:keepLines/>
      <w:spacing w:before="240"/>
      <w:ind w:left="1418"/>
    </w:pPr>
    <w:rPr>
      <w:rFonts w:ascii="Arial" w:hAnsi="Arial"/>
      <w:b/>
      <w:sz w:val="36"/>
      <w:lang w:val="en-US"/>
    </w:rPr>
  </w:style>
  <w:style w:type="paragraph" w:styleId="ae">
    <w:name w:val="caption"/>
    <w:aliases w:val="cap,Caption Char1 Char,cap Char Char1,Caption Char Char1 Char,cap Char2 Char,Ca,cap Char2,Caption Char C...,Caption Char,cap1,cap2,cap3,cap4,cap5,cap6,cap7,cap8,cap9,cap10,cap11,cap21,cap31,cap41,cap51,cap61,cap71,cap81,cap91,cap101,cap12,cap22,cap32"/>
    <w:basedOn w:val="a"/>
    <w:next w:val="a"/>
    <w:link w:val="af"/>
    <w:uiPriority w:val="35"/>
    <w:qFormat/>
    <w:pPr>
      <w:spacing w:before="120" w:after="120"/>
    </w:pPr>
    <w:rPr>
      <w:b/>
    </w:rPr>
  </w:style>
  <w:style w:type="character" w:styleId="af0">
    <w:name w:val="Hyperlink"/>
    <w:rPr>
      <w:color w:val="0000FF"/>
      <w:u w:val="single"/>
    </w:rPr>
  </w:style>
  <w:style w:type="character" w:styleId="af1">
    <w:name w:val="FollowedHyperlink"/>
    <w:rPr>
      <w:color w:val="800080"/>
      <w:u w:val="single"/>
    </w:rPr>
  </w:style>
  <w:style w:type="paragraph" w:styleId="af2">
    <w:name w:val="Document Map"/>
    <w:basedOn w:val="a"/>
    <w:semiHidden/>
    <w:pPr>
      <w:shd w:val="clear" w:color="auto" w:fill="000080"/>
    </w:pPr>
    <w:rPr>
      <w:rFonts w:ascii="Tahoma" w:hAnsi="Tahoma"/>
    </w:rPr>
  </w:style>
  <w:style w:type="paragraph" w:styleId="af3">
    <w:name w:val="Plain Text"/>
    <w:basedOn w:val="a"/>
    <w:link w:val="af4"/>
    <w:uiPriority w:val="99"/>
    <w:rPr>
      <w:rFonts w:ascii="Courier New" w:hAnsi="Courier New"/>
      <w:lang w:val="nb-NO"/>
    </w:rPr>
  </w:style>
  <w:style w:type="paragraph" w:customStyle="1" w:styleId="TAJ">
    <w:name w:val="TAJ"/>
    <w:basedOn w:val="TH"/>
  </w:style>
  <w:style w:type="paragraph" w:styleId="af5">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a"/>
    <w:link w:val="af6"/>
  </w:style>
  <w:style w:type="character" w:styleId="af7">
    <w:name w:val="annotation reference"/>
    <w:semiHidden/>
    <w:rPr>
      <w:sz w:val="16"/>
    </w:rPr>
  </w:style>
  <w:style w:type="paragraph" w:customStyle="1" w:styleId="Guidance">
    <w:name w:val="Guidance"/>
    <w:basedOn w:val="a"/>
    <w:link w:val="GuidanceChar"/>
    <w:rPr>
      <w:i/>
      <w:color w:val="0000FF"/>
      <w:lang w:val="x-none"/>
    </w:rPr>
  </w:style>
  <w:style w:type="paragraph" w:styleId="af8">
    <w:name w:val="annotation text"/>
    <w:basedOn w:val="a"/>
    <w:link w:val="af9"/>
  </w:style>
  <w:style w:type="character" w:customStyle="1" w:styleId="TALChar">
    <w:name w:val="TAL Char"/>
    <w:link w:val="TAL"/>
    <w:qFormat/>
    <w:rsid w:val="004E56E0"/>
    <w:rPr>
      <w:rFonts w:ascii="Arial" w:hAnsi="Arial"/>
      <w:sz w:val="18"/>
      <w:lang w:eastAsia="en-US"/>
    </w:rPr>
  </w:style>
  <w:style w:type="character" w:customStyle="1" w:styleId="THChar">
    <w:name w:val="TH Char"/>
    <w:link w:val="TH"/>
    <w:qFormat/>
    <w:rsid w:val="004E56E0"/>
    <w:rPr>
      <w:rFonts w:ascii="Arial" w:hAnsi="Arial"/>
      <w:b/>
      <w:lang w:eastAsia="en-US"/>
    </w:rPr>
  </w:style>
  <w:style w:type="character" w:customStyle="1" w:styleId="TAHCar">
    <w:name w:val="TAH Car"/>
    <w:link w:val="TAH"/>
    <w:qFormat/>
    <w:rsid w:val="004E56E0"/>
    <w:rPr>
      <w:rFonts w:ascii="Arial" w:hAnsi="Arial"/>
      <w:b/>
      <w:sz w:val="18"/>
      <w:lang w:eastAsia="en-US"/>
    </w:rPr>
  </w:style>
  <w:style w:type="character" w:customStyle="1" w:styleId="NOChar">
    <w:name w:val="NO Char"/>
    <w:link w:val="NO"/>
    <w:qFormat/>
    <w:rsid w:val="004271BA"/>
    <w:rPr>
      <w:lang w:eastAsia="en-US"/>
    </w:rPr>
  </w:style>
  <w:style w:type="character" w:customStyle="1" w:styleId="20">
    <w:name w:val="标题 2 字符"/>
    <w:aliases w:val="Head2A 字符,2 字符,H2 字符,h2 字符,DO NOT USE_h2 字符,h21 字符,UNDERRUBRIK 1-2 字符,Head 2 字符,l2 字符,TitreProp 字符,Header 2 字符,ITT t2 字符,PA Major Section 字符,Livello 2 字符,R2 字符,H21 字符,Heading 2 Hidden 字符,Head1 字符,2nd level 字符,heading 2 字符,I2 字符,Section Title 字符"/>
    <w:link w:val="2"/>
    <w:rsid w:val="00C340E5"/>
    <w:rPr>
      <w:rFonts w:ascii="Arial" w:hAnsi="Arial"/>
      <w:sz w:val="32"/>
      <w:lang w:eastAsia="en-US"/>
    </w:rPr>
  </w:style>
  <w:style w:type="character" w:customStyle="1" w:styleId="GuidanceChar">
    <w:name w:val="Guidance Char"/>
    <w:link w:val="Guidance"/>
    <w:rsid w:val="00C340E5"/>
    <w:rPr>
      <w:i/>
      <w:color w:val="0000FF"/>
      <w:lang w:eastAsia="en-US"/>
    </w:rPr>
  </w:style>
  <w:style w:type="character" w:customStyle="1" w:styleId="10">
    <w:name w:val="标题 1 字符"/>
    <w:aliases w:val="H1 字符,NMP Heading 1 字符,h1 字符,app heading 1 字符,l1 字符,Memo Heading 1 字符,h11 字符,h12 字符,h13 字符,h14 字符,h15 字符,h16 字符,h17 字符,h111 字符,h121 字符,h131 字符,h141 字符,h151 字符,h161 字符,h18 字符,h112 字符,h122 字符,h132 字符,h142 字符,h152 字符,h162 字符,h19 字符,h113 字符,h123 字符"/>
    <w:link w:val="1"/>
    <w:rsid w:val="00CF4156"/>
    <w:rPr>
      <w:rFonts w:ascii="Arial" w:hAnsi="Arial"/>
      <w:sz w:val="36"/>
      <w:lang w:eastAsia="en-US"/>
    </w:rPr>
  </w:style>
  <w:style w:type="character" w:customStyle="1" w:styleId="a4">
    <w:name w:val="页眉 字符"/>
    <w:link w:val="a3"/>
    <w:uiPriority w:val="99"/>
    <w:rsid w:val="00874C16"/>
    <w:rPr>
      <w:rFonts w:ascii="Arial" w:hAnsi="Arial"/>
      <w:b/>
      <w:noProof/>
      <w:sz w:val="18"/>
      <w:lang w:val="en-GB" w:bidi="ar-SA"/>
    </w:rPr>
  </w:style>
  <w:style w:type="paragraph" w:styleId="afa">
    <w:name w:val="annotation subject"/>
    <w:basedOn w:val="af8"/>
    <w:next w:val="af8"/>
    <w:link w:val="afb"/>
    <w:rsid w:val="00AE7868"/>
    <w:rPr>
      <w:b/>
      <w:bCs/>
    </w:rPr>
  </w:style>
  <w:style w:type="character" w:customStyle="1" w:styleId="af9">
    <w:name w:val="批注文字 字符"/>
    <w:link w:val="af8"/>
    <w:uiPriority w:val="99"/>
    <w:rsid w:val="00AE7868"/>
    <w:rPr>
      <w:lang w:val="en-GB" w:eastAsia="en-US"/>
    </w:rPr>
  </w:style>
  <w:style w:type="character" w:customStyle="1" w:styleId="Char">
    <w:name w:val="批注主题 Char"/>
    <w:basedOn w:val="af9"/>
    <w:rsid w:val="00AE7868"/>
    <w:rPr>
      <w:lang w:val="en-GB" w:eastAsia="en-US"/>
    </w:rPr>
  </w:style>
  <w:style w:type="paragraph" w:styleId="afc">
    <w:name w:val="Revision"/>
    <w:hidden/>
    <w:uiPriority w:val="99"/>
    <w:semiHidden/>
    <w:rsid w:val="00AE7868"/>
    <w:rPr>
      <w:lang w:val="en-GB" w:eastAsia="en-US"/>
    </w:rPr>
  </w:style>
  <w:style w:type="paragraph" w:styleId="afd">
    <w:name w:val="Balloon Text"/>
    <w:basedOn w:val="a"/>
    <w:link w:val="afe"/>
    <w:rsid w:val="00AE7868"/>
    <w:pPr>
      <w:spacing w:after="0"/>
    </w:pPr>
    <w:rPr>
      <w:sz w:val="18"/>
      <w:szCs w:val="18"/>
    </w:rPr>
  </w:style>
  <w:style w:type="character" w:customStyle="1" w:styleId="afe">
    <w:name w:val="批注框文本 字符"/>
    <w:link w:val="afd"/>
    <w:rsid w:val="00AE7868"/>
    <w:rPr>
      <w:sz w:val="18"/>
      <w:szCs w:val="18"/>
      <w:lang w:val="en-GB" w:eastAsia="en-US"/>
    </w:rPr>
  </w:style>
  <w:style w:type="character" w:styleId="aff">
    <w:name w:val="Emphasis"/>
    <w:qFormat/>
    <w:rsid w:val="009B3D20"/>
    <w:rPr>
      <w:i/>
      <w:iCs/>
    </w:rPr>
  </w:style>
  <w:style w:type="character" w:customStyle="1" w:styleId="TACChar">
    <w:name w:val="TAC Char"/>
    <w:link w:val="TAC"/>
    <w:qFormat/>
    <w:rsid w:val="00F13D05"/>
    <w:rPr>
      <w:rFonts w:ascii="Arial" w:hAnsi="Arial"/>
      <w:sz w:val="18"/>
      <w:lang w:val="x-none"/>
    </w:rPr>
  </w:style>
  <w:style w:type="paragraph" w:customStyle="1" w:styleId="210">
    <w:name w:val="中等深浅网格 21"/>
    <w:uiPriority w:val="1"/>
    <w:qFormat/>
    <w:rsid w:val="00F13D05"/>
    <w:pPr>
      <w:overflowPunct w:val="0"/>
      <w:autoSpaceDE w:val="0"/>
      <w:autoSpaceDN w:val="0"/>
      <w:adjustRightInd w:val="0"/>
      <w:textAlignment w:val="baseline"/>
    </w:pPr>
    <w:rPr>
      <w:rFonts w:eastAsia="Malgun Gothic"/>
      <w:lang w:val="en-GB" w:eastAsia="ja-JP"/>
    </w:rPr>
  </w:style>
  <w:style w:type="character" w:customStyle="1" w:styleId="TANChar">
    <w:name w:val="TAN Char"/>
    <w:link w:val="TAN"/>
    <w:qFormat/>
    <w:rsid w:val="00CA3057"/>
    <w:rPr>
      <w:rFonts w:ascii="Arial" w:hAnsi="Arial"/>
      <w:sz w:val="18"/>
      <w:lang w:val="x-none"/>
    </w:rPr>
  </w:style>
  <w:style w:type="paragraph" w:customStyle="1" w:styleId="Heading3Underrubrik2H3">
    <w:name w:val="Heading 3.Underrubrik2.H3"/>
    <w:basedOn w:val="a"/>
    <w:next w:val="a"/>
    <w:rsid w:val="002435CA"/>
    <w:pPr>
      <w:keepNext/>
      <w:keepLines/>
      <w:overflowPunct w:val="0"/>
      <w:autoSpaceDE w:val="0"/>
      <w:autoSpaceDN w:val="0"/>
      <w:adjustRightInd w:val="0"/>
      <w:spacing w:before="120"/>
      <w:ind w:left="1134" w:hanging="1134"/>
      <w:textAlignment w:val="baseline"/>
      <w:outlineLvl w:val="2"/>
    </w:pPr>
    <w:rPr>
      <w:rFonts w:ascii="Arial" w:hAnsi="Arial"/>
      <w:sz w:val="28"/>
      <w:lang w:eastAsia="es-ES"/>
    </w:rPr>
  </w:style>
  <w:style w:type="character" w:customStyle="1" w:styleId="TALCar">
    <w:name w:val="TAL Car"/>
    <w:qFormat/>
    <w:locked/>
    <w:rsid w:val="008E1F60"/>
    <w:rPr>
      <w:rFonts w:ascii="Arial" w:hAnsi="Arial" w:cs="Arial"/>
      <w:sz w:val="18"/>
      <w:szCs w:val="18"/>
      <w:lang w:val="en-GB"/>
    </w:rPr>
  </w:style>
  <w:style w:type="paragraph" w:customStyle="1" w:styleId="CRCoverPage">
    <w:name w:val="CR Cover Page"/>
    <w:link w:val="CRCoverPageChar"/>
    <w:qFormat/>
    <w:rsid w:val="00977A8C"/>
    <w:pPr>
      <w:spacing w:after="120"/>
    </w:pPr>
    <w:rPr>
      <w:rFonts w:ascii="Arial" w:hAnsi="Arial"/>
      <w:lang w:val="en-GB" w:eastAsia="en-US"/>
    </w:rPr>
  </w:style>
  <w:style w:type="character" w:customStyle="1" w:styleId="80">
    <w:name w:val="标题 8 字符"/>
    <w:link w:val="8"/>
    <w:rsid w:val="00977A8C"/>
    <w:rPr>
      <w:rFonts w:ascii="Arial" w:hAnsi="Arial"/>
      <w:sz w:val="36"/>
      <w:lang w:eastAsia="en-US"/>
    </w:rPr>
  </w:style>
  <w:style w:type="character" w:customStyle="1" w:styleId="CRCoverPageChar">
    <w:name w:val="CR Cover Page Char"/>
    <w:link w:val="CRCoverPage"/>
    <w:qFormat/>
    <w:rsid w:val="00977A8C"/>
    <w:rPr>
      <w:rFonts w:ascii="Arial" w:hAnsi="Arial"/>
      <w:lang w:val="en-GB"/>
    </w:rPr>
  </w:style>
  <w:style w:type="paragraph" w:styleId="aff0">
    <w:name w:val="Normal (Web)"/>
    <w:basedOn w:val="a"/>
    <w:uiPriority w:val="99"/>
    <w:rsid w:val="00977A8C"/>
    <w:pPr>
      <w:spacing w:before="100" w:beforeAutospacing="1" w:after="100" w:afterAutospacing="1"/>
    </w:pPr>
    <w:rPr>
      <w:rFonts w:eastAsia="Arial Unicode MS"/>
      <w:sz w:val="24"/>
      <w:szCs w:val="24"/>
    </w:rPr>
  </w:style>
  <w:style w:type="character" w:customStyle="1" w:styleId="B1Char">
    <w:name w:val="B1 Char"/>
    <w:link w:val="B1"/>
    <w:qFormat/>
    <w:rsid w:val="00977A8C"/>
    <w:rPr>
      <w:lang w:val="en-GB"/>
    </w:rPr>
  </w:style>
  <w:style w:type="character" w:customStyle="1" w:styleId="af">
    <w:name w:val="题注 字符"/>
    <w:aliases w:val="cap 字符,Caption Char1 Char 字符,cap Char Char1 字符,Caption Char Char1 Char 字符,cap Char2 Char 字符,Ca 字符,cap Char2 字符,Caption Char C... 字符,Caption Char 字符,cap1 字符,cap2 字符,cap3 字符,cap4 字符,cap5 字符,cap6 字符,cap7 字符,cap8 字符,cap9 字符,cap10 字符,cap11 字符,cap21 字符"/>
    <w:link w:val="ae"/>
    <w:rsid w:val="00B2472D"/>
    <w:rPr>
      <w:b/>
      <w:lang w:val="en-GB"/>
    </w:rPr>
  </w:style>
  <w:style w:type="character" w:customStyle="1" w:styleId="30">
    <w:name w:val="标题 3 字符"/>
    <w:aliases w:val="Underrubrik2 字符,H3 字符,h3 字符,Memo Heading 3 字符,no break 字符,0H 字符,l3 字符,3 字符,list 3 字符,Head 3 字符,1.1.1 字符,3rd level 字符,Major Section Sub Section 字符,PA Minor Section 字符,Head3 字符,Level 3 Head 字符,31 字符,32 字符,33 字符,311 字符,321 字符,34 字符,312 字符,322 字符"/>
    <w:link w:val="3"/>
    <w:rsid w:val="006302AA"/>
    <w:rPr>
      <w:rFonts w:ascii="Arial" w:hAnsi="Arial"/>
      <w:sz w:val="28"/>
      <w:lang w:eastAsia="en-US"/>
    </w:rPr>
  </w:style>
  <w:style w:type="character" w:customStyle="1" w:styleId="af6">
    <w:name w:val="正文文本 字符"/>
    <w:aliases w:val="bt 字符,Corps de texte Car 字符,Corps de texte Car1 Car 字符,Corps de texte Car Car Car 字符,Corps de texte Car1 Car Car Car 字符,Corps de texte Car Car Car Car Car 字符,Corps de texte Car1 Car Car Car Car Car 字符,bt Car 字符,body indent 字符"/>
    <w:link w:val="af5"/>
    <w:rsid w:val="006302AA"/>
    <w:rPr>
      <w:lang w:val="en-GB"/>
    </w:rPr>
  </w:style>
  <w:style w:type="paragraph" w:customStyle="1" w:styleId="3GPPNormalText">
    <w:name w:val="3GPP Normal Text"/>
    <w:basedOn w:val="af5"/>
    <w:link w:val="3GPPNormalTextChar"/>
    <w:qFormat/>
    <w:rsid w:val="00F0156F"/>
    <w:pPr>
      <w:spacing w:after="120"/>
      <w:ind w:left="1440" w:hanging="1440"/>
      <w:jc w:val="both"/>
    </w:pPr>
    <w:rPr>
      <w:rFonts w:eastAsia="MS Mincho"/>
      <w:sz w:val="22"/>
      <w:szCs w:val="24"/>
      <w:lang w:val="x-none" w:eastAsia="x-none"/>
    </w:rPr>
  </w:style>
  <w:style w:type="character" w:customStyle="1" w:styleId="3GPPNormalTextChar">
    <w:name w:val="3GPP Normal Text Char"/>
    <w:link w:val="3GPPNormalText"/>
    <w:rsid w:val="00F0156F"/>
    <w:rPr>
      <w:rFonts w:eastAsia="MS Mincho"/>
      <w:sz w:val="22"/>
      <w:szCs w:val="24"/>
      <w:lang w:val="x-none" w:eastAsia="x-none"/>
    </w:rPr>
  </w:style>
  <w:style w:type="character" w:customStyle="1" w:styleId="CaptionChar1">
    <w:name w:val="Caption Char1"/>
    <w:aliases w:val="cap Char1,cap Char Char,Caption Char Char,Caption Char1 Char Char,cap Char Char1 Char,Caption Char Char1 Char Char,cap Char2 Char Char,Ca Char,cap Char2 Char1,Caption Char C... Char"/>
    <w:rsid w:val="00DA3A86"/>
    <w:rPr>
      <w:rFonts w:eastAsia="Times New Roman"/>
      <w:b/>
      <w:lang w:val="en-GB" w:eastAsia="en-US"/>
    </w:rPr>
  </w:style>
  <w:style w:type="character" w:customStyle="1" w:styleId="af4">
    <w:name w:val="纯文本 字符"/>
    <w:link w:val="af3"/>
    <w:uiPriority w:val="99"/>
    <w:rsid w:val="006501AF"/>
    <w:rPr>
      <w:rFonts w:ascii="Courier New" w:hAnsi="Courier New"/>
      <w:lang w:val="nb-NO" w:eastAsia="en-US"/>
    </w:rPr>
  </w:style>
  <w:style w:type="paragraph" w:styleId="aff1">
    <w:name w:val="No Spacing"/>
    <w:uiPriority w:val="1"/>
    <w:qFormat/>
    <w:rsid w:val="00C85354"/>
    <w:pPr>
      <w:overflowPunct w:val="0"/>
      <w:autoSpaceDE w:val="0"/>
      <w:autoSpaceDN w:val="0"/>
      <w:adjustRightInd w:val="0"/>
    </w:pPr>
    <w:rPr>
      <w:rFonts w:eastAsia="MS Mincho"/>
      <w:lang w:val="en-GB" w:eastAsia="ja-JP"/>
    </w:rPr>
  </w:style>
  <w:style w:type="character" w:customStyle="1" w:styleId="afb">
    <w:name w:val="批注主题 字符"/>
    <w:link w:val="afa"/>
    <w:uiPriority w:val="99"/>
    <w:rsid w:val="00C85354"/>
    <w:rPr>
      <w:b/>
      <w:bCs/>
      <w:lang w:val="en-GB" w:eastAsia="en-US"/>
    </w:rPr>
  </w:style>
  <w:style w:type="character" w:styleId="aff2">
    <w:name w:val="Subtle Reference"/>
    <w:uiPriority w:val="31"/>
    <w:qFormat/>
    <w:rsid w:val="00C85354"/>
    <w:rPr>
      <w:smallCaps/>
      <w:color w:val="C0504D"/>
      <w:u w:val="single"/>
    </w:rPr>
  </w:style>
  <w:style w:type="paragraph" w:customStyle="1" w:styleId="aff3">
    <w:name w:val="样式 页眉"/>
    <w:basedOn w:val="a3"/>
    <w:link w:val="Char0"/>
    <w:rsid w:val="00C85354"/>
    <w:pPr>
      <w:overflowPunct w:val="0"/>
      <w:autoSpaceDE w:val="0"/>
      <w:autoSpaceDN w:val="0"/>
      <w:adjustRightInd w:val="0"/>
      <w:textAlignment w:val="baseline"/>
    </w:pPr>
    <w:rPr>
      <w:rFonts w:eastAsia="Arial"/>
      <w:bCs/>
      <w:sz w:val="22"/>
      <w:lang w:eastAsia="en-US"/>
    </w:rPr>
  </w:style>
  <w:style w:type="character" w:customStyle="1" w:styleId="Char0">
    <w:name w:val="样式 页眉 Char"/>
    <w:link w:val="aff3"/>
    <w:rsid w:val="00C85354"/>
    <w:rPr>
      <w:rFonts w:ascii="Arial" w:eastAsia="Arial" w:hAnsi="Arial"/>
      <w:b/>
      <w:bCs/>
      <w:noProof/>
      <w:sz w:val="22"/>
      <w:lang w:val="en-GB" w:eastAsia="en-US"/>
    </w:rPr>
  </w:style>
  <w:style w:type="character" w:customStyle="1" w:styleId="a6">
    <w:name w:val="页脚 字符"/>
    <w:link w:val="a5"/>
    <w:uiPriority w:val="99"/>
    <w:rsid w:val="00C85354"/>
    <w:rPr>
      <w:rFonts w:ascii="Arial" w:hAnsi="Arial"/>
      <w:b/>
      <w:i/>
      <w:noProof/>
      <w:sz w:val="18"/>
      <w:lang w:val="en-GB"/>
    </w:rPr>
  </w:style>
  <w:style w:type="paragraph" w:customStyle="1" w:styleId="MediumGrid21">
    <w:name w:val="Medium Grid 21"/>
    <w:uiPriority w:val="1"/>
    <w:qFormat/>
    <w:rsid w:val="00E531EB"/>
    <w:pPr>
      <w:overflowPunct w:val="0"/>
      <w:autoSpaceDE w:val="0"/>
      <w:autoSpaceDN w:val="0"/>
      <w:adjustRightInd w:val="0"/>
      <w:textAlignment w:val="baseline"/>
    </w:pPr>
    <w:rPr>
      <w:rFonts w:eastAsia="MS Mincho"/>
      <w:lang w:val="en-GB" w:eastAsia="ja-JP"/>
    </w:rPr>
  </w:style>
  <w:style w:type="character" w:customStyle="1" w:styleId="40">
    <w:name w:val="标题 4 字符"/>
    <w:aliases w:val="h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H47 字符,h47 字符,4H 字符"/>
    <w:basedOn w:val="a0"/>
    <w:link w:val="4"/>
    <w:rsid w:val="00C35AA7"/>
    <w:rPr>
      <w:rFonts w:ascii="Arial" w:hAnsi="Arial"/>
      <w:sz w:val="24"/>
      <w:lang w:eastAsia="en-US"/>
    </w:rPr>
  </w:style>
  <w:style w:type="character" w:customStyle="1" w:styleId="50">
    <w:name w:val="标题 5 字符"/>
    <w:basedOn w:val="a0"/>
    <w:link w:val="5"/>
    <w:rsid w:val="00C35AA7"/>
    <w:rPr>
      <w:rFonts w:ascii="Arial" w:hAnsi="Arial"/>
      <w:sz w:val="22"/>
      <w:lang w:eastAsia="en-US"/>
    </w:rPr>
  </w:style>
  <w:style w:type="character" w:customStyle="1" w:styleId="60">
    <w:name w:val="标题 6 字符"/>
    <w:basedOn w:val="a0"/>
    <w:link w:val="6"/>
    <w:rsid w:val="00C35AA7"/>
    <w:rPr>
      <w:rFonts w:ascii="Arial" w:hAnsi="Arial"/>
      <w:lang w:eastAsia="en-US"/>
    </w:rPr>
  </w:style>
  <w:style w:type="character" w:customStyle="1" w:styleId="70">
    <w:name w:val="标题 7 字符"/>
    <w:basedOn w:val="a0"/>
    <w:link w:val="7"/>
    <w:rsid w:val="00C35AA7"/>
    <w:rPr>
      <w:rFonts w:ascii="Arial" w:hAnsi="Arial"/>
      <w:lang w:eastAsia="en-US"/>
    </w:rPr>
  </w:style>
  <w:style w:type="character" w:customStyle="1" w:styleId="90">
    <w:name w:val="标题 9 字符"/>
    <w:basedOn w:val="a0"/>
    <w:link w:val="9"/>
    <w:rsid w:val="00C35AA7"/>
    <w:rPr>
      <w:rFonts w:ascii="Arial" w:hAnsi="Arial"/>
      <w:sz w:val="36"/>
      <w:lang w:eastAsia="en-US"/>
    </w:rPr>
  </w:style>
  <w:style w:type="paragraph" w:customStyle="1" w:styleId="Heading">
    <w:name w:val="Heading"/>
    <w:basedOn w:val="a"/>
    <w:rsid w:val="00C35AA7"/>
    <w:pPr>
      <w:widowControl w:val="0"/>
      <w:overflowPunct w:val="0"/>
      <w:autoSpaceDE w:val="0"/>
      <w:autoSpaceDN w:val="0"/>
      <w:adjustRightInd w:val="0"/>
      <w:spacing w:after="120" w:line="240" w:lineRule="atLeast"/>
      <w:ind w:left="1260" w:hanging="551"/>
      <w:textAlignment w:val="baseline"/>
    </w:pPr>
    <w:rPr>
      <w:rFonts w:ascii="Arial" w:eastAsia="Yu Mincho" w:hAnsi="Arial"/>
      <w:b/>
      <w:sz w:val="22"/>
    </w:rPr>
  </w:style>
  <w:style w:type="paragraph" w:styleId="25">
    <w:name w:val="Body Text Indent 2"/>
    <w:basedOn w:val="a"/>
    <w:link w:val="26"/>
    <w:rsid w:val="00C35AA7"/>
    <w:pPr>
      <w:overflowPunct w:val="0"/>
      <w:autoSpaceDE w:val="0"/>
      <w:autoSpaceDN w:val="0"/>
      <w:adjustRightInd w:val="0"/>
      <w:ind w:left="284"/>
      <w:jc w:val="both"/>
      <w:textAlignment w:val="baseline"/>
    </w:pPr>
    <w:rPr>
      <w:rFonts w:ascii="Arial" w:eastAsia="Yu Mincho" w:hAnsi="Arial"/>
      <w:sz w:val="22"/>
    </w:rPr>
  </w:style>
  <w:style w:type="character" w:customStyle="1" w:styleId="26">
    <w:name w:val="正文文本缩进 2 字符"/>
    <w:basedOn w:val="a0"/>
    <w:link w:val="25"/>
    <w:rsid w:val="00C35AA7"/>
    <w:rPr>
      <w:rFonts w:ascii="Arial" w:eastAsia="Yu Mincho" w:hAnsi="Arial"/>
      <w:sz w:val="22"/>
      <w:lang w:val="en-GB" w:eastAsia="en-US"/>
    </w:rPr>
  </w:style>
  <w:style w:type="paragraph" w:customStyle="1" w:styleId="HE">
    <w:name w:val="HE"/>
    <w:basedOn w:val="a"/>
    <w:rsid w:val="00C35AA7"/>
    <w:pPr>
      <w:overflowPunct w:val="0"/>
      <w:autoSpaceDE w:val="0"/>
      <w:autoSpaceDN w:val="0"/>
      <w:adjustRightInd w:val="0"/>
      <w:textAlignment w:val="baseline"/>
    </w:pPr>
    <w:rPr>
      <w:rFonts w:ascii="Arial" w:eastAsia="Yu Mincho" w:hAnsi="Arial"/>
      <w:b/>
    </w:rPr>
  </w:style>
  <w:style w:type="paragraph" w:styleId="aff4">
    <w:name w:val="endnote text"/>
    <w:basedOn w:val="a"/>
    <w:link w:val="aff5"/>
    <w:rsid w:val="00C35AA7"/>
    <w:pPr>
      <w:overflowPunct w:val="0"/>
      <w:autoSpaceDE w:val="0"/>
      <w:autoSpaceDN w:val="0"/>
      <w:adjustRightInd w:val="0"/>
      <w:textAlignment w:val="baseline"/>
    </w:pPr>
    <w:rPr>
      <w:rFonts w:eastAsia="Yu Mincho"/>
    </w:rPr>
  </w:style>
  <w:style w:type="character" w:customStyle="1" w:styleId="aff5">
    <w:name w:val="尾注文本 字符"/>
    <w:basedOn w:val="a0"/>
    <w:link w:val="aff4"/>
    <w:rsid w:val="00C35AA7"/>
    <w:rPr>
      <w:rFonts w:eastAsia="Yu Mincho"/>
      <w:lang w:val="en-GB" w:eastAsia="en-US"/>
    </w:rPr>
  </w:style>
  <w:style w:type="character" w:styleId="aff6">
    <w:name w:val="endnote reference"/>
    <w:rsid w:val="00C35AA7"/>
    <w:rPr>
      <w:vertAlign w:val="superscript"/>
    </w:rPr>
  </w:style>
  <w:style w:type="character" w:customStyle="1" w:styleId="a9">
    <w:name w:val="脚注文本 字符"/>
    <w:basedOn w:val="a0"/>
    <w:link w:val="a8"/>
    <w:semiHidden/>
    <w:rsid w:val="00C35AA7"/>
    <w:rPr>
      <w:sz w:val="16"/>
      <w:lang w:val="en-GB" w:eastAsia="en-US"/>
    </w:rPr>
  </w:style>
  <w:style w:type="table" w:styleId="aff7">
    <w:name w:val="Table Grid"/>
    <w:aliases w:val="TableGrid"/>
    <w:basedOn w:val="a1"/>
    <w:uiPriority w:val="39"/>
    <w:qFormat/>
    <w:rsid w:val="00C35AA7"/>
    <w:pPr>
      <w:overflowPunct w:val="0"/>
      <w:autoSpaceDE w:val="0"/>
      <w:autoSpaceDN w:val="0"/>
      <w:adjustRightInd w:val="0"/>
      <w:spacing w:after="180"/>
      <w:textAlignment w:val="baseline"/>
    </w:pPr>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h0">
    <w:name w:val="tah"/>
    <w:basedOn w:val="a"/>
    <w:rsid w:val="00C35AA7"/>
    <w:pPr>
      <w:spacing w:before="100" w:beforeAutospacing="1" w:after="100" w:afterAutospacing="1"/>
    </w:pPr>
    <w:rPr>
      <w:rFonts w:eastAsia="Calibri"/>
      <w:sz w:val="24"/>
      <w:szCs w:val="24"/>
      <w:lang w:val="en-US"/>
    </w:rPr>
  </w:style>
  <w:style w:type="paragraph" w:customStyle="1" w:styleId="tal0">
    <w:name w:val="tal"/>
    <w:basedOn w:val="a"/>
    <w:rsid w:val="00C35AA7"/>
    <w:pPr>
      <w:spacing w:before="100" w:beforeAutospacing="1" w:after="100" w:afterAutospacing="1"/>
    </w:pPr>
    <w:rPr>
      <w:rFonts w:eastAsia="Calibri"/>
      <w:sz w:val="24"/>
      <w:szCs w:val="24"/>
      <w:lang w:val="en-US"/>
    </w:rPr>
  </w:style>
  <w:style w:type="character" w:customStyle="1" w:styleId="UnresolvedMention1">
    <w:name w:val="Unresolved Mention1"/>
    <w:uiPriority w:val="99"/>
    <w:semiHidden/>
    <w:unhideWhenUsed/>
    <w:rsid w:val="00C35AA7"/>
    <w:rPr>
      <w:color w:val="808080"/>
      <w:shd w:val="clear" w:color="auto" w:fill="E6E6E6"/>
    </w:rPr>
  </w:style>
  <w:style w:type="character" w:customStyle="1" w:styleId="H6Char">
    <w:name w:val="H6 Char"/>
    <w:link w:val="H6"/>
    <w:rsid w:val="00C35AA7"/>
    <w:rPr>
      <w:rFonts w:ascii="Arial" w:hAnsi="Arial"/>
      <w:lang w:eastAsia="en-US"/>
    </w:rPr>
  </w:style>
  <w:style w:type="paragraph" w:styleId="aff8">
    <w:name w:val="List Paragraph"/>
    <w:aliases w:val="- Bullets,?? ??,?????,????,リスト段落,Lista1,列出段落1,中等深浅网格 1 - 着色 21,¥¡¡¡¡ì¬º¥¹¥È¶ÎÂä,ÁÐ³ö¶ÎÂä,列表段落1,—ño’i—Ž,¥ê¥¹¥È¶ÎÂä,1st level - Bullet List Paragraph,Lettre d'introduction,Paragrafo elenco,Normal bullet 2,Bullet list,목록단락,列表段落11,Task Body,R4_bullets"/>
    <w:basedOn w:val="a"/>
    <w:link w:val="aff9"/>
    <w:uiPriority w:val="34"/>
    <w:qFormat/>
    <w:rsid w:val="00C35AA7"/>
    <w:pPr>
      <w:overflowPunct w:val="0"/>
      <w:autoSpaceDE w:val="0"/>
      <w:autoSpaceDN w:val="0"/>
      <w:adjustRightInd w:val="0"/>
      <w:ind w:firstLineChars="200" w:firstLine="420"/>
      <w:textAlignment w:val="baseline"/>
    </w:pPr>
    <w:rPr>
      <w:rFonts w:eastAsia="MS Mincho"/>
    </w:rPr>
  </w:style>
  <w:style w:type="character" w:customStyle="1" w:styleId="EQChar">
    <w:name w:val="EQ Char"/>
    <w:link w:val="EQ"/>
    <w:qFormat/>
    <w:locked/>
    <w:rsid w:val="00B80B0C"/>
    <w:rPr>
      <w:noProof/>
      <w:lang w:val="en-GB" w:eastAsia="en-US"/>
    </w:rPr>
  </w:style>
  <w:style w:type="character" w:customStyle="1" w:styleId="PLChar">
    <w:name w:val="PL Char"/>
    <w:link w:val="PL"/>
    <w:qFormat/>
    <w:rsid w:val="00B80B0C"/>
    <w:rPr>
      <w:rFonts w:ascii="Courier New" w:hAnsi="Courier New"/>
      <w:noProof/>
      <w:sz w:val="16"/>
      <w:lang w:val="en-GB" w:eastAsia="en-US"/>
    </w:rPr>
  </w:style>
  <w:style w:type="character" w:customStyle="1" w:styleId="aff9">
    <w:name w:val="列表段落 字符"/>
    <w:aliases w:val="- Bullets 字符,?? ?? 字符,????? 字符,???? 字符,リスト段落 字符,Lista1 字符,列出段落1 字符,中等深浅网格 1 - 着色 21 字符,¥¡¡¡¡ì¬º¥¹¥È¶ÎÂä 字符,ÁÐ³ö¶ÎÂä 字符,列表段落1 字符,—ño’i—Ž 字符,¥ê¥¹¥È¶ÎÂä 字符,1st level - Bullet List Paragraph 字符,Lettre d'introduction 字符,Paragrafo elenco 字符,목록단락 字符"/>
    <w:link w:val="aff8"/>
    <w:uiPriority w:val="34"/>
    <w:qFormat/>
    <w:locked/>
    <w:rsid w:val="00DD28BC"/>
    <w:rPr>
      <w:rFonts w:eastAsia="MS Mincho"/>
      <w:lang w:val="en-GB" w:eastAsia="en-US"/>
    </w:rPr>
  </w:style>
  <w:style w:type="paragraph" w:customStyle="1" w:styleId="Proposal">
    <w:name w:val="Proposal"/>
    <w:basedOn w:val="a"/>
    <w:link w:val="ProposalChar"/>
    <w:qFormat/>
    <w:rsid w:val="0050727D"/>
    <w:pPr>
      <w:numPr>
        <w:numId w:val="1"/>
      </w:numPr>
      <w:tabs>
        <w:tab w:val="left" w:pos="1701"/>
      </w:tabs>
      <w:overflowPunct w:val="0"/>
      <w:autoSpaceDE w:val="0"/>
      <w:autoSpaceDN w:val="0"/>
      <w:adjustRightInd w:val="0"/>
      <w:spacing w:after="120"/>
      <w:ind w:left="1701" w:hanging="1701"/>
      <w:jc w:val="both"/>
      <w:textAlignment w:val="baseline"/>
    </w:pPr>
    <w:rPr>
      <w:rFonts w:eastAsiaTheme="minorEastAsia"/>
      <w:b/>
      <w:bCs/>
      <w:lang w:eastAsia="zh-CN"/>
    </w:rPr>
  </w:style>
  <w:style w:type="character" w:customStyle="1" w:styleId="ProposalChar">
    <w:name w:val="Proposal Char"/>
    <w:link w:val="Proposal"/>
    <w:qFormat/>
    <w:rsid w:val="0050727D"/>
    <w:rPr>
      <w:rFonts w:eastAsiaTheme="minorEastAsia"/>
      <w:b/>
      <w:bCs/>
      <w:lang w:val="en-GB" w:eastAsia="zh-CN"/>
    </w:rPr>
  </w:style>
  <w:style w:type="table" w:styleId="2-1">
    <w:name w:val="Medium Shading 2 Accent 1"/>
    <w:basedOn w:val="a1"/>
    <w:uiPriority w:val="64"/>
    <w:rsid w:val="00666F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ACCar">
    <w:name w:val="TAC Car"/>
    <w:locked/>
    <w:rsid w:val="00E229EA"/>
    <w:rPr>
      <w:rFonts w:ascii="Arial" w:eastAsia="Times New Roman" w:hAnsi="Arial"/>
      <w:sz w:val="18"/>
    </w:rPr>
  </w:style>
  <w:style w:type="table" w:styleId="12">
    <w:name w:val="Grid Table 1 Light"/>
    <w:basedOn w:val="a1"/>
    <w:uiPriority w:val="46"/>
    <w:rsid w:val="00DF7710"/>
    <w:pPr>
      <w:jc w:val="both"/>
    </w:pPr>
    <w:rPr>
      <w:lang w:val="en-US" w:eastAsia="ko-K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a">
    <w:name w:val="Placeholder Text"/>
    <w:basedOn w:val="a0"/>
    <w:uiPriority w:val="99"/>
    <w:semiHidden/>
    <w:rsid w:val="00C151B8"/>
    <w:rPr>
      <w:color w:val="808080"/>
    </w:rPr>
  </w:style>
  <w:style w:type="paragraph" w:customStyle="1" w:styleId="table">
    <w:name w:val="table"/>
    <w:basedOn w:val="a"/>
    <w:next w:val="a"/>
    <w:link w:val="table0"/>
    <w:qFormat/>
    <w:rsid w:val="00634CAB"/>
    <w:pPr>
      <w:numPr>
        <w:numId w:val="9"/>
      </w:numPr>
      <w:spacing w:after="120"/>
      <w:jc w:val="center"/>
    </w:pPr>
    <w:rPr>
      <w:rFonts w:eastAsiaTheme="minorEastAsia"/>
      <w:szCs w:val="24"/>
      <w:lang w:val="en-US" w:eastAsia="zh-CN"/>
    </w:rPr>
  </w:style>
  <w:style w:type="character" w:customStyle="1" w:styleId="table0">
    <w:name w:val="table 字符"/>
    <w:basedOn w:val="a0"/>
    <w:link w:val="table"/>
    <w:rsid w:val="00634CAB"/>
    <w:rPr>
      <w:rFonts w:eastAsiaTheme="minorEastAsia"/>
      <w:szCs w:val="24"/>
      <w:lang w:val="en-US" w:eastAsia="zh-CN"/>
    </w:rPr>
  </w:style>
  <w:style w:type="paragraph" w:customStyle="1" w:styleId="0Maintext">
    <w:name w:val="0 Main text"/>
    <w:basedOn w:val="a"/>
    <w:link w:val="0MaintextChar"/>
    <w:qFormat/>
    <w:rsid w:val="00CC1DB6"/>
    <w:pPr>
      <w:spacing w:after="100" w:afterAutospacing="1" w:line="288" w:lineRule="auto"/>
      <w:ind w:firstLine="360"/>
      <w:jc w:val="both"/>
    </w:pPr>
    <w:rPr>
      <w:rFonts w:eastAsia="Times New Roman" w:cs="Batang"/>
    </w:rPr>
  </w:style>
  <w:style w:type="character" w:customStyle="1" w:styleId="0MaintextChar">
    <w:name w:val="0 Main text Char"/>
    <w:basedOn w:val="a0"/>
    <w:link w:val="0Maintext"/>
    <w:qFormat/>
    <w:rsid w:val="00CC1DB6"/>
    <w:rPr>
      <w:rFonts w:eastAsia="Times New Roman" w:cs="Batang"/>
      <w:lang w:val="en-GB" w:eastAsia="en-US"/>
    </w:rPr>
  </w:style>
  <w:style w:type="character" w:customStyle="1" w:styleId="B1Zchn">
    <w:name w:val="B1 Zchn"/>
    <w:qFormat/>
    <w:rsid w:val="00710CF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5012">
      <w:bodyDiv w:val="1"/>
      <w:marLeft w:val="0"/>
      <w:marRight w:val="0"/>
      <w:marTop w:val="0"/>
      <w:marBottom w:val="0"/>
      <w:divBdr>
        <w:top w:val="none" w:sz="0" w:space="0" w:color="auto"/>
        <w:left w:val="none" w:sz="0" w:space="0" w:color="auto"/>
        <w:bottom w:val="none" w:sz="0" w:space="0" w:color="auto"/>
        <w:right w:val="none" w:sz="0" w:space="0" w:color="auto"/>
      </w:divBdr>
    </w:div>
    <w:div w:id="99373585">
      <w:bodyDiv w:val="1"/>
      <w:marLeft w:val="0"/>
      <w:marRight w:val="0"/>
      <w:marTop w:val="0"/>
      <w:marBottom w:val="0"/>
      <w:divBdr>
        <w:top w:val="none" w:sz="0" w:space="0" w:color="auto"/>
        <w:left w:val="none" w:sz="0" w:space="0" w:color="auto"/>
        <w:bottom w:val="none" w:sz="0" w:space="0" w:color="auto"/>
        <w:right w:val="none" w:sz="0" w:space="0" w:color="auto"/>
      </w:divBdr>
    </w:div>
    <w:div w:id="104429693">
      <w:bodyDiv w:val="1"/>
      <w:marLeft w:val="0"/>
      <w:marRight w:val="0"/>
      <w:marTop w:val="0"/>
      <w:marBottom w:val="0"/>
      <w:divBdr>
        <w:top w:val="none" w:sz="0" w:space="0" w:color="auto"/>
        <w:left w:val="none" w:sz="0" w:space="0" w:color="auto"/>
        <w:bottom w:val="none" w:sz="0" w:space="0" w:color="auto"/>
        <w:right w:val="none" w:sz="0" w:space="0" w:color="auto"/>
      </w:divBdr>
    </w:div>
    <w:div w:id="155267320">
      <w:bodyDiv w:val="1"/>
      <w:marLeft w:val="0"/>
      <w:marRight w:val="0"/>
      <w:marTop w:val="0"/>
      <w:marBottom w:val="0"/>
      <w:divBdr>
        <w:top w:val="none" w:sz="0" w:space="0" w:color="auto"/>
        <w:left w:val="none" w:sz="0" w:space="0" w:color="auto"/>
        <w:bottom w:val="none" w:sz="0" w:space="0" w:color="auto"/>
        <w:right w:val="none" w:sz="0" w:space="0" w:color="auto"/>
      </w:divBdr>
      <w:divsChild>
        <w:div w:id="316999380">
          <w:marLeft w:val="0"/>
          <w:marRight w:val="0"/>
          <w:marTop w:val="0"/>
          <w:marBottom w:val="0"/>
          <w:divBdr>
            <w:top w:val="none" w:sz="0" w:space="0" w:color="auto"/>
            <w:left w:val="none" w:sz="0" w:space="0" w:color="auto"/>
            <w:bottom w:val="none" w:sz="0" w:space="0" w:color="auto"/>
            <w:right w:val="none" w:sz="0" w:space="0" w:color="auto"/>
          </w:divBdr>
          <w:divsChild>
            <w:div w:id="11073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9689">
      <w:bodyDiv w:val="1"/>
      <w:marLeft w:val="0"/>
      <w:marRight w:val="0"/>
      <w:marTop w:val="0"/>
      <w:marBottom w:val="0"/>
      <w:divBdr>
        <w:top w:val="none" w:sz="0" w:space="0" w:color="auto"/>
        <w:left w:val="none" w:sz="0" w:space="0" w:color="auto"/>
        <w:bottom w:val="none" w:sz="0" w:space="0" w:color="auto"/>
        <w:right w:val="none" w:sz="0" w:space="0" w:color="auto"/>
      </w:divBdr>
      <w:divsChild>
        <w:div w:id="635255042">
          <w:marLeft w:val="1166"/>
          <w:marRight w:val="0"/>
          <w:marTop w:val="134"/>
          <w:marBottom w:val="0"/>
          <w:divBdr>
            <w:top w:val="none" w:sz="0" w:space="0" w:color="auto"/>
            <w:left w:val="none" w:sz="0" w:space="0" w:color="auto"/>
            <w:bottom w:val="none" w:sz="0" w:space="0" w:color="auto"/>
            <w:right w:val="none" w:sz="0" w:space="0" w:color="auto"/>
          </w:divBdr>
        </w:div>
        <w:div w:id="769669170">
          <w:marLeft w:val="1166"/>
          <w:marRight w:val="0"/>
          <w:marTop w:val="134"/>
          <w:marBottom w:val="0"/>
          <w:divBdr>
            <w:top w:val="none" w:sz="0" w:space="0" w:color="auto"/>
            <w:left w:val="none" w:sz="0" w:space="0" w:color="auto"/>
            <w:bottom w:val="none" w:sz="0" w:space="0" w:color="auto"/>
            <w:right w:val="none" w:sz="0" w:space="0" w:color="auto"/>
          </w:divBdr>
        </w:div>
        <w:div w:id="1672374068">
          <w:marLeft w:val="547"/>
          <w:marRight w:val="0"/>
          <w:marTop w:val="154"/>
          <w:marBottom w:val="0"/>
          <w:divBdr>
            <w:top w:val="none" w:sz="0" w:space="0" w:color="auto"/>
            <w:left w:val="none" w:sz="0" w:space="0" w:color="auto"/>
            <w:bottom w:val="none" w:sz="0" w:space="0" w:color="auto"/>
            <w:right w:val="none" w:sz="0" w:space="0" w:color="auto"/>
          </w:divBdr>
        </w:div>
      </w:divsChild>
    </w:div>
    <w:div w:id="210075018">
      <w:bodyDiv w:val="1"/>
      <w:marLeft w:val="0"/>
      <w:marRight w:val="0"/>
      <w:marTop w:val="0"/>
      <w:marBottom w:val="0"/>
      <w:divBdr>
        <w:top w:val="none" w:sz="0" w:space="0" w:color="auto"/>
        <w:left w:val="none" w:sz="0" w:space="0" w:color="auto"/>
        <w:bottom w:val="none" w:sz="0" w:space="0" w:color="auto"/>
        <w:right w:val="none" w:sz="0" w:space="0" w:color="auto"/>
      </w:divBdr>
    </w:div>
    <w:div w:id="245117332">
      <w:bodyDiv w:val="1"/>
      <w:marLeft w:val="0"/>
      <w:marRight w:val="0"/>
      <w:marTop w:val="0"/>
      <w:marBottom w:val="0"/>
      <w:divBdr>
        <w:top w:val="none" w:sz="0" w:space="0" w:color="auto"/>
        <w:left w:val="none" w:sz="0" w:space="0" w:color="auto"/>
        <w:bottom w:val="none" w:sz="0" w:space="0" w:color="auto"/>
        <w:right w:val="none" w:sz="0" w:space="0" w:color="auto"/>
      </w:divBdr>
      <w:divsChild>
        <w:div w:id="989598734">
          <w:marLeft w:val="1166"/>
          <w:marRight w:val="0"/>
          <w:marTop w:val="115"/>
          <w:marBottom w:val="0"/>
          <w:divBdr>
            <w:top w:val="none" w:sz="0" w:space="0" w:color="auto"/>
            <w:left w:val="none" w:sz="0" w:space="0" w:color="auto"/>
            <w:bottom w:val="none" w:sz="0" w:space="0" w:color="auto"/>
            <w:right w:val="none" w:sz="0" w:space="0" w:color="auto"/>
          </w:divBdr>
        </w:div>
        <w:div w:id="1264339547">
          <w:marLeft w:val="1166"/>
          <w:marRight w:val="0"/>
          <w:marTop w:val="115"/>
          <w:marBottom w:val="0"/>
          <w:divBdr>
            <w:top w:val="none" w:sz="0" w:space="0" w:color="auto"/>
            <w:left w:val="none" w:sz="0" w:space="0" w:color="auto"/>
            <w:bottom w:val="none" w:sz="0" w:space="0" w:color="auto"/>
            <w:right w:val="none" w:sz="0" w:space="0" w:color="auto"/>
          </w:divBdr>
        </w:div>
        <w:div w:id="1827474546">
          <w:marLeft w:val="1166"/>
          <w:marRight w:val="0"/>
          <w:marTop w:val="115"/>
          <w:marBottom w:val="0"/>
          <w:divBdr>
            <w:top w:val="none" w:sz="0" w:space="0" w:color="auto"/>
            <w:left w:val="none" w:sz="0" w:space="0" w:color="auto"/>
            <w:bottom w:val="none" w:sz="0" w:space="0" w:color="auto"/>
            <w:right w:val="none" w:sz="0" w:space="0" w:color="auto"/>
          </w:divBdr>
        </w:div>
      </w:divsChild>
    </w:div>
    <w:div w:id="248541067">
      <w:bodyDiv w:val="1"/>
      <w:marLeft w:val="0"/>
      <w:marRight w:val="0"/>
      <w:marTop w:val="0"/>
      <w:marBottom w:val="0"/>
      <w:divBdr>
        <w:top w:val="none" w:sz="0" w:space="0" w:color="auto"/>
        <w:left w:val="none" w:sz="0" w:space="0" w:color="auto"/>
        <w:bottom w:val="none" w:sz="0" w:space="0" w:color="auto"/>
        <w:right w:val="none" w:sz="0" w:space="0" w:color="auto"/>
      </w:divBdr>
    </w:div>
    <w:div w:id="269047084">
      <w:bodyDiv w:val="1"/>
      <w:marLeft w:val="0"/>
      <w:marRight w:val="0"/>
      <w:marTop w:val="0"/>
      <w:marBottom w:val="0"/>
      <w:divBdr>
        <w:top w:val="none" w:sz="0" w:space="0" w:color="auto"/>
        <w:left w:val="none" w:sz="0" w:space="0" w:color="auto"/>
        <w:bottom w:val="none" w:sz="0" w:space="0" w:color="auto"/>
        <w:right w:val="none" w:sz="0" w:space="0" w:color="auto"/>
      </w:divBdr>
    </w:div>
    <w:div w:id="319501428">
      <w:bodyDiv w:val="1"/>
      <w:marLeft w:val="0"/>
      <w:marRight w:val="0"/>
      <w:marTop w:val="0"/>
      <w:marBottom w:val="0"/>
      <w:divBdr>
        <w:top w:val="none" w:sz="0" w:space="0" w:color="auto"/>
        <w:left w:val="none" w:sz="0" w:space="0" w:color="auto"/>
        <w:bottom w:val="none" w:sz="0" w:space="0" w:color="auto"/>
        <w:right w:val="none" w:sz="0" w:space="0" w:color="auto"/>
      </w:divBdr>
    </w:div>
    <w:div w:id="371926289">
      <w:bodyDiv w:val="1"/>
      <w:marLeft w:val="0"/>
      <w:marRight w:val="0"/>
      <w:marTop w:val="0"/>
      <w:marBottom w:val="0"/>
      <w:divBdr>
        <w:top w:val="none" w:sz="0" w:space="0" w:color="auto"/>
        <w:left w:val="none" w:sz="0" w:space="0" w:color="auto"/>
        <w:bottom w:val="none" w:sz="0" w:space="0" w:color="auto"/>
        <w:right w:val="none" w:sz="0" w:space="0" w:color="auto"/>
      </w:divBdr>
    </w:div>
    <w:div w:id="375013001">
      <w:bodyDiv w:val="1"/>
      <w:marLeft w:val="0"/>
      <w:marRight w:val="0"/>
      <w:marTop w:val="0"/>
      <w:marBottom w:val="0"/>
      <w:divBdr>
        <w:top w:val="none" w:sz="0" w:space="0" w:color="auto"/>
        <w:left w:val="none" w:sz="0" w:space="0" w:color="auto"/>
        <w:bottom w:val="none" w:sz="0" w:space="0" w:color="auto"/>
        <w:right w:val="none" w:sz="0" w:space="0" w:color="auto"/>
      </w:divBdr>
    </w:div>
    <w:div w:id="417755326">
      <w:bodyDiv w:val="1"/>
      <w:marLeft w:val="0"/>
      <w:marRight w:val="0"/>
      <w:marTop w:val="0"/>
      <w:marBottom w:val="0"/>
      <w:divBdr>
        <w:top w:val="none" w:sz="0" w:space="0" w:color="auto"/>
        <w:left w:val="none" w:sz="0" w:space="0" w:color="auto"/>
        <w:bottom w:val="none" w:sz="0" w:space="0" w:color="auto"/>
        <w:right w:val="none" w:sz="0" w:space="0" w:color="auto"/>
      </w:divBdr>
      <w:divsChild>
        <w:div w:id="879784328">
          <w:marLeft w:val="1166"/>
          <w:marRight w:val="0"/>
          <w:marTop w:val="125"/>
          <w:marBottom w:val="0"/>
          <w:divBdr>
            <w:top w:val="none" w:sz="0" w:space="0" w:color="auto"/>
            <w:left w:val="none" w:sz="0" w:space="0" w:color="auto"/>
            <w:bottom w:val="none" w:sz="0" w:space="0" w:color="auto"/>
            <w:right w:val="none" w:sz="0" w:space="0" w:color="auto"/>
          </w:divBdr>
        </w:div>
        <w:div w:id="914818894">
          <w:marLeft w:val="547"/>
          <w:marRight w:val="0"/>
          <w:marTop w:val="144"/>
          <w:marBottom w:val="0"/>
          <w:divBdr>
            <w:top w:val="none" w:sz="0" w:space="0" w:color="auto"/>
            <w:left w:val="none" w:sz="0" w:space="0" w:color="auto"/>
            <w:bottom w:val="none" w:sz="0" w:space="0" w:color="auto"/>
            <w:right w:val="none" w:sz="0" w:space="0" w:color="auto"/>
          </w:divBdr>
        </w:div>
        <w:div w:id="1388337137">
          <w:marLeft w:val="1166"/>
          <w:marRight w:val="0"/>
          <w:marTop w:val="125"/>
          <w:marBottom w:val="0"/>
          <w:divBdr>
            <w:top w:val="none" w:sz="0" w:space="0" w:color="auto"/>
            <w:left w:val="none" w:sz="0" w:space="0" w:color="auto"/>
            <w:bottom w:val="none" w:sz="0" w:space="0" w:color="auto"/>
            <w:right w:val="none" w:sz="0" w:space="0" w:color="auto"/>
          </w:divBdr>
        </w:div>
      </w:divsChild>
    </w:div>
    <w:div w:id="430902753">
      <w:bodyDiv w:val="1"/>
      <w:marLeft w:val="0"/>
      <w:marRight w:val="0"/>
      <w:marTop w:val="0"/>
      <w:marBottom w:val="0"/>
      <w:divBdr>
        <w:top w:val="none" w:sz="0" w:space="0" w:color="auto"/>
        <w:left w:val="none" w:sz="0" w:space="0" w:color="auto"/>
        <w:bottom w:val="none" w:sz="0" w:space="0" w:color="auto"/>
        <w:right w:val="none" w:sz="0" w:space="0" w:color="auto"/>
      </w:divBdr>
      <w:divsChild>
        <w:div w:id="1342397334">
          <w:marLeft w:val="1166"/>
          <w:marRight w:val="0"/>
          <w:marTop w:val="125"/>
          <w:marBottom w:val="0"/>
          <w:divBdr>
            <w:top w:val="none" w:sz="0" w:space="0" w:color="auto"/>
            <w:left w:val="none" w:sz="0" w:space="0" w:color="auto"/>
            <w:bottom w:val="none" w:sz="0" w:space="0" w:color="auto"/>
            <w:right w:val="none" w:sz="0" w:space="0" w:color="auto"/>
          </w:divBdr>
        </w:div>
        <w:div w:id="1421370256">
          <w:marLeft w:val="1166"/>
          <w:marRight w:val="0"/>
          <w:marTop w:val="125"/>
          <w:marBottom w:val="0"/>
          <w:divBdr>
            <w:top w:val="none" w:sz="0" w:space="0" w:color="auto"/>
            <w:left w:val="none" w:sz="0" w:space="0" w:color="auto"/>
            <w:bottom w:val="none" w:sz="0" w:space="0" w:color="auto"/>
            <w:right w:val="none" w:sz="0" w:space="0" w:color="auto"/>
          </w:divBdr>
        </w:div>
        <w:div w:id="1592083128">
          <w:marLeft w:val="547"/>
          <w:marRight w:val="0"/>
          <w:marTop w:val="144"/>
          <w:marBottom w:val="0"/>
          <w:divBdr>
            <w:top w:val="none" w:sz="0" w:space="0" w:color="auto"/>
            <w:left w:val="none" w:sz="0" w:space="0" w:color="auto"/>
            <w:bottom w:val="none" w:sz="0" w:space="0" w:color="auto"/>
            <w:right w:val="none" w:sz="0" w:space="0" w:color="auto"/>
          </w:divBdr>
        </w:div>
      </w:divsChild>
    </w:div>
    <w:div w:id="513111944">
      <w:bodyDiv w:val="1"/>
      <w:marLeft w:val="0"/>
      <w:marRight w:val="0"/>
      <w:marTop w:val="0"/>
      <w:marBottom w:val="0"/>
      <w:divBdr>
        <w:top w:val="none" w:sz="0" w:space="0" w:color="auto"/>
        <w:left w:val="none" w:sz="0" w:space="0" w:color="auto"/>
        <w:bottom w:val="none" w:sz="0" w:space="0" w:color="auto"/>
        <w:right w:val="none" w:sz="0" w:space="0" w:color="auto"/>
      </w:divBdr>
      <w:divsChild>
        <w:div w:id="970358240">
          <w:marLeft w:val="1166"/>
          <w:marRight w:val="0"/>
          <w:marTop w:val="134"/>
          <w:marBottom w:val="0"/>
          <w:divBdr>
            <w:top w:val="none" w:sz="0" w:space="0" w:color="auto"/>
            <w:left w:val="none" w:sz="0" w:space="0" w:color="auto"/>
            <w:bottom w:val="none" w:sz="0" w:space="0" w:color="auto"/>
            <w:right w:val="none" w:sz="0" w:space="0" w:color="auto"/>
          </w:divBdr>
        </w:div>
        <w:div w:id="1242174967">
          <w:marLeft w:val="1166"/>
          <w:marRight w:val="0"/>
          <w:marTop w:val="134"/>
          <w:marBottom w:val="0"/>
          <w:divBdr>
            <w:top w:val="none" w:sz="0" w:space="0" w:color="auto"/>
            <w:left w:val="none" w:sz="0" w:space="0" w:color="auto"/>
            <w:bottom w:val="none" w:sz="0" w:space="0" w:color="auto"/>
            <w:right w:val="none" w:sz="0" w:space="0" w:color="auto"/>
          </w:divBdr>
        </w:div>
        <w:div w:id="2031373321">
          <w:marLeft w:val="547"/>
          <w:marRight w:val="0"/>
          <w:marTop w:val="154"/>
          <w:marBottom w:val="0"/>
          <w:divBdr>
            <w:top w:val="none" w:sz="0" w:space="0" w:color="auto"/>
            <w:left w:val="none" w:sz="0" w:space="0" w:color="auto"/>
            <w:bottom w:val="none" w:sz="0" w:space="0" w:color="auto"/>
            <w:right w:val="none" w:sz="0" w:space="0" w:color="auto"/>
          </w:divBdr>
        </w:div>
      </w:divsChild>
    </w:div>
    <w:div w:id="526720966">
      <w:bodyDiv w:val="1"/>
      <w:marLeft w:val="0"/>
      <w:marRight w:val="0"/>
      <w:marTop w:val="0"/>
      <w:marBottom w:val="0"/>
      <w:divBdr>
        <w:top w:val="none" w:sz="0" w:space="0" w:color="auto"/>
        <w:left w:val="none" w:sz="0" w:space="0" w:color="auto"/>
        <w:bottom w:val="none" w:sz="0" w:space="0" w:color="auto"/>
        <w:right w:val="none" w:sz="0" w:space="0" w:color="auto"/>
      </w:divBdr>
    </w:div>
    <w:div w:id="556472880">
      <w:bodyDiv w:val="1"/>
      <w:marLeft w:val="0"/>
      <w:marRight w:val="0"/>
      <w:marTop w:val="0"/>
      <w:marBottom w:val="0"/>
      <w:divBdr>
        <w:top w:val="none" w:sz="0" w:space="0" w:color="auto"/>
        <w:left w:val="none" w:sz="0" w:space="0" w:color="auto"/>
        <w:bottom w:val="none" w:sz="0" w:space="0" w:color="auto"/>
        <w:right w:val="none" w:sz="0" w:space="0" w:color="auto"/>
      </w:divBdr>
      <w:divsChild>
        <w:div w:id="163402271">
          <w:marLeft w:val="1166"/>
          <w:marRight w:val="0"/>
          <w:marTop w:val="134"/>
          <w:marBottom w:val="0"/>
          <w:divBdr>
            <w:top w:val="none" w:sz="0" w:space="0" w:color="auto"/>
            <w:left w:val="none" w:sz="0" w:space="0" w:color="auto"/>
            <w:bottom w:val="none" w:sz="0" w:space="0" w:color="auto"/>
            <w:right w:val="none" w:sz="0" w:space="0" w:color="auto"/>
          </w:divBdr>
        </w:div>
        <w:div w:id="258758515">
          <w:marLeft w:val="547"/>
          <w:marRight w:val="0"/>
          <w:marTop w:val="154"/>
          <w:marBottom w:val="0"/>
          <w:divBdr>
            <w:top w:val="none" w:sz="0" w:space="0" w:color="auto"/>
            <w:left w:val="none" w:sz="0" w:space="0" w:color="auto"/>
            <w:bottom w:val="none" w:sz="0" w:space="0" w:color="auto"/>
            <w:right w:val="none" w:sz="0" w:space="0" w:color="auto"/>
          </w:divBdr>
        </w:div>
        <w:div w:id="1452939620">
          <w:marLeft w:val="1166"/>
          <w:marRight w:val="0"/>
          <w:marTop w:val="134"/>
          <w:marBottom w:val="0"/>
          <w:divBdr>
            <w:top w:val="none" w:sz="0" w:space="0" w:color="auto"/>
            <w:left w:val="none" w:sz="0" w:space="0" w:color="auto"/>
            <w:bottom w:val="none" w:sz="0" w:space="0" w:color="auto"/>
            <w:right w:val="none" w:sz="0" w:space="0" w:color="auto"/>
          </w:divBdr>
        </w:div>
      </w:divsChild>
    </w:div>
    <w:div w:id="572393320">
      <w:bodyDiv w:val="1"/>
      <w:marLeft w:val="0"/>
      <w:marRight w:val="0"/>
      <w:marTop w:val="0"/>
      <w:marBottom w:val="0"/>
      <w:divBdr>
        <w:top w:val="none" w:sz="0" w:space="0" w:color="auto"/>
        <w:left w:val="none" w:sz="0" w:space="0" w:color="auto"/>
        <w:bottom w:val="none" w:sz="0" w:space="0" w:color="auto"/>
        <w:right w:val="none" w:sz="0" w:space="0" w:color="auto"/>
      </w:divBdr>
      <w:divsChild>
        <w:div w:id="624119243">
          <w:marLeft w:val="547"/>
          <w:marRight w:val="0"/>
          <w:marTop w:val="154"/>
          <w:marBottom w:val="0"/>
          <w:divBdr>
            <w:top w:val="none" w:sz="0" w:space="0" w:color="auto"/>
            <w:left w:val="none" w:sz="0" w:space="0" w:color="auto"/>
            <w:bottom w:val="none" w:sz="0" w:space="0" w:color="auto"/>
            <w:right w:val="none" w:sz="0" w:space="0" w:color="auto"/>
          </w:divBdr>
        </w:div>
        <w:div w:id="952639055">
          <w:marLeft w:val="1166"/>
          <w:marRight w:val="0"/>
          <w:marTop w:val="134"/>
          <w:marBottom w:val="0"/>
          <w:divBdr>
            <w:top w:val="none" w:sz="0" w:space="0" w:color="auto"/>
            <w:left w:val="none" w:sz="0" w:space="0" w:color="auto"/>
            <w:bottom w:val="none" w:sz="0" w:space="0" w:color="auto"/>
            <w:right w:val="none" w:sz="0" w:space="0" w:color="auto"/>
          </w:divBdr>
        </w:div>
        <w:div w:id="980228818">
          <w:marLeft w:val="1166"/>
          <w:marRight w:val="0"/>
          <w:marTop w:val="134"/>
          <w:marBottom w:val="0"/>
          <w:divBdr>
            <w:top w:val="none" w:sz="0" w:space="0" w:color="auto"/>
            <w:left w:val="none" w:sz="0" w:space="0" w:color="auto"/>
            <w:bottom w:val="none" w:sz="0" w:space="0" w:color="auto"/>
            <w:right w:val="none" w:sz="0" w:space="0" w:color="auto"/>
          </w:divBdr>
        </w:div>
        <w:div w:id="1387989377">
          <w:marLeft w:val="1166"/>
          <w:marRight w:val="0"/>
          <w:marTop w:val="134"/>
          <w:marBottom w:val="0"/>
          <w:divBdr>
            <w:top w:val="none" w:sz="0" w:space="0" w:color="auto"/>
            <w:left w:val="none" w:sz="0" w:space="0" w:color="auto"/>
            <w:bottom w:val="none" w:sz="0" w:space="0" w:color="auto"/>
            <w:right w:val="none" w:sz="0" w:space="0" w:color="auto"/>
          </w:divBdr>
        </w:div>
        <w:div w:id="1525904760">
          <w:marLeft w:val="1166"/>
          <w:marRight w:val="0"/>
          <w:marTop w:val="134"/>
          <w:marBottom w:val="0"/>
          <w:divBdr>
            <w:top w:val="none" w:sz="0" w:space="0" w:color="auto"/>
            <w:left w:val="none" w:sz="0" w:space="0" w:color="auto"/>
            <w:bottom w:val="none" w:sz="0" w:space="0" w:color="auto"/>
            <w:right w:val="none" w:sz="0" w:space="0" w:color="auto"/>
          </w:divBdr>
        </w:div>
        <w:div w:id="1995983771">
          <w:marLeft w:val="1166"/>
          <w:marRight w:val="0"/>
          <w:marTop w:val="134"/>
          <w:marBottom w:val="0"/>
          <w:divBdr>
            <w:top w:val="none" w:sz="0" w:space="0" w:color="auto"/>
            <w:left w:val="none" w:sz="0" w:space="0" w:color="auto"/>
            <w:bottom w:val="none" w:sz="0" w:space="0" w:color="auto"/>
            <w:right w:val="none" w:sz="0" w:space="0" w:color="auto"/>
          </w:divBdr>
        </w:div>
        <w:div w:id="2019690669">
          <w:marLeft w:val="547"/>
          <w:marRight w:val="0"/>
          <w:marTop w:val="154"/>
          <w:marBottom w:val="0"/>
          <w:divBdr>
            <w:top w:val="none" w:sz="0" w:space="0" w:color="auto"/>
            <w:left w:val="none" w:sz="0" w:space="0" w:color="auto"/>
            <w:bottom w:val="none" w:sz="0" w:space="0" w:color="auto"/>
            <w:right w:val="none" w:sz="0" w:space="0" w:color="auto"/>
          </w:divBdr>
        </w:div>
      </w:divsChild>
    </w:div>
    <w:div w:id="639116859">
      <w:bodyDiv w:val="1"/>
      <w:marLeft w:val="0"/>
      <w:marRight w:val="0"/>
      <w:marTop w:val="0"/>
      <w:marBottom w:val="0"/>
      <w:divBdr>
        <w:top w:val="none" w:sz="0" w:space="0" w:color="auto"/>
        <w:left w:val="none" w:sz="0" w:space="0" w:color="auto"/>
        <w:bottom w:val="none" w:sz="0" w:space="0" w:color="auto"/>
        <w:right w:val="none" w:sz="0" w:space="0" w:color="auto"/>
      </w:divBdr>
      <w:divsChild>
        <w:div w:id="860509441">
          <w:marLeft w:val="1166"/>
          <w:marRight w:val="0"/>
          <w:marTop w:val="134"/>
          <w:marBottom w:val="0"/>
          <w:divBdr>
            <w:top w:val="none" w:sz="0" w:space="0" w:color="auto"/>
            <w:left w:val="none" w:sz="0" w:space="0" w:color="auto"/>
            <w:bottom w:val="none" w:sz="0" w:space="0" w:color="auto"/>
            <w:right w:val="none" w:sz="0" w:space="0" w:color="auto"/>
          </w:divBdr>
        </w:div>
        <w:div w:id="985741101">
          <w:marLeft w:val="1800"/>
          <w:marRight w:val="0"/>
          <w:marTop w:val="115"/>
          <w:marBottom w:val="0"/>
          <w:divBdr>
            <w:top w:val="none" w:sz="0" w:space="0" w:color="auto"/>
            <w:left w:val="none" w:sz="0" w:space="0" w:color="auto"/>
            <w:bottom w:val="none" w:sz="0" w:space="0" w:color="auto"/>
            <w:right w:val="none" w:sz="0" w:space="0" w:color="auto"/>
          </w:divBdr>
        </w:div>
        <w:div w:id="1323268440">
          <w:marLeft w:val="547"/>
          <w:marRight w:val="0"/>
          <w:marTop w:val="154"/>
          <w:marBottom w:val="0"/>
          <w:divBdr>
            <w:top w:val="none" w:sz="0" w:space="0" w:color="auto"/>
            <w:left w:val="none" w:sz="0" w:space="0" w:color="auto"/>
            <w:bottom w:val="none" w:sz="0" w:space="0" w:color="auto"/>
            <w:right w:val="none" w:sz="0" w:space="0" w:color="auto"/>
          </w:divBdr>
        </w:div>
        <w:div w:id="1356034701">
          <w:marLeft w:val="1800"/>
          <w:marRight w:val="0"/>
          <w:marTop w:val="115"/>
          <w:marBottom w:val="0"/>
          <w:divBdr>
            <w:top w:val="none" w:sz="0" w:space="0" w:color="auto"/>
            <w:left w:val="none" w:sz="0" w:space="0" w:color="auto"/>
            <w:bottom w:val="none" w:sz="0" w:space="0" w:color="auto"/>
            <w:right w:val="none" w:sz="0" w:space="0" w:color="auto"/>
          </w:divBdr>
        </w:div>
        <w:div w:id="1664357897">
          <w:marLeft w:val="1166"/>
          <w:marRight w:val="0"/>
          <w:marTop w:val="134"/>
          <w:marBottom w:val="0"/>
          <w:divBdr>
            <w:top w:val="none" w:sz="0" w:space="0" w:color="auto"/>
            <w:left w:val="none" w:sz="0" w:space="0" w:color="auto"/>
            <w:bottom w:val="none" w:sz="0" w:space="0" w:color="auto"/>
            <w:right w:val="none" w:sz="0" w:space="0" w:color="auto"/>
          </w:divBdr>
        </w:div>
      </w:divsChild>
    </w:div>
    <w:div w:id="671223396">
      <w:bodyDiv w:val="1"/>
      <w:marLeft w:val="0"/>
      <w:marRight w:val="0"/>
      <w:marTop w:val="0"/>
      <w:marBottom w:val="0"/>
      <w:divBdr>
        <w:top w:val="none" w:sz="0" w:space="0" w:color="auto"/>
        <w:left w:val="none" w:sz="0" w:space="0" w:color="auto"/>
        <w:bottom w:val="none" w:sz="0" w:space="0" w:color="auto"/>
        <w:right w:val="none" w:sz="0" w:space="0" w:color="auto"/>
      </w:divBdr>
      <w:divsChild>
        <w:div w:id="6954773">
          <w:marLeft w:val="547"/>
          <w:marRight w:val="0"/>
          <w:marTop w:val="154"/>
          <w:marBottom w:val="0"/>
          <w:divBdr>
            <w:top w:val="none" w:sz="0" w:space="0" w:color="auto"/>
            <w:left w:val="none" w:sz="0" w:space="0" w:color="auto"/>
            <w:bottom w:val="none" w:sz="0" w:space="0" w:color="auto"/>
            <w:right w:val="none" w:sz="0" w:space="0" w:color="auto"/>
          </w:divBdr>
        </w:div>
        <w:div w:id="209925577">
          <w:marLeft w:val="547"/>
          <w:marRight w:val="0"/>
          <w:marTop w:val="154"/>
          <w:marBottom w:val="0"/>
          <w:divBdr>
            <w:top w:val="none" w:sz="0" w:space="0" w:color="auto"/>
            <w:left w:val="none" w:sz="0" w:space="0" w:color="auto"/>
            <w:bottom w:val="none" w:sz="0" w:space="0" w:color="auto"/>
            <w:right w:val="none" w:sz="0" w:space="0" w:color="auto"/>
          </w:divBdr>
        </w:div>
        <w:div w:id="287591338">
          <w:marLeft w:val="1166"/>
          <w:marRight w:val="0"/>
          <w:marTop w:val="134"/>
          <w:marBottom w:val="0"/>
          <w:divBdr>
            <w:top w:val="none" w:sz="0" w:space="0" w:color="auto"/>
            <w:left w:val="none" w:sz="0" w:space="0" w:color="auto"/>
            <w:bottom w:val="none" w:sz="0" w:space="0" w:color="auto"/>
            <w:right w:val="none" w:sz="0" w:space="0" w:color="auto"/>
          </w:divBdr>
        </w:div>
        <w:div w:id="423650065">
          <w:marLeft w:val="1166"/>
          <w:marRight w:val="0"/>
          <w:marTop w:val="134"/>
          <w:marBottom w:val="0"/>
          <w:divBdr>
            <w:top w:val="none" w:sz="0" w:space="0" w:color="auto"/>
            <w:left w:val="none" w:sz="0" w:space="0" w:color="auto"/>
            <w:bottom w:val="none" w:sz="0" w:space="0" w:color="auto"/>
            <w:right w:val="none" w:sz="0" w:space="0" w:color="auto"/>
          </w:divBdr>
        </w:div>
        <w:div w:id="651829738">
          <w:marLeft w:val="547"/>
          <w:marRight w:val="0"/>
          <w:marTop w:val="154"/>
          <w:marBottom w:val="0"/>
          <w:divBdr>
            <w:top w:val="none" w:sz="0" w:space="0" w:color="auto"/>
            <w:left w:val="none" w:sz="0" w:space="0" w:color="auto"/>
            <w:bottom w:val="none" w:sz="0" w:space="0" w:color="auto"/>
            <w:right w:val="none" w:sz="0" w:space="0" w:color="auto"/>
          </w:divBdr>
        </w:div>
        <w:div w:id="654456944">
          <w:marLeft w:val="547"/>
          <w:marRight w:val="0"/>
          <w:marTop w:val="154"/>
          <w:marBottom w:val="0"/>
          <w:divBdr>
            <w:top w:val="none" w:sz="0" w:space="0" w:color="auto"/>
            <w:left w:val="none" w:sz="0" w:space="0" w:color="auto"/>
            <w:bottom w:val="none" w:sz="0" w:space="0" w:color="auto"/>
            <w:right w:val="none" w:sz="0" w:space="0" w:color="auto"/>
          </w:divBdr>
        </w:div>
        <w:div w:id="927159158">
          <w:marLeft w:val="1166"/>
          <w:marRight w:val="0"/>
          <w:marTop w:val="134"/>
          <w:marBottom w:val="0"/>
          <w:divBdr>
            <w:top w:val="none" w:sz="0" w:space="0" w:color="auto"/>
            <w:left w:val="none" w:sz="0" w:space="0" w:color="auto"/>
            <w:bottom w:val="none" w:sz="0" w:space="0" w:color="auto"/>
            <w:right w:val="none" w:sz="0" w:space="0" w:color="auto"/>
          </w:divBdr>
        </w:div>
        <w:div w:id="1695842098">
          <w:marLeft w:val="1166"/>
          <w:marRight w:val="0"/>
          <w:marTop w:val="134"/>
          <w:marBottom w:val="0"/>
          <w:divBdr>
            <w:top w:val="none" w:sz="0" w:space="0" w:color="auto"/>
            <w:left w:val="none" w:sz="0" w:space="0" w:color="auto"/>
            <w:bottom w:val="none" w:sz="0" w:space="0" w:color="auto"/>
            <w:right w:val="none" w:sz="0" w:space="0" w:color="auto"/>
          </w:divBdr>
        </w:div>
        <w:div w:id="1902979927">
          <w:marLeft w:val="1166"/>
          <w:marRight w:val="0"/>
          <w:marTop w:val="134"/>
          <w:marBottom w:val="0"/>
          <w:divBdr>
            <w:top w:val="none" w:sz="0" w:space="0" w:color="auto"/>
            <w:left w:val="none" w:sz="0" w:space="0" w:color="auto"/>
            <w:bottom w:val="none" w:sz="0" w:space="0" w:color="auto"/>
            <w:right w:val="none" w:sz="0" w:space="0" w:color="auto"/>
          </w:divBdr>
        </w:div>
      </w:divsChild>
    </w:div>
    <w:div w:id="688481764">
      <w:bodyDiv w:val="1"/>
      <w:marLeft w:val="0"/>
      <w:marRight w:val="0"/>
      <w:marTop w:val="0"/>
      <w:marBottom w:val="0"/>
      <w:divBdr>
        <w:top w:val="none" w:sz="0" w:space="0" w:color="auto"/>
        <w:left w:val="none" w:sz="0" w:space="0" w:color="auto"/>
        <w:bottom w:val="none" w:sz="0" w:space="0" w:color="auto"/>
        <w:right w:val="none" w:sz="0" w:space="0" w:color="auto"/>
      </w:divBdr>
    </w:div>
    <w:div w:id="707876628">
      <w:bodyDiv w:val="1"/>
      <w:marLeft w:val="0"/>
      <w:marRight w:val="0"/>
      <w:marTop w:val="0"/>
      <w:marBottom w:val="0"/>
      <w:divBdr>
        <w:top w:val="none" w:sz="0" w:space="0" w:color="auto"/>
        <w:left w:val="none" w:sz="0" w:space="0" w:color="auto"/>
        <w:bottom w:val="none" w:sz="0" w:space="0" w:color="auto"/>
        <w:right w:val="none" w:sz="0" w:space="0" w:color="auto"/>
      </w:divBdr>
      <w:divsChild>
        <w:div w:id="719666932">
          <w:marLeft w:val="1166"/>
          <w:marRight w:val="0"/>
          <w:marTop w:val="134"/>
          <w:marBottom w:val="0"/>
          <w:divBdr>
            <w:top w:val="none" w:sz="0" w:space="0" w:color="auto"/>
            <w:left w:val="none" w:sz="0" w:space="0" w:color="auto"/>
            <w:bottom w:val="none" w:sz="0" w:space="0" w:color="auto"/>
            <w:right w:val="none" w:sz="0" w:space="0" w:color="auto"/>
          </w:divBdr>
        </w:div>
        <w:div w:id="1928730373">
          <w:marLeft w:val="547"/>
          <w:marRight w:val="0"/>
          <w:marTop w:val="154"/>
          <w:marBottom w:val="0"/>
          <w:divBdr>
            <w:top w:val="none" w:sz="0" w:space="0" w:color="auto"/>
            <w:left w:val="none" w:sz="0" w:space="0" w:color="auto"/>
            <w:bottom w:val="none" w:sz="0" w:space="0" w:color="auto"/>
            <w:right w:val="none" w:sz="0" w:space="0" w:color="auto"/>
          </w:divBdr>
        </w:div>
      </w:divsChild>
    </w:div>
    <w:div w:id="769085644">
      <w:bodyDiv w:val="1"/>
      <w:marLeft w:val="0"/>
      <w:marRight w:val="0"/>
      <w:marTop w:val="0"/>
      <w:marBottom w:val="0"/>
      <w:divBdr>
        <w:top w:val="none" w:sz="0" w:space="0" w:color="auto"/>
        <w:left w:val="none" w:sz="0" w:space="0" w:color="auto"/>
        <w:bottom w:val="none" w:sz="0" w:space="0" w:color="auto"/>
        <w:right w:val="none" w:sz="0" w:space="0" w:color="auto"/>
      </w:divBdr>
      <w:divsChild>
        <w:div w:id="7027353">
          <w:marLeft w:val="1166"/>
          <w:marRight w:val="0"/>
          <w:marTop w:val="72"/>
          <w:marBottom w:val="0"/>
          <w:divBdr>
            <w:top w:val="none" w:sz="0" w:space="0" w:color="auto"/>
            <w:left w:val="none" w:sz="0" w:space="0" w:color="auto"/>
            <w:bottom w:val="none" w:sz="0" w:space="0" w:color="auto"/>
            <w:right w:val="none" w:sz="0" w:space="0" w:color="auto"/>
          </w:divBdr>
        </w:div>
        <w:div w:id="470024779">
          <w:marLeft w:val="1166"/>
          <w:marRight w:val="0"/>
          <w:marTop w:val="72"/>
          <w:marBottom w:val="0"/>
          <w:divBdr>
            <w:top w:val="none" w:sz="0" w:space="0" w:color="auto"/>
            <w:left w:val="none" w:sz="0" w:space="0" w:color="auto"/>
            <w:bottom w:val="none" w:sz="0" w:space="0" w:color="auto"/>
            <w:right w:val="none" w:sz="0" w:space="0" w:color="auto"/>
          </w:divBdr>
        </w:div>
        <w:div w:id="921840425">
          <w:marLeft w:val="1166"/>
          <w:marRight w:val="0"/>
          <w:marTop w:val="72"/>
          <w:marBottom w:val="0"/>
          <w:divBdr>
            <w:top w:val="none" w:sz="0" w:space="0" w:color="auto"/>
            <w:left w:val="none" w:sz="0" w:space="0" w:color="auto"/>
            <w:bottom w:val="none" w:sz="0" w:space="0" w:color="auto"/>
            <w:right w:val="none" w:sz="0" w:space="0" w:color="auto"/>
          </w:divBdr>
        </w:div>
        <w:div w:id="1044018337">
          <w:marLeft w:val="547"/>
          <w:marRight w:val="0"/>
          <w:marTop w:val="86"/>
          <w:marBottom w:val="0"/>
          <w:divBdr>
            <w:top w:val="none" w:sz="0" w:space="0" w:color="auto"/>
            <w:left w:val="none" w:sz="0" w:space="0" w:color="auto"/>
            <w:bottom w:val="none" w:sz="0" w:space="0" w:color="auto"/>
            <w:right w:val="none" w:sz="0" w:space="0" w:color="auto"/>
          </w:divBdr>
        </w:div>
        <w:div w:id="1062561039">
          <w:marLeft w:val="547"/>
          <w:marRight w:val="0"/>
          <w:marTop w:val="86"/>
          <w:marBottom w:val="0"/>
          <w:divBdr>
            <w:top w:val="none" w:sz="0" w:space="0" w:color="auto"/>
            <w:left w:val="none" w:sz="0" w:space="0" w:color="auto"/>
            <w:bottom w:val="none" w:sz="0" w:space="0" w:color="auto"/>
            <w:right w:val="none" w:sz="0" w:space="0" w:color="auto"/>
          </w:divBdr>
        </w:div>
        <w:div w:id="1136488304">
          <w:marLeft w:val="547"/>
          <w:marRight w:val="0"/>
          <w:marTop w:val="86"/>
          <w:marBottom w:val="0"/>
          <w:divBdr>
            <w:top w:val="none" w:sz="0" w:space="0" w:color="auto"/>
            <w:left w:val="none" w:sz="0" w:space="0" w:color="auto"/>
            <w:bottom w:val="none" w:sz="0" w:space="0" w:color="auto"/>
            <w:right w:val="none" w:sz="0" w:space="0" w:color="auto"/>
          </w:divBdr>
        </w:div>
        <w:div w:id="1277058130">
          <w:marLeft w:val="547"/>
          <w:marRight w:val="0"/>
          <w:marTop w:val="86"/>
          <w:marBottom w:val="0"/>
          <w:divBdr>
            <w:top w:val="none" w:sz="0" w:space="0" w:color="auto"/>
            <w:left w:val="none" w:sz="0" w:space="0" w:color="auto"/>
            <w:bottom w:val="none" w:sz="0" w:space="0" w:color="auto"/>
            <w:right w:val="none" w:sz="0" w:space="0" w:color="auto"/>
          </w:divBdr>
        </w:div>
        <w:div w:id="1293168279">
          <w:marLeft w:val="1166"/>
          <w:marRight w:val="0"/>
          <w:marTop w:val="72"/>
          <w:marBottom w:val="0"/>
          <w:divBdr>
            <w:top w:val="none" w:sz="0" w:space="0" w:color="auto"/>
            <w:left w:val="none" w:sz="0" w:space="0" w:color="auto"/>
            <w:bottom w:val="none" w:sz="0" w:space="0" w:color="auto"/>
            <w:right w:val="none" w:sz="0" w:space="0" w:color="auto"/>
          </w:divBdr>
        </w:div>
        <w:div w:id="1458333687">
          <w:marLeft w:val="1166"/>
          <w:marRight w:val="0"/>
          <w:marTop w:val="72"/>
          <w:marBottom w:val="0"/>
          <w:divBdr>
            <w:top w:val="none" w:sz="0" w:space="0" w:color="auto"/>
            <w:left w:val="none" w:sz="0" w:space="0" w:color="auto"/>
            <w:bottom w:val="none" w:sz="0" w:space="0" w:color="auto"/>
            <w:right w:val="none" w:sz="0" w:space="0" w:color="auto"/>
          </w:divBdr>
        </w:div>
        <w:div w:id="1465196403">
          <w:marLeft w:val="1166"/>
          <w:marRight w:val="0"/>
          <w:marTop w:val="72"/>
          <w:marBottom w:val="0"/>
          <w:divBdr>
            <w:top w:val="none" w:sz="0" w:space="0" w:color="auto"/>
            <w:left w:val="none" w:sz="0" w:space="0" w:color="auto"/>
            <w:bottom w:val="none" w:sz="0" w:space="0" w:color="auto"/>
            <w:right w:val="none" w:sz="0" w:space="0" w:color="auto"/>
          </w:divBdr>
        </w:div>
        <w:div w:id="1514028552">
          <w:marLeft w:val="1166"/>
          <w:marRight w:val="0"/>
          <w:marTop w:val="72"/>
          <w:marBottom w:val="0"/>
          <w:divBdr>
            <w:top w:val="none" w:sz="0" w:space="0" w:color="auto"/>
            <w:left w:val="none" w:sz="0" w:space="0" w:color="auto"/>
            <w:bottom w:val="none" w:sz="0" w:space="0" w:color="auto"/>
            <w:right w:val="none" w:sz="0" w:space="0" w:color="auto"/>
          </w:divBdr>
        </w:div>
        <w:div w:id="1553152632">
          <w:marLeft w:val="547"/>
          <w:marRight w:val="0"/>
          <w:marTop w:val="86"/>
          <w:marBottom w:val="0"/>
          <w:divBdr>
            <w:top w:val="none" w:sz="0" w:space="0" w:color="auto"/>
            <w:left w:val="none" w:sz="0" w:space="0" w:color="auto"/>
            <w:bottom w:val="none" w:sz="0" w:space="0" w:color="auto"/>
            <w:right w:val="none" w:sz="0" w:space="0" w:color="auto"/>
          </w:divBdr>
        </w:div>
        <w:div w:id="1577789704">
          <w:marLeft w:val="1166"/>
          <w:marRight w:val="0"/>
          <w:marTop w:val="72"/>
          <w:marBottom w:val="0"/>
          <w:divBdr>
            <w:top w:val="none" w:sz="0" w:space="0" w:color="auto"/>
            <w:left w:val="none" w:sz="0" w:space="0" w:color="auto"/>
            <w:bottom w:val="none" w:sz="0" w:space="0" w:color="auto"/>
            <w:right w:val="none" w:sz="0" w:space="0" w:color="auto"/>
          </w:divBdr>
        </w:div>
        <w:div w:id="1791053319">
          <w:marLeft w:val="547"/>
          <w:marRight w:val="0"/>
          <w:marTop w:val="86"/>
          <w:marBottom w:val="0"/>
          <w:divBdr>
            <w:top w:val="none" w:sz="0" w:space="0" w:color="auto"/>
            <w:left w:val="none" w:sz="0" w:space="0" w:color="auto"/>
            <w:bottom w:val="none" w:sz="0" w:space="0" w:color="auto"/>
            <w:right w:val="none" w:sz="0" w:space="0" w:color="auto"/>
          </w:divBdr>
        </w:div>
        <w:div w:id="1940021280">
          <w:marLeft w:val="1166"/>
          <w:marRight w:val="0"/>
          <w:marTop w:val="72"/>
          <w:marBottom w:val="0"/>
          <w:divBdr>
            <w:top w:val="none" w:sz="0" w:space="0" w:color="auto"/>
            <w:left w:val="none" w:sz="0" w:space="0" w:color="auto"/>
            <w:bottom w:val="none" w:sz="0" w:space="0" w:color="auto"/>
            <w:right w:val="none" w:sz="0" w:space="0" w:color="auto"/>
          </w:divBdr>
        </w:div>
        <w:div w:id="1979530680">
          <w:marLeft w:val="547"/>
          <w:marRight w:val="0"/>
          <w:marTop w:val="86"/>
          <w:marBottom w:val="0"/>
          <w:divBdr>
            <w:top w:val="none" w:sz="0" w:space="0" w:color="auto"/>
            <w:left w:val="none" w:sz="0" w:space="0" w:color="auto"/>
            <w:bottom w:val="none" w:sz="0" w:space="0" w:color="auto"/>
            <w:right w:val="none" w:sz="0" w:space="0" w:color="auto"/>
          </w:divBdr>
        </w:div>
        <w:div w:id="2058358800">
          <w:marLeft w:val="1166"/>
          <w:marRight w:val="0"/>
          <w:marTop w:val="72"/>
          <w:marBottom w:val="0"/>
          <w:divBdr>
            <w:top w:val="none" w:sz="0" w:space="0" w:color="auto"/>
            <w:left w:val="none" w:sz="0" w:space="0" w:color="auto"/>
            <w:bottom w:val="none" w:sz="0" w:space="0" w:color="auto"/>
            <w:right w:val="none" w:sz="0" w:space="0" w:color="auto"/>
          </w:divBdr>
        </w:div>
      </w:divsChild>
    </w:div>
    <w:div w:id="790904587">
      <w:bodyDiv w:val="1"/>
      <w:marLeft w:val="0"/>
      <w:marRight w:val="0"/>
      <w:marTop w:val="0"/>
      <w:marBottom w:val="0"/>
      <w:divBdr>
        <w:top w:val="none" w:sz="0" w:space="0" w:color="auto"/>
        <w:left w:val="none" w:sz="0" w:space="0" w:color="auto"/>
        <w:bottom w:val="none" w:sz="0" w:space="0" w:color="auto"/>
        <w:right w:val="none" w:sz="0" w:space="0" w:color="auto"/>
      </w:divBdr>
    </w:div>
    <w:div w:id="796097778">
      <w:bodyDiv w:val="1"/>
      <w:marLeft w:val="0"/>
      <w:marRight w:val="0"/>
      <w:marTop w:val="0"/>
      <w:marBottom w:val="0"/>
      <w:divBdr>
        <w:top w:val="none" w:sz="0" w:space="0" w:color="auto"/>
        <w:left w:val="none" w:sz="0" w:space="0" w:color="auto"/>
        <w:bottom w:val="none" w:sz="0" w:space="0" w:color="auto"/>
        <w:right w:val="none" w:sz="0" w:space="0" w:color="auto"/>
      </w:divBdr>
    </w:div>
    <w:div w:id="803501843">
      <w:bodyDiv w:val="1"/>
      <w:marLeft w:val="0"/>
      <w:marRight w:val="0"/>
      <w:marTop w:val="0"/>
      <w:marBottom w:val="0"/>
      <w:divBdr>
        <w:top w:val="none" w:sz="0" w:space="0" w:color="auto"/>
        <w:left w:val="none" w:sz="0" w:space="0" w:color="auto"/>
        <w:bottom w:val="none" w:sz="0" w:space="0" w:color="auto"/>
        <w:right w:val="none" w:sz="0" w:space="0" w:color="auto"/>
      </w:divBdr>
      <w:divsChild>
        <w:div w:id="1099759744">
          <w:marLeft w:val="1166"/>
          <w:marRight w:val="0"/>
          <w:marTop w:val="134"/>
          <w:marBottom w:val="0"/>
          <w:divBdr>
            <w:top w:val="none" w:sz="0" w:space="0" w:color="auto"/>
            <w:left w:val="none" w:sz="0" w:space="0" w:color="auto"/>
            <w:bottom w:val="none" w:sz="0" w:space="0" w:color="auto"/>
            <w:right w:val="none" w:sz="0" w:space="0" w:color="auto"/>
          </w:divBdr>
        </w:div>
      </w:divsChild>
    </w:div>
    <w:div w:id="834148057">
      <w:bodyDiv w:val="1"/>
      <w:marLeft w:val="0"/>
      <w:marRight w:val="0"/>
      <w:marTop w:val="0"/>
      <w:marBottom w:val="0"/>
      <w:divBdr>
        <w:top w:val="none" w:sz="0" w:space="0" w:color="auto"/>
        <w:left w:val="none" w:sz="0" w:space="0" w:color="auto"/>
        <w:bottom w:val="none" w:sz="0" w:space="0" w:color="auto"/>
        <w:right w:val="none" w:sz="0" w:space="0" w:color="auto"/>
      </w:divBdr>
    </w:div>
    <w:div w:id="860124281">
      <w:bodyDiv w:val="1"/>
      <w:marLeft w:val="0"/>
      <w:marRight w:val="0"/>
      <w:marTop w:val="0"/>
      <w:marBottom w:val="0"/>
      <w:divBdr>
        <w:top w:val="none" w:sz="0" w:space="0" w:color="auto"/>
        <w:left w:val="none" w:sz="0" w:space="0" w:color="auto"/>
        <w:bottom w:val="none" w:sz="0" w:space="0" w:color="auto"/>
        <w:right w:val="none" w:sz="0" w:space="0" w:color="auto"/>
      </w:divBdr>
      <w:divsChild>
        <w:div w:id="607932183">
          <w:marLeft w:val="1166"/>
          <w:marRight w:val="0"/>
          <w:marTop w:val="125"/>
          <w:marBottom w:val="0"/>
          <w:divBdr>
            <w:top w:val="none" w:sz="0" w:space="0" w:color="auto"/>
            <w:left w:val="none" w:sz="0" w:space="0" w:color="auto"/>
            <w:bottom w:val="none" w:sz="0" w:space="0" w:color="auto"/>
            <w:right w:val="none" w:sz="0" w:space="0" w:color="auto"/>
          </w:divBdr>
        </w:div>
      </w:divsChild>
    </w:div>
    <w:div w:id="884365330">
      <w:bodyDiv w:val="1"/>
      <w:marLeft w:val="0"/>
      <w:marRight w:val="0"/>
      <w:marTop w:val="0"/>
      <w:marBottom w:val="0"/>
      <w:divBdr>
        <w:top w:val="none" w:sz="0" w:space="0" w:color="auto"/>
        <w:left w:val="none" w:sz="0" w:space="0" w:color="auto"/>
        <w:bottom w:val="none" w:sz="0" w:space="0" w:color="auto"/>
        <w:right w:val="none" w:sz="0" w:space="0" w:color="auto"/>
      </w:divBdr>
      <w:divsChild>
        <w:div w:id="320695315">
          <w:marLeft w:val="1166"/>
          <w:marRight w:val="0"/>
          <w:marTop w:val="125"/>
          <w:marBottom w:val="0"/>
          <w:divBdr>
            <w:top w:val="none" w:sz="0" w:space="0" w:color="auto"/>
            <w:left w:val="none" w:sz="0" w:space="0" w:color="auto"/>
            <w:bottom w:val="none" w:sz="0" w:space="0" w:color="auto"/>
            <w:right w:val="none" w:sz="0" w:space="0" w:color="auto"/>
          </w:divBdr>
        </w:div>
      </w:divsChild>
    </w:div>
    <w:div w:id="921372947">
      <w:bodyDiv w:val="1"/>
      <w:marLeft w:val="0"/>
      <w:marRight w:val="0"/>
      <w:marTop w:val="0"/>
      <w:marBottom w:val="0"/>
      <w:divBdr>
        <w:top w:val="none" w:sz="0" w:space="0" w:color="auto"/>
        <w:left w:val="none" w:sz="0" w:space="0" w:color="auto"/>
        <w:bottom w:val="none" w:sz="0" w:space="0" w:color="auto"/>
        <w:right w:val="none" w:sz="0" w:space="0" w:color="auto"/>
      </w:divBdr>
      <w:divsChild>
        <w:div w:id="154299271">
          <w:marLeft w:val="1800"/>
          <w:marRight w:val="0"/>
          <w:marTop w:val="82"/>
          <w:marBottom w:val="0"/>
          <w:divBdr>
            <w:top w:val="none" w:sz="0" w:space="0" w:color="auto"/>
            <w:left w:val="none" w:sz="0" w:space="0" w:color="auto"/>
            <w:bottom w:val="none" w:sz="0" w:space="0" w:color="auto"/>
            <w:right w:val="none" w:sz="0" w:space="0" w:color="auto"/>
          </w:divBdr>
        </w:div>
        <w:div w:id="368721580">
          <w:marLeft w:val="547"/>
          <w:marRight w:val="0"/>
          <w:marTop w:val="106"/>
          <w:marBottom w:val="0"/>
          <w:divBdr>
            <w:top w:val="none" w:sz="0" w:space="0" w:color="auto"/>
            <w:left w:val="none" w:sz="0" w:space="0" w:color="auto"/>
            <w:bottom w:val="none" w:sz="0" w:space="0" w:color="auto"/>
            <w:right w:val="none" w:sz="0" w:space="0" w:color="auto"/>
          </w:divBdr>
        </w:div>
        <w:div w:id="475148257">
          <w:marLeft w:val="1166"/>
          <w:marRight w:val="0"/>
          <w:marTop w:val="91"/>
          <w:marBottom w:val="0"/>
          <w:divBdr>
            <w:top w:val="none" w:sz="0" w:space="0" w:color="auto"/>
            <w:left w:val="none" w:sz="0" w:space="0" w:color="auto"/>
            <w:bottom w:val="none" w:sz="0" w:space="0" w:color="auto"/>
            <w:right w:val="none" w:sz="0" w:space="0" w:color="auto"/>
          </w:divBdr>
        </w:div>
        <w:div w:id="550925799">
          <w:marLeft w:val="547"/>
          <w:marRight w:val="0"/>
          <w:marTop w:val="106"/>
          <w:marBottom w:val="0"/>
          <w:divBdr>
            <w:top w:val="none" w:sz="0" w:space="0" w:color="auto"/>
            <w:left w:val="none" w:sz="0" w:space="0" w:color="auto"/>
            <w:bottom w:val="none" w:sz="0" w:space="0" w:color="auto"/>
            <w:right w:val="none" w:sz="0" w:space="0" w:color="auto"/>
          </w:divBdr>
        </w:div>
        <w:div w:id="651758649">
          <w:marLeft w:val="1800"/>
          <w:marRight w:val="0"/>
          <w:marTop w:val="82"/>
          <w:marBottom w:val="0"/>
          <w:divBdr>
            <w:top w:val="none" w:sz="0" w:space="0" w:color="auto"/>
            <w:left w:val="none" w:sz="0" w:space="0" w:color="auto"/>
            <w:bottom w:val="none" w:sz="0" w:space="0" w:color="auto"/>
            <w:right w:val="none" w:sz="0" w:space="0" w:color="auto"/>
          </w:divBdr>
        </w:div>
        <w:div w:id="736057436">
          <w:marLeft w:val="547"/>
          <w:marRight w:val="0"/>
          <w:marTop w:val="106"/>
          <w:marBottom w:val="0"/>
          <w:divBdr>
            <w:top w:val="none" w:sz="0" w:space="0" w:color="auto"/>
            <w:left w:val="none" w:sz="0" w:space="0" w:color="auto"/>
            <w:bottom w:val="none" w:sz="0" w:space="0" w:color="auto"/>
            <w:right w:val="none" w:sz="0" w:space="0" w:color="auto"/>
          </w:divBdr>
        </w:div>
        <w:div w:id="1144465877">
          <w:marLeft w:val="1166"/>
          <w:marRight w:val="0"/>
          <w:marTop w:val="91"/>
          <w:marBottom w:val="0"/>
          <w:divBdr>
            <w:top w:val="none" w:sz="0" w:space="0" w:color="auto"/>
            <w:left w:val="none" w:sz="0" w:space="0" w:color="auto"/>
            <w:bottom w:val="none" w:sz="0" w:space="0" w:color="auto"/>
            <w:right w:val="none" w:sz="0" w:space="0" w:color="auto"/>
          </w:divBdr>
        </w:div>
        <w:div w:id="1516076504">
          <w:marLeft w:val="1166"/>
          <w:marRight w:val="0"/>
          <w:marTop w:val="91"/>
          <w:marBottom w:val="0"/>
          <w:divBdr>
            <w:top w:val="none" w:sz="0" w:space="0" w:color="auto"/>
            <w:left w:val="none" w:sz="0" w:space="0" w:color="auto"/>
            <w:bottom w:val="none" w:sz="0" w:space="0" w:color="auto"/>
            <w:right w:val="none" w:sz="0" w:space="0" w:color="auto"/>
          </w:divBdr>
        </w:div>
        <w:div w:id="1606814552">
          <w:marLeft w:val="1166"/>
          <w:marRight w:val="0"/>
          <w:marTop w:val="91"/>
          <w:marBottom w:val="0"/>
          <w:divBdr>
            <w:top w:val="none" w:sz="0" w:space="0" w:color="auto"/>
            <w:left w:val="none" w:sz="0" w:space="0" w:color="auto"/>
            <w:bottom w:val="none" w:sz="0" w:space="0" w:color="auto"/>
            <w:right w:val="none" w:sz="0" w:space="0" w:color="auto"/>
          </w:divBdr>
        </w:div>
        <w:div w:id="1636446134">
          <w:marLeft w:val="547"/>
          <w:marRight w:val="0"/>
          <w:marTop w:val="106"/>
          <w:marBottom w:val="0"/>
          <w:divBdr>
            <w:top w:val="none" w:sz="0" w:space="0" w:color="auto"/>
            <w:left w:val="none" w:sz="0" w:space="0" w:color="auto"/>
            <w:bottom w:val="none" w:sz="0" w:space="0" w:color="auto"/>
            <w:right w:val="none" w:sz="0" w:space="0" w:color="auto"/>
          </w:divBdr>
        </w:div>
        <w:div w:id="1793013363">
          <w:marLeft w:val="1166"/>
          <w:marRight w:val="0"/>
          <w:marTop w:val="91"/>
          <w:marBottom w:val="0"/>
          <w:divBdr>
            <w:top w:val="none" w:sz="0" w:space="0" w:color="auto"/>
            <w:left w:val="none" w:sz="0" w:space="0" w:color="auto"/>
            <w:bottom w:val="none" w:sz="0" w:space="0" w:color="auto"/>
            <w:right w:val="none" w:sz="0" w:space="0" w:color="auto"/>
          </w:divBdr>
        </w:div>
        <w:div w:id="1984851886">
          <w:marLeft w:val="1166"/>
          <w:marRight w:val="0"/>
          <w:marTop w:val="91"/>
          <w:marBottom w:val="0"/>
          <w:divBdr>
            <w:top w:val="none" w:sz="0" w:space="0" w:color="auto"/>
            <w:left w:val="none" w:sz="0" w:space="0" w:color="auto"/>
            <w:bottom w:val="none" w:sz="0" w:space="0" w:color="auto"/>
            <w:right w:val="none" w:sz="0" w:space="0" w:color="auto"/>
          </w:divBdr>
        </w:div>
      </w:divsChild>
    </w:div>
    <w:div w:id="998120061">
      <w:bodyDiv w:val="1"/>
      <w:marLeft w:val="0"/>
      <w:marRight w:val="0"/>
      <w:marTop w:val="0"/>
      <w:marBottom w:val="0"/>
      <w:divBdr>
        <w:top w:val="none" w:sz="0" w:space="0" w:color="auto"/>
        <w:left w:val="none" w:sz="0" w:space="0" w:color="auto"/>
        <w:bottom w:val="none" w:sz="0" w:space="0" w:color="auto"/>
        <w:right w:val="none" w:sz="0" w:space="0" w:color="auto"/>
      </w:divBdr>
      <w:divsChild>
        <w:div w:id="131366705">
          <w:marLeft w:val="1800"/>
          <w:marRight w:val="0"/>
          <w:marTop w:val="115"/>
          <w:marBottom w:val="0"/>
          <w:divBdr>
            <w:top w:val="none" w:sz="0" w:space="0" w:color="auto"/>
            <w:left w:val="none" w:sz="0" w:space="0" w:color="auto"/>
            <w:bottom w:val="none" w:sz="0" w:space="0" w:color="auto"/>
            <w:right w:val="none" w:sz="0" w:space="0" w:color="auto"/>
          </w:divBdr>
        </w:div>
        <w:div w:id="1442337302">
          <w:marLeft w:val="547"/>
          <w:marRight w:val="0"/>
          <w:marTop w:val="154"/>
          <w:marBottom w:val="0"/>
          <w:divBdr>
            <w:top w:val="none" w:sz="0" w:space="0" w:color="auto"/>
            <w:left w:val="none" w:sz="0" w:space="0" w:color="auto"/>
            <w:bottom w:val="none" w:sz="0" w:space="0" w:color="auto"/>
            <w:right w:val="none" w:sz="0" w:space="0" w:color="auto"/>
          </w:divBdr>
        </w:div>
        <w:div w:id="1770737307">
          <w:marLeft w:val="1800"/>
          <w:marRight w:val="0"/>
          <w:marTop w:val="115"/>
          <w:marBottom w:val="0"/>
          <w:divBdr>
            <w:top w:val="none" w:sz="0" w:space="0" w:color="auto"/>
            <w:left w:val="none" w:sz="0" w:space="0" w:color="auto"/>
            <w:bottom w:val="none" w:sz="0" w:space="0" w:color="auto"/>
            <w:right w:val="none" w:sz="0" w:space="0" w:color="auto"/>
          </w:divBdr>
        </w:div>
        <w:div w:id="1980988433">
          <w:marLeft w:val="1166"/>
          <w:marRight w:val="0"/>
          <w:marTop w:val="134"/>
          <w:marBottom w:val="0"/>
          <w:divBdr>
            <w:top w:val="none" w:sz="0" w:space="0" w:color="auto"/>
            <w:left w:val="none" w:sz="0" w:space="0" w:color="auto"/>
            <w:bottom w:val="none" w:sz="0" w:space="0" w:color="auto"/>
            <w:right w:val="none" w:sz="0" w:space="0" w:color="auto"/>
          </w:divBdr>
        </w:div>
        <w:div w:id="2096972430">
          <w:marLeft w:val="1166"/>
          <w:marRight w:val="0"/>
          <w:marTop w:val="134"/>
          <w:marBottom w:val="0"/>
          <w:divBdr>
            <w:top w:val="none" w:sz="0" w:space="0" w:color="auto"/>
            <w:left w:val="none" w:sz="0" w:space="0" w:color="auto"/>
            <w:bottom w:val="none" w:sz="0" w:space="0" w:color="auto"/>
            <w:right w:val="none" w:sz="0" w:space="0" w:color="auto"/>
          </w:divBdr>
        </w:div>
      </w:divsChild>
    </w:div>
    <w:div w:id="1015694911">
      <w:bodyDiv w:val="1"/>
      <w:marLeft w:val="0"/>
      <w:marRight w:val="0"/>
      <w:marTop w:val="0"/>
      <w:marBottom w:val="0"/>
      <w:divBdr>
        <w:top w:val="none" w:sz="0" w:space="0" w:color="auto"/>
        <w:left w:val="none" w:sz="0" w:space="0" w:color="auto"/>
        <w:bottom w:val="none" w:sz="0" w:space="0" w:color="auto"/>
        <w:right w:val="none" w:sz="0" w:space="0" w:color="auto"/>
      </w:divBdr>
    </w:div>
    <w:div w:id="1028213952">
      <w:bodyDiv w:val="1"/>
      <w:marLeft w:val="0"/>
      <w:marRight w:val="0"/>
      <w:marTop w:val="0"/>
      <w:marBottom w:val="0"/>
      <w:divBdr>
        <w:top w:val="none" w:sz="0" w:space="0" w:color="auto"/>
        <w:left w:val="none" w:sz="0" w:space="0" w:color="auto"/>
        <w:bottom w:val="none" w:sz="0" w:space="0" w:color="auto"/>
        <w:right w:val="none" w:sz="0" w:space="0" w:color="auto"/>
      </w:divBdr>
    </w:div>
    <w:div w:id="1070733572">
      <w:bodyDiv w:val="1"/>
      <w:marLeft w:val="0"/>
      <w:marRight w:val="0"/>
      <w:marTop w:val="0"/>
      <w:marBottom w:val="0"/>
      <w:divBdr>
        <w:top w:val="none" w:sz="0" w:space="0" w:color="auto"/>
        <w:left w:val="none" w:sz="0" w:space="0" w:color="auto"/>
        <w:bottom w:val="none" w:sz="0" w:space="0" w:color="auto"/>
        <w:right w:val="none" w:sz="0" w:space="0" w:color="auto"/>
      </w:divBdr>
    </w:div>
    <w:div w:id="1094666729">
      <w:bodyDiv w:val="1"/>
      <w:marLeft w:val="0"/>
      <w:marRight w:val="0"/>
      <w:marTop w:val="0"/>
      <w:marBottom w:val="0"/>
      <w:divBdr>
        <w:top w:val="none" w:sz="0" w:space="0" w:color="auto"/>
        <w:left w:val="none" w:sz="0" w:space="0" w:color="auto"/>
        <w:bottom w:val="none" w:sz="0" w:space="0" w:color="auto"/>
        <w:right w:val="none" w:sz="0" w:space="0" w:color="auto"/>
      </w:divBdr>
      <w:divsChild>
        <w:div w:id="201404050">
          <w:marLeft w:val="1166"/>
          <w:marRight w:val="0"/>
          <w:marTop w:val="96"/>
          <w:marBottom w:val="0"/>
          <w:divBdr>
            <w:top w:val="none" w:sz="0" w:space="0" w:color="auto"/>
            <w:left w:val="none" w:sz="0" w:space="0" w:color="auto"/>
            <w:bottom w:val="none" w:sz="0" w:space="0" w:color="auto"/>
            <w:right w:val="none" w:sz="0" w:space="0" w:color="auto"/>
          </w:divBdr>
        </w:div>
        <w:div w:id="732892501">
          <w:marLeft w:val="547"/>
          <w:marRight w:val="0"/>
          <w:marTop w:val="106"/>
          <w:marBottom w:val="0"/>
          <w:divBdr>
            <w:top w:val="none" w:sz="0" w:space="0" w:color="auto"/>
            <w:left w:val="none" w:sz="0" w:space="0" w:color="auto"/>
            <w:bottom w:val="none" w:sz="0" w:space="0" w:color="auto"/>
            <w:right w:val="none" w:sz="0" w:space="0" w:color="auto"/>
          </w:divBdr>
        </w:div>
        <w:div w:id="1584946204">
          <w:marLeft w:val="1166"/>
          <w:marRight w:val="0"/>
          <w:marTop w:val="96"/>
          <w:marBottom w:val="0"/>
          <w:divBdr>
            <w:top w:val="none" w:sz="0" w:space="0" w:color="auto"/>
            <w:left w:val="none" w:sz="0" w:space="0" w:color="auto"/>
            <w:bottom w:val="none" w:sz="0" w:space="0" w:color="auto"/>
            <w:right w:val="none" w:sz="0" w:space="0" w:color="auto"/>
          </w:divBdr>
        </w:div>
        <w:div w:id="1954047490">
          <w:marLeft w:val="1166"/>
          <w:marRight w:val="0"/>
          <w:marTop w:val="96"/>
          <w:marBottom w:val="0"/>
          <w:divBdr>
            <w:top w:val="none" w:sz="0" w:space="0" w:color="auto"/>
            <w:left w:val="none" w:sz="0" w:space="0" w:color="auto"/>
            <w:bottom w:val="none" w:sz="0" w:space="0" w:color="auto"/>
            <w:right w:val="none" w:sz="0" w:space="0" w:color="auto"/>
          </w:divBdr>
        </w:div>
      </w:divsChild>
    </w:div>
    <w:div w:id="1134370557">
      <w:bodyDiv w:val="1"/>
      <w:marLeft w:val="0"/>
      <w:marRight w:val="0"/>
      <w:marTop w:val="0"/>
      <w:marBottom w:val="0"/>
      <w:divBdr>
        <w:top w:val="none" w:sz="0" w:space="0" w:color="auto"/>
        <w:left w:val="none" w:sz="0" w:space="0" w:color="auto"/>
        <w:bottom w:val="none" w:sz="0" w:space="0" w:color="auto"/>
        <w:right w:val="none" w:sz="0" w:space="0" w:color="auto"/>
      </w:divBdr>
      <w:divsChild>
        <w:div w:id="281305276">
          <w:marLeft w:val="1800"/>
          <w:marRight w:val="0"/>
          <w:marTop w:val="115"/>
          <w:marBottom w:val="0"/>
          <w:divBdr>
            <w:top w:val="none" w:sz="0" w:space="0" w:color="auto"/>
            <w:left w:val="none" w:sz="0" w:space="0" w:color="auto"/>
            <w:bottom w:val="none" w:sz="0" w:space="0" w:color="auto"/>
            <w:right w:val="none" w:sz="0" w:space="0" w:color="auto"/>
          </w:divBdr>
        </w:div>
        <w:div w:id="320082357">
          <w:marLeft w:val="547"/>
          <w:marRight w:val="0"/>
          <w:marTop w:val="154"/>
          <w:marBottom w:val="0"/>
          <w:divBdr>
            <w:top w:val="none" w:sz="0" w:space="0" w:color="auto"/>
            <w:left w:val="none" w:sz="0" w:space="0" w:color="auto"/>
            <w:bottom w:val="none" w:sz="0" w:space="0" w:color="auto"/>
            <w:right w:val="none" w:sz="0" w:space="0" w:color="auto"/>
          </w:divBdr>
        </w:div>
        <w:div w:id="1034772316">
          <w:marLeft w:val="1166"/>
          <w:marRight w:val="0"/>
          <w:marTop w:val="134"/>
          <w:marBottom w:val="0"/>
          <w:divBdr>
            <w:top w:val="none" w:sz="0" w:space="0" w:color="auto"/>
            <w:left w:val="none" w:sz="0" w:space="0" w:color="auto"/>
            <w:bottom w:val="none" w:sz="0" w:space="0" w:color="auto"/>
            <w:right w:val="none" w:sz="0" w:space="0" w:color="auto"/>
          </w:divBdr>
        </w:div>
        <w:div w:id="1419863613">
          <w:marLeft w:val="1166"/>
          <w:marRight w:val="0"/>
          <w:marTop w:val="134"/>
          <w:marBottom w:val="0"/>
          <w:divBdr>
            <w:top w:val="none" w:sz="0" w:space="0" w:color="auto"/>
            <w:left w:val="none" w:sz="0" w:space="0" w:color="auto"/>
            <w:bottom w:val="none" w:sz="0" w:space="0" w:color="auto"/>
            <w:right w:val="none" w:sz="0" w:space="0" w:color="auto"/>
          </w:divBdr>
        </w:div>
      </w:divsChild>
    </w:div>
    <w:div w:id="1153911948">
      <w:bodyDiv w:val="1"/>
      <w:marLeft w:val="0"/>
      <w:marRight w:val="0"/>
      <w:marTop w:val="0"/>
      <w:marBottom w:val="0"/>
      <w:divBdr>
        <w:top w:val="none" w:sz="0" w:space="0" w:color="auto"/>
        <w:left w:val="none" w:sz="0" w:space="0" w:color="auto"/>
        <w:bottom w:val="none" w:sz="0" w:space="0" w:color="auto"/>
        <w:right w:val="none" w:sz="0" w:space="0" w:color="auto"/>
      </w:divBdr>
    </w:div>
    <w:div w:id="1164980145">
      <w:bodyDiv w:val="1"/>
      <w:marLeft w:val="0"/>
      <w:marRight w:val="0"/>
      <w:marTop w:val="0"/>
      <w:marBottom w:val="0"/>
      <w:divBdr>
        <w:top w:val="none" w:sz="0" w:space="0" w:color="auto"/>
        <w:left w:val="none" w:sz="0" w:space="0" w:color="auto"/>
        <w:bottom w:val="none" w:sz="0" w:space="0" w:color="auto"/>
        <w:right w:val="none" w:sz="0" w:space="0" w:color="auto"/>
      </w:divBdr>
      <w:divsChild>
        <w:div w:id="564490516">
          <w:marLeft w:val="547"/>
          <w:marRight w:val="0"/>
          <w:marTop w:val="106"/>
          <w:marBottom w:val="0"/>
          <w:divBdr>
            <w:top w:val="none" w:sz="0" w:space="0" w:color="auto"/>
            <w:left w:val="none" w:sz="0" w:space="0" w:color="auto"/>
            <w:bottom w:val="none" w:sz="0" w:space="0" w:color="auto"/>
            <w:right w:val="none" w:sz="0" w:space="0" w:color="auto"/>
          </w:divBdr>
        </w:div>
        <w:div w:id="670063092">
          <w:marLeft w:val="547"/>
          <w:marRight w:val="0"/>
          <w:marTop w:val="106"/>
          <w:marBottom w:val="0"/>
          <w:divBdr>
            <w:top w:val="none" w:sz="0" w:space="0" w:color="auto"/>
            <w:left w:val="none" w:sz="0" w:space="0" w:color="auto"/>
            <w:bottom w:val="none" w:sz="0" w:space="0" w:color="auto"/>
            <w:right w:val="none" w:sz="0" w:space="0" w:color="auto"/>
          </w:divBdr>
        </w:div>
        <w:div w:id="704059528">
          <w:marLeft w:val="1166"/>
          <w:marRight w:val="0"/>
          <w:marTop w:val="96"/>
          <w:marBottom w:val="0"/>
          <w:divBdr>
            <w:top w:val="none" w:sz="0" w:space="0" w:color="auto"/>
            <w:left w:val="none" w:sz="0" w:space="0" w:color="auto"/>
            <w:bottom w:val="none" w:sz="0" w:space="0" w:color="auto"/>
            <w:right w:val="none" w:sz="0" w:space="0" w:color="auto"/>
          </w:divBdr>
        </w:div>
        <w:div w:id="1216694656">
          <w:marLeft w:val="547"/>
          <w:marRight w:val="0"/>
          <w:marTop w:val="106"/>
          <w:marBottom w:val="0"/>
          <w:divBdr>
            <w:top w:val="none" w:sz="0" w:space="0" w:color="auto"/>
            <w:left w:val="none" w:sz="0" w:space="0" w:color="auto"/>
            <w:bottom w:val="none" w:sz="0" w:space="0" w:color="auto"/>
            <w:right w:val="none" w:sz="0" w:space="0" w:color="auto"/>
          </w:divBdr>
        </w:div>
        <w:div w:id="1346251224">
          <w:marLeft w:val="547"/>
          <w:marRight w:val="0"/>
          <w:marTop w:val="106"/>
          <w:marBottom w:val="0"/>
          <w:divBdr>
            <w:top w:val="none" w:sz="0" w:space="0" w:color="auto"/>
            <w:left w:val="none" w:sz="0" w:space="0" w:color="auto"/>
            <w:bottom w:val="none" w:sz="0" w:space="0" w:color="auto"/>
            <w:right w:val="none" w:sz="0" w:space="0" w:color="auto"/>
          </w:divBdr>
        </w:div>
        <w:div w:id="1680232586">
          <w:marLeft w:val="1166"/>
          <w:marRight w:val="0"/>
          <w:marTop w:val="96"/>
          <w:marBottom w:val="0"/>
          <w:divBdr>
            <w:top w:val="none" w:sz="0" w:space="0" w:color="auto"/>
            <w:left w:val="none" w:sz="0" w:space="0" w:color="auto"/>
            <w:bottom w:val="none" w:sz="0" w:space="0" w:color="auto"/>
            <w:right w:val="none" w:sz="0" w:space="0" w:color="auto"/>
          </w:divBdr>
        </w:div>
        <w:div w:id="1695497412">
          <w:marLeft w:val="547"/>
          <w:marRight w:val="0"/>
          <w:marTop w:val="106"/>
          <w:marBottom w:val="0"/>
          <w:divBdr>
            <w:top w:val="none" w:sz="0" w:space="0" w:color="auto"/>
            <w:left w:val="none" w:sz="0" w:space="0" w:color="auto"/>
            <w:bottom w:val="none" w:sz="0" w:space="0" w:color="auto"/>
            <w:right w:val="none" w:sz="0" w:space="0" w:color="auto"/>
          </w:divBdr>
        </w:div>
      </w:divsChild>
    </w:div>
    <w:div w:id="1183398595">
      <w:bodyDiv w:val="1"/>
      <w:marLeft w:val="0"/>
      <w:marRight w:val="0"/>
      <w:marTop w:val="0"/>
      <w:marBottom w:val="0"/>
      <w:divBdr>
        <w:top w:val="none" w:sz="0" w:space="0" w:color="auto"/>
        <w:left w:val="none" w:sz="0" w:space="0" w:color="auto"/>
        <w:bottom w:val="none" w:sz="0" w:space="0" w:color="auto"/>
        <w:right w:val="none" w:sz="0" w:space="0" w:color="auto"/>
      </w:divBdr>
    </w:div>
    <w:div w:id="1242594316">
      <w:bodyDiv w:val="1"/>
      <w:marLeft w:val="0"/>
      <w:marRight w:val="0"/>
      <w:marTop w:val="0"/>
      <w:marBottom w:val="0"/>
      <w:divBdr>
        <w:top w:val="none" w:sz="0" w:space="0" w:color="auto"/>
        <w:left w:val="none" w:sz="0" w:space="0" w:color="auto"/>
        <w:bottom w:val="none" w:sz="0" w:space="0" w:color="auto"/>
        <w:right w:val="none" w:sz="0" w:space="0" w:color="auto"/>
      </w:divBdr>
      <w:divsChild>
        <w:div w:id="325940891">
          <w:marLeft w:val="547"/>
          <w:marRight w:val="0"/>
          <w:marTop w:val="154"/>
          <w:marBottom w:val="0"/>
          <w:divBdr>
            <w:top w:val="none" w:sz="0" w:space="0" w:color="auto"/>
            <w:left w:val="none" w:sz="0" w:space="0" w:color="auto"/>
            <w:bottom w:val="none" w:sz="0" w:space="0" w:color="auto"/>
            <w:right w:val="none" w:sz="0" w:space="0" w:color="auto"/>
          </w:divBdr>
        </w:div>
        <w:div w:id="484125441">
          <w:marLeft w:val="547"/>
          <w:marRight w:val="0"/>
          <w:marTop w:val="154"/>
          <w:marBottom w:val="0"/>
          <w:divBdr>
            <w:top w:val="none" w:sz="0" w:space="0" w:color="auto"/>
            <w:left w:val="none" w:sz="0" w:space="0" w:color="auto"/>
            <w:bottom w:val="none" w:sz="0" w:space="0" w:color="auto"/>
            <w:right w:val="none" w:sz="0" w:space="0" w:color="auto"/>
          </w:divBdr>
        </w:div>
        <w:div w:id="867447103">
          <w:marLeft w:val="547"/>
          <w:marRight w:val="0"/>
          <w:marTop w:val="154"/>
          <w:marBottom w:val="0"/>
          <w:divBdr>
            <w:top w:val="none" w:sz="0" w:space="0" w:color="auto"/>
            <w:left w:val="none" w:sz="0" w:space="0" w:color="auto"/>
            <w:bottom w:val="none" w:sz="0" w:space="0" w:color="auto"/>
            <w:right w:val="none" w:sz="0" w:space="0" w:color="auto"/>
          </w:divBdr>
        </w:div>
        <w:div w:id="1857426542">
          <w:marLeft w:val="547"/>
          <w:marRight w:val="0"/>
          <w:marTop w:val="154"/>
          <w:marBottom w:val="0"/>
          <w:divBdr>
            <w:top w:val="none" w:sz="0" w:space="0" w:color="auto"/>
            <w:left w:val="none" w:sz="0" w:space="0" w:color="auto"/>
            <w:bottom w:val="none" w:sz="0" w:space="0" w:color="auto"/>
            <w:right w:val="none" w:sz="0" w:space="0" w:color="auto"/>
          </w:divBdr>
        </w:div>
      </w:divsChild>
    </w:div>
    <w:div w:id="1267152004">
      <w:bodyDiv w:val="1"/>
      <w:marLeft w:val="0"/>
      <w:marRight w:val="0"/>
      <w:marTop w:val="0"/>
      <w:marBottom w:val="0"/>
      <w:divBdr>
        <w:top w:val="none" w:sz="0" w:space="0" w:color="auto"/>
        <w:left w:val="none" w:sz="0" w:space="0" w:color="auto"/>
        <w:bottom w:val="none" w:sz="0" w:space="0" w:color="auto"/>
        <w:right w:val="none" w:sz="0" w:space="0" w:color="auto"/>
      </w:divBdr>
    </w:div>
    <w:div w:id="1306812712">
      <w:bodyDiv w:val="1"/>
      <w:marLeft w:val="0"/>
      <w:marRight w:val="0"/>
      <w:marTop w:val="0"/>
      <w:marBottom w:val="0"/>
      <w:divBdr>
        <w:top w:val="none" w:sz="0" w:space="0" w:color="auto"/>
        <w:left w:val="none" w:sz="0" w:space="0" w:color="auto"/>
        <w:bottom w:val="none" w:sz="0" w:space="0" w:color="auto"/>
        <w:right w:val="none" w:sz="0" w:space="0" w:color="auto"/>
      </w:divBdr>
      <w:divsChild>
        <w:div w:id="83501871">
          <w:marLeft w:val="1166"/>
          <w:marRight w:val="0"/>
          <w:marTop w:val="134"/>
          <w:marBottom w:val="0"/>
          <w:divBdr>
            <w:top w:val="none" w:sz="0" w:space="0" w:color="auto"/>
            <w:left w:val="none" w:sz="0" w:space="0" w:color="auto"/>
            <w:bottom w:val="none" w:sz="0" w:space="0" w:color="auto"/>
            <w:right w:val="none" w:sz="0" w:space="0" w:color="auto"/>
          </w:divBdr>
        </w:div>
        <w:div w:id="1345009456">
          <w:marLeft w:val="1166"/>
          <w:marRight w:val="0"/>
          <w:marTop w:val="134"/>
          <w:marBottom w:val="0"/>
          <w:divBdr>
            <w:top w:val="none" w:sz="0" w:space="0" w:color="auto"/>
            <w:left w:val="none" w:sz="0" w:space="0" w:color="auto"/>
            <w:bottom w:val="none" w:sz="0" w:space="0" w:color="auto"/>
            <w:right w:val="none" w:sz="0" w:space="0" w:color="auto"/>
          </w:divBdr>
        </w:div>
        <w:div w:id="1893804090">
          <w:marLeft w:val="547"/>
          <w:marRight w:val="0"/>
          <w:marTop w:val="154"/>
          <w:marBottom w:val="0"/>
          <w:divBdr>
            <w:top w:val="none" w:sz="0" w:space="0" w:color="auto"/>
            <w:left w:val="none" w:sz="0" w:space="0" w:color="auto"/>
            <w:bottom w:val="none" w:sz="0" w:space="0" w:color="auto"/>
            <w:right w:val="none" w:sz="0" w:space="0" w:color="auto"/>
          </w:divBdr>
        </w:div>
      </w:divsChild>
    </w:div>
    <w:div w:id="1343820041">
      <w:bodyDiv w:val="1"/>
      <w:marLeft w:val="0"/>
      <w:marRight w:val="0"/>
      <w:marTop w:val="0"/>
      <w:marBottom w:val="0"/>
      <w:divBdr>
        <w:top w:val="none" w:sz="0" w:space="0" w:color="auto"/>
        <w:left w:val="none" w:sz="0" w:space="0" w:color="auto"/>
        <w:bottom w:val="none" w:sz="0" w:space="0" w:color="auto"/>
        <w:right w:val="none" w:sz="0" w:space="0" w:color="auto"/>
      </w:divBdr>
      <w:divsChild>
        <w:div w:id="641232812">
          <w:marLeft w:val="1166"/>
          <w:marRight w:val="0"/>
          <w:marTop w:val="115"/>
          <w:marBottom w:val="0"/>
          <w:divBdr>
            <w:top w:val="none" w:sz="0" w:space="0" w:color="auto"/>
            <w:left w:val="none" w:sz="0" w:space="0" w:color="auto"/>
            <w:bottom w:val="none" w:sz="0" w:space="0" w:color="auto"/>
            <w:right w:val="none" w:sz="0" w:space="0" w:color="auto"/>
          </w:divBdr>
        </w:div>
        <w:div w:id="1063142040">
          <w:marLeft w:val="1166"/>
          <w:marRight w:val="0"/>
          <w:marTop w:val="115"/>
          <w:marBottom w:val="0"/>
          <w:divBdr>
            <w:top w:val="none" w:sz="0" w:space="0" w:color="auto"/>
            <w:left w:val="none" w:sz="0" w:space="0" w:color="auto"/>
            <w:bottom w:val="none" w:sz="0" w:space="0" w:color="auto"/>
            <w:right w:val="none" w:sz="0" w:space="0" w:color="auto"/>
          </w:divBdr>
        </w:div>
      </w:divsChild>
    </w:div>
    <w:div w:id="1364987751">
      <w:bodyDiv w:val="1"/>
      <w:marLeft w:val="0"/>
      <w:marRight w:val="0"/>
      <w:marTop w:val="0"/>
      <w:marBottom w:val="0"/>
      <w:divBdr>
        <w:top w:val="none" w:sz="0" w:space="0" w:color="auto"/>
        <w:left w:val="none" w:sz="0" w:space="0" w:color="auto"/>
        <w:bottom w:val="none" w:sz="0" w:space="0" w:color="auto"/>
        <w:right w:val="none" w:sz="0" w:space="0" w:color="auto"/>
      </w:divBdr>
    </w:div>
    <w:div w:id="1377509205">
      <w:bodyDiv w:val="1"/>
      <w:marLeft w:val="0"/>
      <w:marRight w:val="0"/>
      <w:marTop w:val="0"/>
      <w:marBottom w:val="0"/>
      <w:divBdr>
        <w:top w:val="none" w:sz="0" w:space="0" w:color="auto"/>
        <w:left w:val="none" w:sz="0" w:space="0" w:color="auto"/>
        <w:bottom w:val="none" w:sz="0" w:space="0" w:color="auto"/>
        <w:right w:val="none" w:sz="0" w:space="0" w:color="auto"/>
      </w:divBdr>
    </w:div>
    <w:div w:id="1397321108">
      <w:bodyDiv w:val="1"/>
      <w:marLeft w:val="0"/>
      <w:marRight w:val="0"/>
      <w:marTop w:val="0"/>
      <w:marBottom w:val="0"/>
      <w:divBdr>
        <w:top w:val="none" w:sz="0" w:space="0" w:color="auto"/>
        <w:left w:val="none" w:sz="0" w:space="0" w:color="auto"/>
        <w:bottom w:val="none" w:sz="0" w:space="0" w:color="auto"/>
        <w:right w:val="none" w:sz="0" w:space="0" w:color="auto"/>
      </w:divBdr>
    </w:div>
    <w:div w:id="1440298502">
      <w:bodyDiv w:val="1"/>
      <w:marLeft w:val="0"/>
      <w:marRight w:val="0"/>
      <w:marTop w:val="0"/>
      <w:marBottom w:val="0"/>
      <w:divBdr>
        <w:top w:val="none" w:sz="0" w:space="0" w:color="auto"/>
        <w:left w:val="none" w:sz="0" w:space="0" w:color="auto"/>
        <w:bottom w:val="none" w:sz="0" w:space="0" w:color="auto"/>
        <w:right w:val="none" w:sz="0" w:space="0" w:color="auto"/>
      </w:divBdr>
    </w:div>
    <w:div w:id="1445921185">
      <w:bodyDiv w:val="1"/>
      <w:marLeft w:val="0"/>
      <w:marRight w:val="0"/>
      <w:marTop w:val="0"/>
      <w:marBottom w:val="0"/>
      <w:divBdr>
        <w:top w:val="none" w:sz="0" w:space="0" w:color="auto"/>
        <w:left w:val="none" w:sz="0" w:space="0" w:color="auto"/>
        <w:bottom w:val="none" w:sz="0" w:space="0" w:color="auto"/>
        <w:right w:val="none" w:sz="0" w:space="0" w:color="auto"/>
      </w:divBdr>
      <w:divsChild>
        <w:div w:id="20860861">
          <w:marLeft w:val="2520"/>
          <w:marRight w:val="0"/>
          <w:marTop w:val="60"/>
          <w:marBottom w:val="60"/>
          <w:divBdr>
            <w:top w:val="none" w:sz="0" w:space="0" w:color="auto"/>
            <w:left w:val="none" w:sz="0" w:space="0" w:color="auto"/>
            <w:bottom w:val="none" w:sz="0" w:space="0" w:color="auto"/>
            <w:right w:val="none" w:sz="0" w:space="0" w:color="auto"/>
          </w:divBdr>
        </w:div>
        <w:div w:id="259920986">
          <w:marLeft w:val="1800"/>
          <w:marRight w:val="0"/>
          <w:marTop w:val="60"/>
          <w:marBottom w:val="60"/>
          <w:divBdr>
            <w:top w:val="none" w:sz="0" w:space="0" w:color="auto"/>
            <w:left w:val="none" w:sz="0" w:space="0" w:color="auto"/>
            <w:bottom w:val="none" w:sz="0" w:space="0" w:color="auto"/>
            <w:right w:val="none" w:sz="0" w:space="0" w:color="auto"/>
          </w:divBdr>
        </w:div>
        <w:div w:id="306975911">
          <w:marLeft w:val="2520"/>
          <w:marRight w:val="0"/>
          <w:marTop w:val="60"/>
          <w:marBottom w:val="60"/>
          <w:divBdr>
            <w:top w:val="none" w:sz="0" w:space="0" w:color="auto"/>
            <w:left w:val="none" w:sz="0" w:space="0" w:color="auto"/>
            <w:bottom w:val="none" w:sz="0" w:space="0" w:color="auto"/>
            <w:right w:val="none" w:sz="0" w:space="0" w:color="auto"/>
          </w:divBdr>
        </w:div>
        <w:div w:id="608440037">
          <w:marLeft w:val="547"/>
          <w:marRight w:val="0"/>
          <w:marTop w:val="130"/>
          <w:marBottom w:val="0"/>
          <w:divBdr>
            <w:top w:val="none" w:sz="0" w:space="0" w:color="auto"/>
            <w:left w:val="none" w:sz="0" w:space="0" w:color="auto"/>
            <w:bottom w:val="none" w:sz="0" w:space="0" w:color="auto"/>
            <w:right w:val="none" w:sz="0" w:space="0" w:color="auto"/>
          </w:divBdr>
        </w:div>
        <w:div w:id="625963317">
          <w:marLeft w:val="1166"/>
          <w:marRight w:val="0"/>
          <w:marTop w:val="115"/>
          <w:marBottom w:val="0"/>
          <w:divBdr>
            <w:top w:val="none" w:sz="0" w:space="0" w:color="auto"/>
            <w:left w:val="none" w:sz="0" w:space="0" w:color="auto"/>
            <w:bottom w:val="none" w:sz="0" w:space="0" w:color="auto"/>
            <w:right w:val="none" w:sz="0" w:space="0" w:color="auto"/>
          </w:divBdr>
        </w:div>
        <w:div w:id="1008095988">
          <w:marLeft w:val="1800"/>
          <w:marRight w:val="0"/>
          <w:marTop w:val="60"/>
          <w:marBottom w:val="60"/>
          <w:divBdr>
            <w:top w:val="none" w:sz="0" w:space="0" w:color="auto"/>
            <w:left w:val="none" w:sz="0" w:space="0" w:color="auto"/>
            <w:bottom w:val="none" w:sz="0" w:space="0" w:color="auto"/>
            <w:right w:val="none" w:sz="0" w:space="0" w:color="auto"/>
          </w:divBdr>
        </w:div>
        <w:div w:id="1132794280">
          <w:marLeft w:val="1800"/>
          <w:marRight w:val="0"/>
          <w:marTop w:val="60"/>
          <w:marBottom w:val="60"/>
          <w:divBdr>
            <w:top w:val="none" w:sz="0" w:space="0" w:color="auto"/>
            <w:left w:val="none" w:sz="0" w:space="0" w:color="auto"/>
            <w:bottom w:val="none" w:sz="0" w:space="0" w:color="auto"/>
            <w:right w:val="none" w:sz="0" w:space="0" w:color="auto"/>
          </w:divBdr>
        </w:div>
        <w:div w:id="1351027843">
          <w:marLeft w:val="2520"/>
          <w:marRight w:val="0"/>
          <w:marTop w:val="60"/>
          <w:marBottom w:val="60"/>
          <w:divBdr>
            <w:top w:val="none" w:sz="0" w:space="0" w:color="auto"/>
            <w:left w:val="none" w:sz="0" w:space="0" w:color="auto"/>
            <w:bottom w:val="none" w:sz="0" w:space="0" w:color="auto"/>
            <w:right w:val="none" w:sz="0" w:space="0" w:color="auto"/>
          </w:divBdr>
        </w:div>
      </w:divsChild>
    </w:div>
    <w:div w:id="1591234330">
      <w:bodyDiv w:val="1"/>
      <w:marLeft w:val="0"/>
      <w:marRight w:val="0"/>
      <w:marTop w:val="0"/>
      <w:marBottom w:val="0"/>
      <w:divBdr>
        <w:top w:val="none" w:sz="0" w:space="0" w:color="auto"/>
        <w:left w:val="none" w:sz="0" w:space="0" w:color="auto"/>
        <w:bottom w:val="none" w:sz="0" w:space="0" w:color="auto"/>
        <w:right w:val="none" w:sz="0" w:space="0" w:color="auto"/>
      </w:divBdr>
      <w:divsChild>
        <w:div w:id="780339005">
          <w:marLeft w:val="1800"/>
          <w:marRight w:val="0"/>
          <w:marTop w:val="106"/>
          <w:marBottom w:val="0"/>
          <w:divBdr>
            <w:top w:val="none" w:sz="0" w:space="0" w:color="auto"/>
            <w:left w:val="none" w:sz="0" w:space="0" w:color="auto"/>
            <w:bottom w:val="none" w:sz="0" w:space="0" w:color="auto"/>
            <w:right w:val="none" w:sz="0" w:space="0" w:color="auto"/>
          </w:divBdr>
        </w:div>
        <w:div w:id="934283440">
          <w:marLeft w:val="547"/>
          <w:marRight w:val="0"/>
          <w:marTop w:val="144"/>
          <w:marBottom w:val="0"/>
          <w:divBdr>
            <w:top w:val="none" w:sz="0" w:space="0" w:color="auto"/>
            <w:left w:val="none" w:sz="0" w:space="0" w:color="auto"/>
            <w:bottom w:val="none" w:sz="0" w:space="0" w:color="auto"/>
            <w:right w:val="none" w:sz="0" w:space="0" w:color="auto"/>
          </w:divBdr>
        </w:div>
        <w:div w:id="1070033772">
          <w:marLeft w:val="1800"/>
          <w:marRight w:val="0"/>
          <w:marTop w:val="106"/>
          <w:marBottom w:val="0"/>
          <w:divBdr>
            <w:top w:val="none" w:sz="0" w:space="0" w:color="auto"/>
            <w:left w:val="none" w:sz="0" w:space="0" w:color="auto"/>
            <w:bottom w:val="none" w:sz="0" w:space="0" w:color="auto"/>
            <w:right w:val="none" w:sz="0" w:space="0" w:color="auto"/>
          </w:divBdr>
        </w:div>
        <w:div w:id="1358896223">
          <w:marLeft w:val="1166"/>
          <w:marRight w:val="0"/>
          <w:marTop w:val="125"/>
          <w:marBottom w:val="0"/>
          <w:divBdr>
            <w:top w:val="none" w:sz="0" w:space="0" w:color="auto"/>
            <w:left w:val="none" w:sz="0" w:space="0" w:color="auto"/>
            <w:bottom w:val="none" w:sz="0" w:space="0" w:color="auto"/>
            <w:right w:val="none" w:sz="0" w:space="0" w:color="auto"/>
          </w:divBdr>
        </w:div>
        <w:div w:id="1462654687">
          <w:marLeft w:val="1800"/>
          <w:marRight w:val="0"/>
          <w:marTop w:val="106"/>
          <w:marBottom w:val="0"/>
          <w:divBdr>
            <w:top w:val="none" w:sz="0" w:space="0" w:color="auto"/>
            <w:left w:val="none" w:sz="0" w:space="0" w:color="auto"/>
            <w:bottom w:val="none" w:sz="0" w:space="0" w:color="auto"/>
            <w:right w:val="none" w:sz="0" w:space="0" w:color="auto"/>
          </w:divBdr>
        </w:div>
        <w:div w:id="1617102851">
          <w:marLeft w:val="1166"/>
          <w:marRight w:val="0"/>
          <w:marTop w:val="125"/>
          <w:marBottom w:val="0"/>
          <w:divBdr>
            <w:top w:val="none" w:sz="0" w:space="0" w:color="auto"/>
            <w:left w:val="none" w:sz="0" w:space="0" w:color="auto"/>
            <w:bottom w:val="none" w:sz="0" w:space="0" w:color="auto"/>
            <w:right w:val="none" w:sz="0" w:space="0" w:color="auto"/>
          </w:divBdr>
        </w:div>
        <w:div w:id="2094819641">
          <w:marLeft w:val="1800"/>
          <w:marRight w:val="0"/>
          <w:marTop w:val="106"/>
          <w:marBottom w:val="0"/>
          <w:divBdr>
            <w:top w:val="none" w:sz="0" w:space="0" w:color="auto"/>
            <w:left w:val="none" w:sz="0" w:space="0" w:color="auto"/>
            <w:bottom w:val="none" w:sz="0" w:space="0" w:color="auto"/>
            <w:right w:val="none" w:sz="0" w:space="0" w:color="auto"/>
          </w:divBdr>
        </w:div>
      </w:divsChild>
    </w:div>
    <w:div w:id="1665932584">
      <w:bodyDiv w:val="1"/>
      <w:marLeft w:val="0"/>
      <w:marRight w:val="0"/>
      <w:marTop w:val="0"/>
      <w:marBottom w:val="0"/>
      <w:divBdr>
        <w:top w:val="none" w:sz="0" w:space="0" w:color="auto"/>
        <w:left w:val="none" w:sz="0" w:space="0" w:color="auto"/>
        <w:bottom w:val="none" w:sz="0" w:space="0" w:color="auto"/>
        <w:right w:val="none" w:sz="0" w:space="0" w:color="auto"/>
      </w:divBdr>
      <w:divsChild>
        <w:div w:id="562449409">
          <w:marLeft w:val="0"/>
          <w:marRight w:val="0"/>
          <w:marTop w:val="0"/>
          <w:marBottom w:val="0"/>
          <w:divBdr>
            <w:top w:val="none" w:sz="0" w:space="0" w:color="auto"/>
            <w:left w:val="none" w:sz="0" w:space="0" w:color="auto"/>
            <w:bottom w:val="none" w:sz="0" w:space="0" w:color="auto"/>
            <w:right w:val="none" w:sz="0" w:space="0" w:color="auto"/>
          </w:divBdr>
          <w:divsChild>
            <w:div w:id="699820937">
              <w:marLeft w:val="0"/>
              <w:marRight w:val="0"/>
              <w:marTop w:val="0"/>
              <w:marBottom w:val="0"/>
              <w:divBdr>
                <w:top w:val="none" w:sz="0" w:space="0" w:color="auto"/>
                <w:left w:val="none" w:sz="0" w:space="0" w:color="auto"/>
                <w:bottom w:val="none" w:sz="0" w:space="0" w:color="auto"/>
                <w:right w:val="none" w:sz="0" w:space="0" w:color="auto"/>
              </w:divBdr>
              <w:divsChild>
                <w:div w:id="582186033">
                  <w:marLeft w:val="0"/>
                  <w:marRight w:val="0"/>
                  <w:marTop w:val="0"/>
                  <w:marBottom w:val="0"/>
                  <w:divBdr>
                    <w:top w:val="none" w:sz="0" w:space="0" w:color="auto"/>
                    <w:left w:val="none" w:sz="0" w:space="0" w:color="auto"/>
                    <w:bottom w:val="none" w:sz="0" w:space="0" w:color="auto"/>
                    <w:right w:val="none" w:sz="0" w:space="0" w:color="auto"/>
                  </w:divBdr>
                  <w:divsChild>
                    <w:div w:id="1076627267">
                      <w:marLeft w:val="0"/>
                      <w:marRight w:val="0"/>
                      <w:marTop w:val="0"/>
                      <w:marBottom w:val="0"/>
                      <w:divBdr>
                        <w:top w:val="none" w:sz="0" w:space="0" w:color="auto"/>
                        <w:left w:val="none" w:sz="0" w:space="0" w:color="auto"/>
                        <w:bottom w:val="none" w:sz="0" w:space="0" w:color="auto"/>
                        <w:right w:val="none" w:sz="0" w:space="0" w:color="auto"/>
                      </w:divBdr>
                      <w:divsChild>
                        <w:div w:id="1409574307">
                          <w:marLeft w:val="0"/>
                          <w:marRight w:val="0"/>
                          <w:marTop w:val="0"/>
                          <w:marBottom w:val="0"/>
                          <w:divBdr>
                            <w:top w:val="none" w:sz="0" w:space="0" w:color="auto"/>
                            <w:left w:val="none" w:sz="0" w:space="0" w:color="auto"/>
                            <w:bottom w:val="none" w:sz="0" w:space="0" w:color="auto"/>
                            <w:right w:val="none" w:sz="0" w:space="0" w:color="auto"/>
                          </w:divBdr>
                          <w:divsChild>
                            <w:div w:id="1409428285">
                              <w:marLeft w:val="0"/>
                              <w:marRight w:val="0"/>
                              <w:marTop w:val="0"/>
                              <w:marBottom w:val="0"/>
                              <w:divBdr>
                                <w:top w:val="none" w:sz="0" w:space="0" w:color="auto"/>
                                <w:left w:val="none" w:sz="0" w:space="0" w:color="auto"/>
                                <w:bottom w:val="none" w:sz="0" w:space="0" w:color="auto"/>
                                <w:right w:val="none" w:sz="0" w:space="0" w:color="auto"/>
                              </w:divBdr>
                              <w:divsChild>
                                <w:div w:id="1839541587">
                                  <w:marLeft w:val="0"/>
                                  <w:marRight w:val="0"/>
                                  <w:marTop w:val="0"/>
                                  <w:marBottom w:val="0"/>
                                  <w:divBdr>
                                    <w:top w:val="none" w:sz="0" w:space="0" w:color="auto"/>
                                    <w:left w:val="none" w:sz="0" w:space="0" w:color="auto"/>
                                    <w:bottom w:val="none" w:sz="0" w:space="0" w:color="auto"/>
                                    <w:right w:val="none" w:sz="0" w:space="0" w:color="auto"/>
                                  </w:divBdr>
                                  <w:divsChild>
                                    <w:div w:id="182790153">
                                      <w:marLeft w:val="0"/>
                                      <w:marRight w:val="0"/>
                                      <w:marTop w:val="0"/>
                                      <w:marBottom w:val="0"/>
                                      <w:divBdr>
                                        <w:top w:val="none" w:sz="0" w:space="0" w:color="auto"/>
                                        <w:left w:val="none" w:sz="0" w:space="0" w:color="auto"/>
                                        <w:bottom w:val="none" w:sz="0" w:space="0" w:color="auto"/>
                                        <w:right w:val="none" w:sz="0" w:space="0" w:color="auto"/>
                                      </w:divBdr>
                                      <w:divsChild>
                                        <w:div w:id="217670620">
                                          <w:marLeft w:val="0"/>
                                          <w:marRight w:val="0"/>
                                          <w:marTop w:val="0"/>
                                          <w:marBottom w:val="0"/>
                                          <w:divBdr>
                                            <w:top w:val="none" w:sz="0" w:space="0" w:color="auto"/>
                                            <w:left w:val="none" w:sz="0" w:space="0" w:color="auto"/>
                                            <w:bottom w:val="none" w:sz="0" w:space="0" w:color="auto"/>
                                            <w:right w:val="none" w:sz="0" w:space="0" w:color="auto"/>
                                          </w:divBdr>
                                          <w:divsChild>
                                            <w:div w:id="1452166944">
                                              <w:marLeft w:val="330"/>
                                              <w:marRight w:val="225"/>
                                              <w:marTop w:val="300"/>
                                              <w:marBottom w:val="450"/>
                                              <w:divBdr>
                                                <w:top w:val="none" w:sz="0" w:space="0" w:color="auto"/>
                                                <w:left w:val="none" w:sz="0" w:space="0" w:color="auto"/>
                                                <w:bottom w:val="none" w:sz="0" w:space="0" w:color="auto"/>
                                                <w:right w:val="none" w:sz="0" w:space="0" w:color="auto"/>
                                              </w:divBdr>
                                              <w:divsChild>
                                                <w:div w:id="19201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0984321">
      <w:bodyDiv w:val="1"/>
      <w:marLeft w:val="0"/>
      <w:marRight w:val="0"/>
      <w:marTop w:val="0"/>
      <w:marBottom w:val="0"/>
      <w:divBdr>
        <w:top w:val="none" w:sz="0" w:space="0" w:color="auto"/>
        <w:left w:val="none" w:sz="0" w:space="0" w:color="auto"/>
        <w:bottom w:val="none" w:sz="0" w:space="0" w:color="auto"/>
        <w:right w:val="none" w:sz="0" w:space="0" w:color="auto"/>
      </w:divBdr>
      <w:divsChild>
        <w:div w:id="321273129">
          <w:marLeft w:val="1166"/>
          <w:marRight w:val="0"/>
          <w:marTop w:val="134"/>
          <w:marBottom w:val="0"/>
          <w:divBdr>
            <w:top w:val="none" w:sz="0" w:space="0" w:color="auto"/>
            <w:left w:val="none" w:sz="0" w:space="0" w:color="auto"/>
            <w:bottom w:val="none" w:sz="0" w:space="0" w:color="auto"/>
            <w:right w:val="none" w:sz="0" w:space="0" w:color="auto"/>
          </w:divBdr>
        </w:div>
        <w:div w:id="464012532">
          <w:marLeft w:val="1166"/>
          <w:marRight w:val="0"/>
          <w:marTop w:val="134"/>
          <w:marBottom w:val="0"/>
          <w:divBdr>
            <w:top w:val="none" w:sz="0" w:space="0" w:color="auto"/>
            <w:left w:val="none" w:sz="0" w:space="0" w:color="auto"/>
            <w:bottom w:val="none" w:sz="0" w:space="0" w:color="auto"/>
            <w:right w:val="none" w:sz="0" w:space="0" w:color="auto"/>
          </w:divBdr>
        </w:div>
        <w:div w:id="521357245">
          <w:marLeft w:val="547"/>
          <w:marRight w:val="0"/>
          <w:marTop w:val="154"/>
          <w:marBottom w:val="0"/>
          <w:divBdr>
            <w:top w:val="none" w:sz="0" w:space="0" w:color="auto"/>
            <w:left w:val="none" w:sz="0" w:space="0" w:color="auto"/>
            <w:bottom w:val="none" w:sz="0" w:space="0" w:color="auto"/>
            <w:right w:val="none" w:sz="0" w:space="0" w:color="auto"/>
          </w:divBdr>
        </w:div>
        <w:div w:id="1027365730">
          <w:marLeft w:val="547"/>
          <w:marRight w:val="0"/>
          <w:marTop w:val="154"/>
          <w:marBottom w:val="0"/>
          <w:divBdr>
            <w:top w:val="none" w:sz="0" w:space="0" w:color="auto"/>
            <w:left w:val="none" w:sz="0" w:space="0" w:color="auto"/>
            <w:bottom w:val="none" w:sz="0" w:space="0" w:color="auto"/>
            <w:right w:val="none" w:sz="0" w:space="0" w:color="auto"/>
          </w:divBdr>
        </w:div>
        <w:div w:id="1645429034">
          <w:marLeft w:val="1166"/>
          <w:marRight w:val="0"/>
          <w:marTop w:val="134"/>
          <w:marBottom w:val="0"/>
          <w:divBdr>
            <w:top w:val="none" w:sz="0" w:space="0" w:color="auto"/>
            <w:left w:val="none" w:sz="0" w:space="0" w:color="auto"/>
            <w:bottom w:val="none" w:sz="0" w:space="0" w:color="auto"/>
            <w:right w:val="none" w:sz="0" w:space="0" w:color="auto"/>
          </w:divBdr>
        </w:div>
        <w:div w:id="2044136511">
          <w:marLeft w:val="1166"/>
          <w:marRight w:val="0"/>
          <w:marTop w:val="134"/>
          <w:marBottom w:val="0"/>
          <w:divBdr>
            <w:top w:val="none" w:sz="0" w:space="0" w:color="auto"/>
            <w:left w:val="none" w:sz="0" w:space="0" w:color="auto"/>
            <w:bottom w:val="none" w:sz="0" w:space="0" w:color="auto"/>
            <w:right w:val="none" w:sz="0" w:space="0" w:color="auto"/>
          </w:divBdr>
        </w:div>
        <w:div w:id="2125270276">
          <w:marLeft w:val="1166"/>
          <w:marRight w:val="0"/>
          <w:marTop w:val="134"/>
          <w:marBottom w:val="0"/>
          <w:divBdr>
            <w:top w:val="none" w:sz="0" w:space="0" w:color="auto"/>
            <w:left w:val="none" w:sz="0" w:space="0" w:color="auto"/>
            <w:bottom w:val="none" w:sz="0" w:space="0" w:color="auto"/>
            <w:right w:val="none" w:sz="0" w:space="0" w:color="auto"/>
          </w:divBdr>
        </w:div>
      </w:divsChild>
    </w:div>
    <w:div w:id="1730034436">
      <w:bodyDiv w:val="1"/>
      <w:marLeft w:val="0"/>
      <w:marRight w:val="0"/>
      <w:marTop w:val="0"/>
      <w:marBottom w:val="0"/>
      <w:divBdr>
        <w:top w:val="none" w:sz="0" w:space="0" w:color="auto"/>
        <w:left w:val="none" w:sz="0" w:space="0" w:color="auto"/>
        <w:bottom w:val="none" w:sz="0" w:space="0" w:color="auto"/>
        <w:right w:val="none" w:sz="0" w:space="0" w:color="auto"/>
      </w:divBdr>
    </w:div>
    <w:div w:id="1733188762">
      <w:bodyDiv w:val="1"/>
      <w:marLeft w:val="0"/>
      <w:marRight w:val="0"/>
      <w:marTop w:val="0"/>
      <w:marBottom w:val="0"/>
      <w:divBdr>
        <w:top w:val="none" w:sz="0" w:space="0" w:color="auto"/>
        <w:left w:val="none" w:sz="0" w:space="0" w:color="auto"/>
        <w:bottom w:val="none" w:sz="0" w:space="0" w:color="auto"/>
        <w:right w:val="none" w:sz="0" w:space="0" w:color="auto"/>
      </w:divBdr>
    </w:div>
    <w:div w:id="1755592649">
      <w:bodyDiv w:val="1"/>
      <w:marLeft w:val="0"/>
      <w:marRight w:val="0"/>
      <w:marTop w:val="0"/>
      <w:marBottom w:val="0"/>
      <w:divBdr>
        <w:top w:val="none" w:sz="0" w:space="0" w:color="auto"/>
        <w:left w:val="none" w:sz="0" w:space="0" w:color="auto"/>
        <w:bottom w:val="none" w:sz="0" w:space="0" w:color="auto"/>
        <w:right w:val="none" w:sz="0" w:space="0" w:color="auto"/>
      </w:divBdr>
      <w:divsChild>
        <w:div w:id="844586433">
          <w:marLeft w:val="1166"/>
          <w:marRight w:val="0"/>
          <w:marTop w:val="96"/>
          <w:marBottom w:val="0"/>
          <w:divBdr>
            <w:top w:val="none" w:sz="0" w:space="0" w:color="auto"/>
            <w:left w:val="none" w:sz="0" w:space="0" w:color="auto"/>
            <w:bottom w:val="none" w:sz="0" w:space="0" w:color="auto"/>
            <w:right w:val="none" w:sz="0" w:space="0" w:color="auto"/>
          </w:divBdr>
        </w:div>
        <w:div w:id="1150247626">
          <w:marLeft w:val="1166"/>
          <w:marRight w:val="0"/>
          <w:marTop w:val="96"/>
          <w:marBottom w:val="0"/>
          <w:divBdr>
            <w:top w:val="none" w:sz="0" w:space="0" w:color="auto"/>
            <w:left w:val="none" w:sz="0" w:space="0" w:color="auto"/>
            <w:bottom w:val="none" w:sz="0" w:space="0" w:color="auto"/>
            <w:right w:val="none" w:sz="0" w:space="0" w:color="auto"/>
          </w:divBdr>
        </w:div>
        <w:div w:id="1395004214">
          <w:marLeft w:val="1166"/>
          <w:marRight w:val="0"/>
          <w:marTop w:val="96"/>
          <w:marBottom w:val="0"/>
          <w:divBdr>
            <w:top w:val="none" w:sz="0" w:space="0" w:color="auto"/>
            <w:left w:val="none" w:sz="0" w:space="0" w:color="auto"/>
            <w:bottom w:val="none" w:sz="0" w:space="0" w:color="auto"/>
            <w:right w:val="none" w:sz="0" w:space="0" w:color="auto"/>
          </w:divBdr>
        </w:div>
        <w:div w:id="1640374717">
          <w:marLeft w:val="1166"/>
          <w:marRight w:val="0"/>
          <w:marTop w:val="96"/>
          <w:marBottom w:val="0"/>
          <w:divBdr>
            <w:top w:val="none" w:sz="0" w:space="0" w:color="auto"/>
            <w:left w:val="none" w:sz="0" w:space="0" w:color="auto"/>
            <w:bottom w:val="none" w:sz="0" w:space="0" w:color="auto"/>
            <w:right w:val="none" w:sz="0" w:space="0" w:color="auto"/>
          </w:divBdr>
        </w:div>
      </w:divsChild>
    </w:div>
    <w:div w:id="1764034461">
      <w:bodyDiv w:val="1"/>
      <w:marLeft w:val="0"/>
      <w:marRight w:val="0"/>
      <w:marTop w:val="0"/>
      <w:marBottom w:val="0"/>
      <w:divBdr>
        <w:top w:val="none" w:sz="0" w:space="0" w:color="auto"/>
        <w:left w:val="none" w:sz="0" w:space="0" w:color="auto"/>
        <w:bottom w:val="none" w:sz="0" w:space="0" w:color="auto"/>
        <w:right w:val="none" w:sz="0" w:space="0" w:color="auto"/>
      </w:divBdr>
      <w:divsChild>
        <w:div w:id="61028804">
          <w:marLeft w:val="547"/>
          <w:marRight w:val="0"/>
          <w:marTop w:val="120"/>
          <w:marBottom w:val="0"/>
          <w:divBdr>
            <w:top w:val="none" w:sz="0" w:space="0" w:color="auto"/>
            <w:left w:val="none" w:sz="0" w:space="0" w:color="auto"/>
            <w:bottom w:val="none" w:sz="0" w:space="0" w:color="auto"/>
            <w:right w:val="none" w:sz="0" w:space="0" w:color="auto"/>
          </w:divBdr>
        </w:div>
        <w:div w:id="139662006">
          <w:marLeft w:val="1166"/>
          <w:marRight w:val="0"/>
          <w:marTop w:val="106"/>
          <w:marBottom w:val="0"/>
          <w:divBdr>
            <w:top w:val="none" w:sz="0" w:space="0" w:color="auto"/>
            <w:left w:val="none" w:sz="0" w:space="0" w:color="auto"/>
            <w:bottom w:val="none" w:sz="0" w:space="0" w:color="auto"/>
            <w:right w:val="none" w:sz="0" w:space="0" w:color="auto"/>
          </w:divBdr>
        </w:div>
        <w:div w:id="693727425">
          <w:marLeft w:val="1166"/>
          <w:marRight w:val="0"/>
          <w:marTop w:val="106"/>
          <w:marBottom w:val="0"/>
          <w:divBdr>
            <w:top w:val="none" w:sz="0" w:space="0" w:color="auto"/>
            <w:left w:val="none" w:sz="0" w:space="0" w:color="auto"/>
            <w:bottom w:val="none" w:sz="0" w:space="0" w:color="auto"/>
            <w:right w:val="none" w:sz="0" w:space="0" w:color="auto"/>
          </w:divBdr>
        </w:div>
        <w:div w:id="1277060435">
          <w:marLeft w:val="1166"/>
          <w:marRight w:val="0"/>
          <w:marTop w:val="106"/>
          <w:marBottom w:val="0"/>
          <w:divBdr>
            <w:top w:val="none" w:sz="0" w:space="0" w:color="auto"/>
            <w:left w:val="none" w:sz="0" w:space="0" w:color="auto"/>
            <w:bottom w:val="none" w:sz="0" w:space="0" w:color="auto"/>
            <w:right w:val="none" w:sz="0" w:space="0" w:color="auto"/>
          </w:divBdr>
        </w:div>
        <w:div w:id="1417941346">
          <w:marLeft w:val="1166"/>
          <w:marRight w:val="0"/>
          <w:marTop w:val="106"/>
          <w:marBottom w:val="0"/>
          <w:divBdr>
            <w:top w:val="none" w:sz="0" w:space="0" w:color="auto"/>
            <w:left w:val="none" w:sz="0" w:space="0" w:color="auto"/>
            <w:bottom w:val="none" w:sz="0" w:space="0" w:color="auto"/>
            <w:right w:val="none" w:sz="0" w:space="0" w:color="auto"/>
          </w:divBdr>
        </w:div>
        <w:div w:id="1859350033">
          <w:marLeft w:val="1800"/>
          <w:marRight w:val="0"/>
          <w:marTop w:val="91"/>
          <w:marBottom w:val="0"/>
          <w:divBdr>
            <w:top w:val="none" w:sz="0" w:space="0" w:color="auto"/>
            <w:left w:val="none" w:sz="0" w:space="0" w:color="auto"/>
            <w:bottom w:val="none" w:sz="0" w:space="0" w:color="auto"/>
            <w:right w:val="none" w:sz="0" w:space="0" w:color="auto"/>
          </w:divBdr>
        </w:div>
        <w:div w:id="1889872748">
          <w:marLeft w:val="1166"/>
          <w:marRight w:val="0"/>
          <w:marTop w:val="106"/>
          <w:marBottom w:val="0"/>
          <w:divBdr>
            <w:top w:val="none" w:sz="0" w:space="0" w:color="auto"/>
            <w:left w:val="none" w:sz="0" w:space="0" w:color="auto"/>
            <w:bottom w:val="none" w:sz="0" w:space="0" w:color="auto"/>
            <w:right w:val="none" w:sz="0" w:space="0" w:color="auto"/>
          </w:divBdr>
        </w:div>
      </w:divsChild>
    </w:div>
    <w:div w:id="1771466919">
      <w:bodyDiv w:val="1"/>
      <w:marLeft w:val="0"/>
      <w:marRight w:val="0"/>
      <w:marTop w:val="0"/>
      <w:marBottom w:val="0"/>
      <w:divBdr>
        <w:top w:val="none" w:sz="0" w:space="0" w:color="auto"/>
        <w:left w:val="none" w:sz="0" w:space="0" w:color="auto"/>
        <w:bottom w:val="none" w:sz="0" w:space="0" w:color="auto"/>
        <w:right w:val="none" w:sz="0" w:space="0" w:color="auto"/>
      </w:divBdr>
      <w:divsChild>
        <w:div w:id="31347291">
          <w:marLeft w:val="547"/>
          <w:marRight w:val="0"/>
          <w:marTop w:val="154"/>
          <w:marBottom w:val="0"/>
          <w:divBdr>
            <w:top w:val="none" w:sz="0" w:space="0" w:color="auto"/>
            <w:left w:val="none" w:sz="0" w:space="0" w:color="auto"/>
            <w:bottom w:val="none" w:sz="0" w:space="0" w:color="auto"/>
            <w:right w:val="none" w:sz="0" w:space="0" w:color="auto"/>
          </w:divBdr>
        </w:div>
        <w:div w:id="609897115">
          <w:marLeft w:val="1166"/>
          <w:marRight w:val="0"/>
          <w:marTop w:val="134"/>
          <w:marBottom w:val="0"/>
          <w:divBdr>
            <w:top w:val="none" w:sz="0" w:space="0" w:color="auto"/>
            <w:left w:val="none" w:sz="0" w:space="0" w:color="auto"/>
            <w:bottom w:val="none" w:sz="0" w:space="0" w:color="auto"/>
            <w:right w:val="none" w:sz="0" w:space="0" w:color="auto"/>
          </w:divBdr>
        </w:div>
        <w:div w:id="1104035344">
          <w:marLeft w:val="1166"/>
          <w:marRight w:val="0"/>
          <w:marTop w:val="134"/>
          <w:marBottom w:val="0"/>
          <w:divBdr>
            <w:top w:val="none" w:sz="0" w:space="0" w:color="auto"/>
            <w:left w:val="none" w:sz="0" w:space="0" w:color="auto"/>
            <w:bottom w:val="none" w:sz="0" w:space="0" w:color="auto"/>
            <w:right w:val="none" w:sz="0" w:space="0" w:color="auto"/>
          </w:divBdr>
        </w:div>
        <w:div w:id="1525635404">
          <w:marLeft w:val="1166"/>
          <w:marRight w:val="0"/>
          <w:marTop w:val="134"/>
          <w:marBottom w:val="0"/>
          <w:divBdr>
            <w:top w:val="none" w:sz="0" w:space="0" w:color="auto"/>
            <w:left w:val="none" w:sz="0" w:space="0" w:color="auto"/>
            <w:bottom w:val="none" w:sz="0" w:space="0" w:color="auto"/>
            <w:right w:val="none" w:sz="0" w:space="0" w:color="auto"/>
          </w:divBdr>
        </w:div>
        <w:div w:id="1825078072">
          <w:marLeft w:val="547"/>
          <w:marRight w:val="0"/>
          <w:marTop w:val="154"/>
          <w:marBottom w:val="0"/>
          <w:divBdr>
            <w:top w:val="none" w:sz="0" w:space="0" w:color="auto"/>
            <w:left w:val="none" w:sz="0" w:space="0" w:color="auto"/>
            <w:bottom w:val="none" w:sz="0" w:space="0" w:color="auto"/>
            <w:right w:val="none" w:sz="0" w:space="0" w:color="auto"/>
          </w:divBdr>
        </w:div>
        <w:div w:id="1896382000">
          <w:marLeft w:val="1166"/>
          <w:marRight w:val="0"/>
          <w:marTop w:val="134"/>
          <w:marBottom w:val="0"/>
          <w:divBdr>
            <w:top w:val="none" w:sz="0" w:space="0" w:color="auto"/>
            <w:left w:val="none" w:sz="0" w:space="0" w:color="auto"/>
            <w:bottom w:val="none" w:sz="0" w:space="0" w:color="auto"/>
            <w:right w:val="none" w:sz="0" w:space="0" w:color="auto"/>
          </w:divBdr>
        </w:div>
        <w:div w:id="1935237996">
          <w:marLeft w:val="547"/>
          <w:marRight w:val="0"/>
          <w:marTop w:val="154"/>
          <w:marBottom w:val="0"/>
          <w:divBdr>
            <w:top w:val="none" w:sz="0" w:space="0" w:color="auto"/>
            <w:left w:val="none" w:sz="0" w:space="0" w:color="auto"/>
            <w:bottom w:val="none" w:sz="0" w:space="0" w:color="auto"/>
            <w:right w:val="none" w:sz="0" w:space="0" w:color="auto"/>
          </w:divBdr>
        </w:div>
      </w:divsChild>
    </w:div>
    <w:div w:id="1797944938">
      <w:bodyDiv w:val="1"/>
      <w:marLeft w:val="0"/>
      <w:marRight w:val="0"/>
      <w:marTop w:val="0"/>
      <w:marBottom w:val="0"/>
      <w:divBdr>
        <w:top w:val="none" w:sz="0" w:space="0" w:color="auto"/>
        <w:left w:val="none" w:sz="0" w:space="0" w:color="auto"/>
        <w:bottom w:val="none" w:sz="0" w:space="0" w:color="auto"/>
        <w:right w:val="none" w:sz="0" w:space="0" w:color="auto"/>
      </w:divBdr>
      <w:divsChild>
        <w:div w:id="256795751">
          <w:marLeft w:val="1166"/>
          <w:marRight w:val="0"/>
          <w:marTop w:val="96"/>
          <w:marBottom w:val="0"/>
          <w:divBdr>
            <w:top w:val="none" w:sz="0" w:space="0" w:color="auto"/>
            <w:left w:val="none" w:sz="0" w:space="0" w:color="auto"/>
            <w:bottom w:val="none" w:sz="0" w:space="0" w:color="auto"/>
            <w:right w:val="none" w:sz="0" w:space="0" w:color="auto"/>
          </w:divBdr>
        </w:div>
        <w:div w:id="421074182">
          <w:marLeft w:val="1166"/>
          <w:marRight w:val="0"/>
          <w:marTop w:val="96"/>
          <w:marBottom w:val="0"/>
          <w:divBdr>
            <w:top w:val="none" w:sz="0" w:space="0" w:color="auto"/>
            <w:left w:val="none" w:sz="0" w:space="0" w:color="auto"/>
            <w:bottom w:val="none" w:sz="0" w:space="0" w:color="auto"/>
            <w:right w:val="none" w:sz="0" w:space="0" w:color="auto"/>
          </w:divBdr>
        </w:div>
        <w:div w:id="700593408">
          <w:marLeft w:val="1166"/>
          <w:marRight w:val="0"/>
          <w:marTop w:val="96"/>
          <w:marBottom w:val="0"/>
          <w:divBdr>
            <w:top w:val="none" w:sz="0" w:space="0" w:color="auto"/>
            <w:left w:val="none" w:sz="0" w:space="0" w:color="auto"/>
            <w:bottom w:val="none" w:sz="0" w:space="0" w:color="auto"/>
            <w:right w:val="none" w:sz="0" w:space="0" w:color="auto"/>
          </w:divBdr>
        </w:div>
      </w:divsChild>
    </w:div>
    <w:div w:id="1838418646">
      <w:bodyDiv w:val="1"/>
      <w:marLeft w:val="0"/>
      <w:marRight w:val="0"/>
      <w:marTop w:val="0"/>
      <w:marBottom w:val="0"/>
      <w:divBdr>
        <w:top w:val="none" w:sz="0" w:space="0" w:color="auto"/>
        <w:left w:val="none" w:sz="0" w:space="0" w:color="auto"/>
        <w:bottom w:val="none" w:sz="0" w:space="0" w:color="auto"/>
        <w:right w:val="none" w:sz="0" w:space="0" w:color="auto"/>
      </w:divBdr>
    </w:div>
    <w:div w:id="1845431944">
      <w:bodyDiv w:val="1"/>
      <w:marLeft w:val="0"/>
      <w:marRight w:val="0"/>
      <w:marTop w:val="0"/>
      <w:marBottom w:val="0"/>
      <w:divBdr>
        <w:top w:val="none" w:sz="0" w:space="0" w:color="auto"/>
        <w:left w:val="none" w:sz="0" w:space="0" w:color="auto"/>
        <w:bottom w:val="none" w:sz="0" w:space="0" w:color="auto"/>
        <w:right w:val="none" w:sz="0" w:space="0" w:color="auto"/>
      </w:divBdr>
      <w:divsChild>
        <w:div w:id="1178930320">
          <w:marLeft w:val="1166"/>
          <w:marRight w:val="0"/>
          <w:marTop w:val="134"/>
          <w:marBottom w:val="0"/>
          <w:divBdr>
            <w:top w:val="none" w:sz="0" w:space="0" w:color="auto"/>
            <w:left w:val="none" w:sz="0" w:space="0" w:color="auto"/>
            <w:bottom w:val="none" w:sz="0" w:space="0" w:color="auto"/>
            <w:right w:val="none" w:sz="0" w:space="0" w:color="auto"/>
          </w:divBdr>
        </w:div>
      </w:divsChild>
    </w:div>
    <w:div w:id="1853954700">
      <w:bodyDiv w:val="1"/>
      <w:marLeft w:val="0"/>
      <w:marRight w:val="0"/>
      <w:marTop w:val="0"/>
      <w:marBottom w:val="0"/>
      <w:divBdr>
        <w:top w:val="none" w:sz="0" w:space="0" w:color="auto"/>
        <w:left w:val="none" w:sz="0" w:space="0" w:color="auto"/>
        <w:bottom w:val="none" w:sz="0" w:space="0" w:color="auto"/>
        <w:right w:val="none" w:sz="0" w:space="0" w:color="auto"/>
      </w:divBdr>
      <w:divsChild>
        <w:div w:id="1628583085">
          <w:marLeft w:val="547"/>
          <w:marRight w:val="0"/>
          <w:marTop w:val="144"/>
          <w:marBottom w:val="0"/>
          <w:divBdr>
            <w:top w:val="none" w:sz="0" w:space="0" w:color="auto"/>
            <w:left w:val="none" w:sz="0" w:space="0" w:color="auto"/>
            <w:bottom w:val="none" w:sz="0" w:space="0" w:color="auto"/>
            <w:right w:val="none" w:sz="0" w:space="0" w:color="auto"/>
          </w:divBdr>
        </w:div>
      </w:divsChild>
    </w:div>
    <w:div w:id="1904486803">
      <w:bodyDiv w:val="1"/>
      <w:marLeft w:val="0"/>
      <w:marRight w:val="0"/>
      <w:marTop w:val="0"/>
      <w:marBottom w:val="0"/>
      <w:divBdr>
        <w:top w:val="none" w:sz="0" w:space="0" w:color="auto"/>
        <w:left w:val="none" w:sz="0" w:space="0" w:color="auto"/>
        <w:bottom w:val="none" w:sz="0" w:space="0" w:color="auto"/>
        <w:right w:val="none" w:sz="0" w:space="0" w:color="auto"/>
      </w:divBdr>
    </w:div>
    <w:div w:id="1973555968">
      <w:bodyDiv w:val="1"/>
      <w:marLeft w:val="0"/>
      <w:marRight w:val="0"/>
      <w:marTop w:val="0"/>
      <w:marBottom w:val="0"/>
      <w:divBdr>
        <w:top w:val="none" w:sz="0" w:space="0" w:color="auto"/>
        <w:left w:val="none" w:sz="0" w:space="0" w:color="auto"/>
        <w:bottom w:val="none" w:sz="0" w:space="0" w:color="auto"/>
        <w:right w:val="none" w:sz="0" w:space="0" w:color="auto"/>
      </w:divBdr>
      <w:divsChild>
        <w:div w:id="104036859">
          <w:marLeft w:val="1166"/>
          <w:marRight w:val="0"/>
          <w:marTop w:val="125"/>
          <w:marBottom w:val="0"/>
          <w:divBdr>
            <w:top w:val="none" w:sz="0" w:space="0" w:color="auto"/>
            <w:left w:val="none" w:sz="0" w:space="0" w:color="auto"/>
            <w:bottom w:val="none" w:sz="0" w:space="0" w:color="auto"/>
            <w:right w:val="none" w:sz="0" w:space="0" w:color="auto"/>
          </w:divBdr>
        </w:div>
        <w:div w:id="470051613">
          <w:marLeft w:val="547"/>
          <w:marRight w:val="0"/>
          <w:marTop w:val="144"/>
          <w:marBottom w:val="0"/>
          <w:divBdr>
            <w:top w:val="none" w:sz="0" w:space="0" w:color="auto"/>
            <w:left w:val="none" w:sz="0" w:space="0" w:color="auto"/>
            <w:bottom w:val="none" w:sz="0" w:space="0" w:color="auto"/>
            <w:right w:val="none" w:sz="0" w:space="0" w:color="auto"/>
          </w:divBdr>
        </w:div>
        <w:div w:id="1960453299">
          <w:marLeft w:val="1166"/>
          <w:marRight w:val="0"/>
          <w:marTop w:val="125"/>
          <w:marBottom w:val="0"/>
          <w:divBdr>
            <w:top w:val="none" w:sz="0" w:space="0" w:color="auto"/>
            <w:left w:val="none" w:sz="0" w:space="0" w:color="auto"/>
            <w:bottom w:val="none" w:sz="0" w:space="0" w:color="auto"/>
            <w:right w:val="none" w:sz="0" w:space="0" w:color="auto"/>
          </w:divBdr>
        </w:div>
      </w:divsChild>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022463537">
      <w:bodyDiv w:val="1"/>
      <w:marLeft w:val="0"/>
      <w:marRight w:val="0"/>
      <w:marTop w:val="0"/>
      <w:marBottom w:val="0"/>
      <w:divBdr>
        <w:top w:val="none" w:sz="0" w:space="0" w:color="auto"/>
        <w:left w:val="none" w:sz="0" w:space="0" w:color="auto"/>
        <w:bottom w:val="none" w:sz="0" w:space="0" w:color="auto"/>
        <w:right w:val="none" w:sz="0" w:space="0" w:color="auto"/>
      </w:divBdr>
      <w:divsChild>
        <w:div w:id="106387981">
          <w:marLeft w:val="1166"/>
          <w:marRight w:val="0"/>
          <w:marTop w:val="62"/>
          <w:marBottom w:val="0"/>
          <w:divBdr>
            <w:top w:val="none" w:sz="0" w:space="0" w:color="auto"/>
            <w:left w:val="none" w:sz="0" w:space="0" w:color="auto"/>
            <w:bottom w:val="none" w:sz="0" w:space="0" w:color="auto"/>
            <w:right w:val="none" w:sz="0" w:space="0" w:color="auto"/>
          </w:divBdr>
        </w:div>
        <w:div w:id="375587111">
          <w:marLeft w:val="1166"/>
          <w:marRight w:val="0"/>
          <w:marTop w:val="62"/>
          <w:marBottom w:val="0"/>
          <w:divBdr>
            <w:top w:val="none" w:sz="0" w:space="0" w:color="auto"/>
            <w:left w:val="none" w:sz="0" w:space="0" w:color="auto"/>
            <w:bottom w:val="none" w:sz="0" w:space="0" w:color="auto"/>
            <w:right w:val="none" w:sz="0" w:space="0" w:color="auto"/>
          </w:divBdr>
        </w:div>
        <w:div w:id="565796178">
          <w:marLeft w:val="1166"/>
          <w:marRight w:val="0"/>
          <w:marTop w:val="62"/>
          <w:marBottom w:val="0"/>
          <w:divBdr>
            <w:top w:val="none" w:sz="0" w:space="0" w:color="auto"/>
            <w:left w:val="none" w:sz="0" w:space="0" w:color="auto"/>
            <w:bottom w:val="none" w:sz="0" w:space="0" w:color="auto"/>
            <w:right w:val="none" w:sz="0" w:space="0" w:color="auto"/>
          </w:divBdr>
        </w:div>
        <w:div w:id="766081184">
          <w:marLeft w:val="1166"/>
          <w:marRight w:val="0"/>
          <w:marTop w:val="62"/>
          <w:marBottom w:val="0"/>
          <w:divBdr>
            <w:top w:val="none" w:sz="0" w:space="0" w:color="auto"/>
            <w:left w:val="none" w:sz="0" w:space="0" w:color="auto"/>
            <w:bottom w:val="none" w:sz="0" w:space="0" w:color="auto"/>
            <w:right w:val="none" w:sz="0" w:space="0" w:color="auto"/>
          </w:divBdr>
        </w:div>
        <w:div w:id="868296179">
          <w:marLeft w:val="1166"/>
          <w:marRight w:val="0"/>
          <w:marTop w:val="62"/>
          <w:marBottom w:val="0"/>
          <w:divBdr>
            <w:top w:val="none" w:sz="0" w:space="0" w:color="auto"/>
            <w:left w:val="none" w:sz="0" w:space="0" w:color="auto"/>
            <w:bottom w:val="none" w:sz="0" w:space="0" w:color="auto"/>
            <w:right w:val="none" w:sz="0" w:space="0" w:color="auto"/>
          </w:divBdr>
        </w:div>
        <w:div w:id="1028990629">
          <w:marLeft w:val="1166"/>
          <w:marRight w:val="0"/>
          <w:marTop w:val="62"/>
          <w:marBottom w:val="0"/>
          <w:divBdr>
            <w:top w:val="none" w:sz="0" w:space="0" w:color="auto"/>
            <w:left w:val="none" w:sz="0" w:space="0" w:color="auto"/>
            <w:bottom w:val="none" w:sz="0" w:space="0" w:color="auto"/>
            <w:right w:val="none" w:sz="0" w:space="0" w:color="auto"/>
          </w:divBdr>
        </w:div>
        <w:div w:id="1029918168">
          <w:marLeft w:val="547"/>
          <w:marRight w:val="0"/>
          <w:marTop w:val="72"/>
          <w:marBottom w:val="0"/>
          <w:divBdr>
            <w:top w:val="none" w:sz="0" w:space="0" w:color="auto"/>
            <w:left w:val="none" w:sz="0" w:space="0" w:color="auto"/>
            <w:bottom w:val="none" w:sz="0" w:space="0" w:color="auto"/>
            <w:right w:val="none" w:sz="0" w:space="0" w:color="auto"/>
          </w:divBdr>
        </w:div>
        <w:div w:id="1327637453">
          <w:marLeft w:val="1166"/>
          <w:marRight w:val="0"/>
          <w:marTop w:val="62"/>
          <w:marBottom w:val="0"/>
          <w:divBdr>
            <w:top w:val="none" w:sz="0" w:space="0" w:color="auto"/>
            <w:left w:val="none" w:sz="0" w:space="0" w:color="auto"/>
            <w:bottom w:val="none" w:sz="0" w:space="0" w:color="auto"/>
            <w:right w:val="none" w:sz="0" w:space="0" w:color="auto"/>
          </w:divBdr>
        </w:div>
        <w:div w:id="1476944135">
          <w:marLeft w:val="547"/>
          <w:marRight w:val="0"/>
          <w:marTop w:val="72"/>
          <w:marBottom w:val="0"/>
          <w:divBdr>
            <w:top w:val="none" w:sz="0" w:space="0" w:color="auto"/>
            <w:left w:val="none" w:sz="0" w:space="0" w:color="auto"/>
            <w:bottom w:val="none" w:sz="0" w:space="0" w:color="auto"/>
            <w:right w:val="none" w:sz="0" w:space="0" w:color="auto"/>
          </w:divBdr>
        </w:div>
        <w:div w:id="1929072368">
          <w:marLeft w:val="547"/>
          <w:marRight w:val="0"/>
          <w:marTop w:val="72"/>
          <w:marBottom w:val="0"/>
          <w:divBdr>
            <w:top w:val="none" w:sz="0" w:space="0" w:color="auto"/>
            <w:left w:val="none" w:sz="0" w:space="0" w:color="auto"/>
            <w:bottom w:val="none" w:sz="0" w:space="0" w:color="auto"/>
            <w:right w:val="none" w:sz="0" w:space="0" w:color="auto"/>
          </w:divBdr>
        </w:div>
        <w:div w:id="2035884953">
          <w:marLeft w:val="547"/>
          <w:marRight w:val="0"/>
          <w:marTop w:val="72"/>
          <w:marBottom w:val="0"/>
          <w:divBdr>
            <w:top w:val="none" w:sz="0" w:space="0" w:color="auto"/>
            <w:left w:val="none" w:sz="0" w:space="0" w:color="auto"/>
            <w:bottom w:val="none" w:sz="0" w:space="0" w:color="auto"/>
            <w:right w:val="none" w:sz="0" w:space="0" w:color="auto"/>
          </w:divBdr>
        </w:div>
      </w:divsChild>
    </w:div>
    <w:div w:id="2082099673">
      <w:bodyDiv w:val="1"/>
      <w:marLeft w:val="0"/>
      <w:marRight w:val="0"/>
      <w:marTop w:val="0"/>
      <w:marBottom w:val="0"/>
      <w:divBdr>
        <w:top w:val="none" w:sz="0" w:space="0" w:color="auto"/>
        <w:left w:val="none" w:sz="0" w:space="0" w:color="auto"/>
        <w:bottom w:val="none" w:sz="0" w:space="0" w:color="auto"/>
        <w:right w:val="none" w:sz="0" w:space="0" w:color="auto"/>
      </w:divBdr>
      <w:divsChild>
        <w:div w:id="360396296">
          <w:marLeft w:val="547"/>
          <w:marRight w:val="0"/>
          <w:marTop w:val="154"/>
          <w:marBottom w:val="0"/>
          <w:divBdr>
            <w:top w:val="none" w:sz="0" w:space="0" w:color="auto"/>
            <w:left w:val="none" w:sz="0" w:space="0" w:color="auto"/>
            <w:bottom w:val="none" w:sz="0" w:space="0" w:color="auto"/>
            <w:right w:val="none" w:sz="0" w:space="0" w:color="auto"/>
          </w:divBdr>
        </w:div>
      </w:divsChild>
    </w:div>
    <w:div w:id="210935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E6B63-A366-4192-A187-3BD642242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4980</TotalTime>
  <Pages>9</Pages>
  <Words>1883</Words>
  <Characters>10736</Characters>
  <Application>Microsoft Office Word</Application>
  <DocSecurity>0</DocSecurity>
  <Lines>89</Lines>
  <Paragraphs>25</Paragraphs>
  <ScaleCrop>false</ScaleCrop>
  <HeadingPairs>
    <vt:vector size="6" baseType="variant">
      <vt:variant>
        <vt:lpstr>제목</vt:lpstr>
      </vt:variant>
      <vt:variant>
        <vt:i4>1</vt:i4>
      </vt:variant>
      <vt:variant>
        <vt:lpstr>Title</vt:lpstr>
      </vt:variant>
      <vt:variant>
        <vt:i4>1</vt:i4>
      </vt:variant>
      <vt:variant>
        <vt:lpstr>タイトル</vt:lpstr>
      </vt:variant>
      <vt:variant>
        <vt:i4>1</vt:i4>
      </vt:variant>
    </vt:vector>
  </HeadingPairs>
  <TitlesOfParts>
    <vt:vector size="3" baseType="lpstr">
      <vt:lpstr>R16-eMIMO</vt:lpstr>
      <vt:lpstr>3GPP TR ab.cde</vt:lpstr>
      <vt:lpstr>3GPP TR ab.cde</vt:lpstr>
    </vt:vector>
  </TitlesOfParts>
  <Company>Huawei Technologies Co.,Ltd.</Company>
  <LinksUpToDate>false</LinksUpToDate>
  <CharactersWithSpaces>12594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R16-eMIMO</dc:title>
  <dc:subject>&lt;Title 1; Title 2&gt; (Release 13 |12 |11 | 10 | 9 | 8 | 7 | 6 | 5 | 4)</dc:subject>
  <dc:creator>Haijie Qiu-Samsung</dc:creator>
  <cp:keywords>MIMO</cp:keywords>
  <dc:description/>
  <cp:lastModifiedBy>Lili Wang/Performance &amp; Regulation Standard Lab /SRC-Beijing/Staff Engineer/Samsung Electronics</cp:lastModifiedBy>
  <cp:revision>413</cp:revision>
  <cp:lastPrinted>2019-04-25T01:09:00Z</cp:lastPrinted>
  <dcterms:created xsi:type="dcterms:W3CDTF">2024-08-07T01:31:00Z</dcterms:created>
  <dcterms:modified xsi:type="dcterms:W3CDTF">2025-03-28T11:58:00Z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1452061509</vt:lpwstr>
  </property>
</Properties>
</file>