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BT4222 Time Series Group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Main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Source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 files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 Group 5 source code.ipynb</w:t>
      </w:r>
      <w:r w:rsidDel="00000000" w:rsidR="00000000" w:rsidRPr="00000000">
        <w:rPr>
          <w:rtl w:val="0"/>
        </w:rPr>
        <w:t xml:space="preserve"> – contains our main source code including: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from multiple sources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 (cleaning + feature engineering + feature selection)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preprocessing (feature engineering for time series-related variables, train-val-split)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machine learning models (XGBoost, Random Forest Regressor)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models (LSTM, GRU, Google Temporal Fusion Transformer)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Tested for different train-validation-test split ratio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Tested against COVID-19 pandemic from 01-2020 to 06-2020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files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AAPL_AllNews.csv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AMZN_AllNews.csv , MSFT_AllNews.csv, NFLX_AllNews.csv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Data collection of news from Polygon.io API, consisting of important information such as news title, date of article published, relevant tickers.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Sentiment scores and labels were retrieved for each news title from FinBERT.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aapl_processed_scores_final_switched.csv, amzn_processed_scores_final_switched.csv,</w:t>
        <w:tab/>
        <w:t xml:space="preserve">msft_processed_scores_final_switched.csv, nflx_processed_scores_final_switched.csv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collected from SEC API, consist of quaterly financial reports filling information, and extracted Risk Factor and MD&amp;A sections (2003-2024).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 (remove section headers, html tags, split into sentences)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scores and labels were retrieved for each sentence from finBERT. This includes sentence counts and sentiment scores for each label in both the Risk Factor and MD&amp;A sections.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rTqgTobDwVOvqBAW5LtVapQHqjJlyl2?usp=sharing" TargetMode="External"/><Relationship Id="rId7" Type="http://schemas.openxmlformats.org/officeDocument/2006/relationships/hyperlink" Target="https://colab.research.google.com/drive/1gNf84r0hs5GmUd2WCnFmOi5UgX8EZgCj" TargetMode="External"/><Relationship Id="rId8" Type="http://schemas.openxmlformats.org/officeDocument/2006/relationships/hyperlink" Target="https://drive.google.com/drive/folders/1y3zRkOdx9w0enXPTQWLe7ua1Ubjuyma-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