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Calibri" w:cs="Calibri" w:eastAsia="Calibri" w:hAnsi="Calibri"/>
          <w:b/>
          <w:bCs/>
          <w:sz w:val="32"/>
          <w:szCs w:val="32"/>
        </w:rPr>
        <w:t xml:space="preserve">Ian Zepp</w:t>
      </w:r>
    </w:p>
    <w:p>
      <w:pPr>
        <w:spacing w:after="40" w:before="0"/>
      </w:pPr>
      <w:r>
        <w:rPr>
          <w:rFonts w:ascii="Calibri" w:cs="Calibri" w:eastAsia="Calibri" w:hAnsi="Calibri"/>
          <w:sz w:val="20"/>
          <w:szCs w:val="20"/>
        </w:rPr>
        <w:t xml:space="preserve">Asheville, NC  |  646-226-7657  |  ian.zepp@protonmail.com</w:t>
      </w:r>
    </w:p>
    <w:p>
      <w:pPr>
        <w:spacing w:after="40" w:before="0"/>
      </w:pPr>
      <w:r>
        <w:rPr>
          <w:rFonts w:ascii="Calibri" w:cs="Calibri" w:eastAsia="Calibri" w:hAnsi="Calibri"/>
          <w:sz w:val="20"/>
          <w:szCs w:val="20"/>
        </w:rPr>
        <w:t xml:space="preserve">ianzepp.dev  |  linkedin.com/in/ianzepp  |  github.com/ianzepp</w:t>
      </w:r>
    </w:p>
    <w:p>
      <w:pPr>
        <w:pBdr>
          <w:bottom w:val="single" w:color="666666" w:sz="6" w:space="2"/>
        </w:pBdr>
        <w:spacing w:after="90" w:before="240"/>
      </w:pPr>
      <w:r>
        <w:rPr>
          <w:rFonts w:ascii="Calibri" w:cs="Calibri" w:eastAsia="Calibri" w:hAnsi="Calibri"/>
          <w:b/>
          <w:bCs/>
          <w:sz w:val="22"/>
          <w:szCs w:val="22"/>
        </w:rPr>
        <w:t xml:space="preserve">SUMMARY</w:t>
      </w:r>
    </w:p>
    <w:p>
      <w:pPr>
        <w:spacing w:after="40" w:before="0"/>
      </w:pPr>
      <w:r>
        <w:rPr>
          <w:rFonts w:ascii="Calibri" w:cs="Calibri" w:eastAsia="Calibri" w:hAnsi="Calibri"/>
          <w:sz w:val="20"/>
          <w:szCs w:val="20"/>
        </w:rPr>
        <w:t xml:space="preserve">Systems and platform engineer with two decades across compilers, runtimes, distributed platforms, and engineering leadership. Currently building AI agent infrastructure: a programming language and its Rust compiler, a multi-agent runtime, and the orchestration layer that runs them. Specializes in entering unfamiliar technical domains and producing verifiable output quickly through instrumented, agent-assisted engineering with formal audit gates. Former VP of Engineering, CTO, and founder.</w:t>
      </w:r>
    </w:p>
    <w:p>
      <w:pPr>
        <w:pBdr>
          <w:bottom w:val="single" w:color="666666" w:sz="6" w:space="2"/>
        </w:pBdr>
        <w:spacing w:after="90" w:before="240"/>
      </w:pPr>
      <w:r>
        <w:rPr>
          <w:rFonts w:ascii="Calibri" w:cs="Calibri" w:eastAsia="Calibri" w:hAnsi="Calibri"/>
          <w:b/>
          <w:bCs/>
          <w:sz w:val="22"/>
          <w:szCs w:val="22"/>
        </w:rPr>
        <w:t xml:space="preserve">SKILLS</w:t>
      </w:r>
    </w:p>
    <w:p>
      <w:pPr>
        <w:spacing w:after="50"/>
      </w:pPr>
      <w:r>
        <w:rPr>
          <w:rFonts w:ascii="Calibri" w:cs="Calibri" w:eastAsia="Calibri" w:hAnsi="Calibri"/>
          <w:b/>
          <w:bCs/>
          <w:sz w:val="20"/>
          <w:szCs w:val="20"/>
        </w:rPr>
        <w:t xml:space="preserve">Languages: </w:t>
      </w:r>
      <w:r>
        <w:rPr>
          <w:rFonts w:ascii="Calibri" w:cs="Calibri" w:eastAsia="Calibri" w:hAnsi="Calibri"/>
          <w:sz w:val="20"/>
          <w:szCs w:val="20"/>
        </w:rPr>
        <w:t xml:space="preserve">Rust, Go, TypeScript, JavaScript, Node.js, Python, PHP, Java, C, SQL, Bash</w:t>
      </w:r>
    </w:p>
    <w:p>
      <w:pPr>
        <w:spacing w:after="50"/>
      </w:pPr>
      <w:r>
        <w:rPr>
          <w:rFonts w:ascii="Calibri" w:cs="Calibri" w:eastAsia="Calibri" w:hAnsi="Calibri"/>
          <w:b/>
          <w:bCs/>
          <w:sz w:val="20"/>
          <w:szCs w:val="20"/>
        </w:rPr>
        <w:t xml:space="preserve">Compilers and Runtimes: </w:t>
      </w:r>
      <w:r>
        <w:rPr>
          <w:rFonts w:ascii="Calibri" w:cs="Calibri" w:eastAsia="Calibri" w:hAnsi="Calibri"/>
          <w:sz w:val="20"/>
          <w:szCs w:val="20"/>
        </w:rPr>
        <w:t xml:space="preserve">Language design, HIR/MIR lowering, type systems, code generation, LLVM, WebAssembly, Metal, WGSL, cross-compilation, parser design</w:t>
      </w:r>
    </w:p>
    <w:p>
      <w:pPr>
        <w:spacing w:after="50"/>
      </w:pPr>
      <w:r>
        <w:rPr>
          <w:rFonts w:ascii="Calibri" w:cs="Calibri" w:eastAsia="Calibri" w:hAnsi="Calibri"/>
          <w:b/>
          <w:bCs/>
          <w:sz w:val="20"/>
          <w:szCs w:val="20"/>
        </w:rPr>
        <w:t xml:space="preserve">AI and Agent Systems: </w:t>
      </w:r>
      <w:r>
        <w:rPr>
          <w:rFonts w:ascii="Calibri" w:cs="Calibri" w:eastAsia="Calibri" w:hAnsi="Calibri"/>
          <w:sz w:val="20"/>
          <w:szCs w:val="20"/>
        </w:rPr>
        <w:t xml:space="preserve">LLM orchestration, multi-agent systems, agent fleet coordination, Model Context Protocol (MCP), evaluation harness design, context engineering, multi-provider model routing, retrieval-augmented generation</w:t>
      </w:r>
    </w:p>
    <w:p>
      <w:pPr>
        <w:spacing w:after="50"/>
      </w:pPr>
      <w:r>
        <w:rPr>
          <w:rFonts w:ascii="Calibri" w:cs="Calibri" w:eastAsia="Calibri" w:hAnsi="Calibri"/>
          <w:b/>
          <w:bCs/>
          <w:sz w:val="20"/>
          <w:szCs w:val="20"/>
        </w:rPr>
        <w:t xml:space="preserve">Platforms and Infrastructure: </w:t>
      </w:r>
      <w:r>
        <w:rPr>
          <w:rFonts w:ascii="Calibri" w:cs="Calibri" w:eastAsia="Calibri" w:hAnsi="Calibri"/>
          <w:sz w:val="20"/>
          <w:szCs w:val="20"/>
        </w:rPr>
        <w:t xml:space="preserve">Distributed systems, multi-tenant architecture, HTTP and JSON-RPC APIs, PostgreSQL, MySQL, SQLite, Google Cloud, Salesforce platform, message-based coordination, security gateways, policy enforcement</w:t>
      </w:r>
    </w:p>
    <w:p>
      <w:pPr>
        <w:spacing w:after="50"/>
      </w:pPr>
      <w:r>
        <w:rPr>
          <w:rFonts w:ascii="Calibri" w:cs="Calibri" w:eastAsia="Calibri" w:hAnsi="Calibri"/>
          <w:b/>
          <w:bCs/>
          <w:sz w:val="20"/>
          <w:szCs w:val="20"/>
        </w:rPr>
        <w:t xml:space="preserve">Leadership: </w:t>
      </w:r>
      <w:r>
        <w:rPr>
          <w:rFonts w:ascii="Calibri" w:cs="Calibri" w:eastAsia="Calibri" w:hAnsi="Calibri"/>
          <w:sz w:val="20"/>
          <w:szCs w:val="20"/>
        </w:rPr>
        <w:t xml:space="preserve">Technical roadmap, engineering management, hiring and org scaling, architecture review, audit and quality gate design, enterprise solution delivery</w:t>
      </w:r>
    </w:p>
    <w:p>
      <w:pPr>
        <w:pBdr>
          <w:bottom w:val="single" w:color="666666" w:sz="6" w:space="2"/>
        </w:pBdr>
        <w:spacing w:after="90" w:before="240"/>
      </w:pPr>
      <w:r>
        <w:rPr>
          <w:rFonts w:ascii="Calibri" w:cs="Calibri" w:eastAsia="Calibri" w:hAnsi="Calibri"/>
          <w:b/>
          <w:bCs/>
          <w:sz w:val="22"/>
          <w:szCs w:val="22"/>
        </w:rPr>
        <w:t xml:space="preserve">EXPERIENCE</w:t>
      </w:r>
    </w:p>
    <w:p>
      <w:pPr>
        <w:spacing w:after="20" w:before="120"/>
      </w:pPr>
      <w:r>
        <w:rPr>
          <w:rFonts w:ascii="Calibri" w:cs="Calibri" w:eastAsia="Calibri" w:hAnsi="Calibri"/>
          <w:b/>
          <w:bCs/>
          <w:sz w:val="21"/>
          <w:szCs w:val="21"/>
        </w:rPr>
        <w:t xml:space="preserve">Founder and Principal Engineer — Minted Geek Swarm LLC</w:t>
      </w:r>
    </w:p>
    <w:p>
      <w:pPr>
        <w:spacing w:after="60" w:before="0"/>
      </w:pPr>
      <w:r>
        <w:rPr>
          <w:rFonts w:ascii="Calibri" w:cs="Calibri" w:eastAsia="Calibri" w:hAnsi="Calibri"/>
          <w:i/>
          <w:iCs/>
          <w:sz w:val="20"/>
          <w:szCs w:val="20"/>
        </w:rPr>
        <w:t xml:space="preserve">08/2025 – Present  |  Remote</w:t>
      </w:r>
    </w:p>
    <w:p>
      <w:pPr>
        <w:pStyle w:val="ListParagraph"/>
        <w:numPr>
          <w:ilvl w:val="0"/>
          <w:numId w:val="2"/>
        </w:numPr>
        <w:spacing w:after="40"/>
      </w:pPr>
      <w:r>
        <w:rPr>
          <w:rFonts w:ascii="Calibri" w:cs="Calibri" w:eastAsia="Calibri" w:hAnsi="Calibri"/>
          <w:sz w:val="20"/>
          <w:szCs w:val="20"/>
        </w:rPr>
        <w:t xml:space="preserve">Designed and built Faber, a programming language, and Radix, its Rust compiler: 281,000 lines across 24 crates, 3,714 test functions, 48% test-to-source ratio, clippy pedantic enforced at deny across all crates. Cross-compiles to Rust, Go, TypeScript, WebAssembly, LLVM, Metal, and WGSL. Entered the domain with no prior programming-language-theory background.</w:t>
      </w:r>
    </w:p>
    <w:p>
      <w:pPr>
        <w:pStyle w:val="ListParagraph"/>
        <w:numPr>
          <w:ilvl w:val="0"/>
          <w:numId w:val="2"/>
        </w:numPr>
        <w:spacing w:after="40"/>
      </w:pPr>
      <w:r>
        <w:rPr>
          <w:rFonts w:ascii="Calibri" w:cs="Calibri" w:eastAsia="Calibri" w:hAnsi="Calibri"/>
          <w:sz w:val="20"/>
          <w:szCs w:val="20"/>
        </w:rPr>
        <w:t xml:space="preserve">Shipped 59 tagged releases in seven months at a median cadence of one day between releases, with structured, auditable release documentation.</w:t>
      </w:r>
    </w:p>
    <w:p>
      <w:pPr>
        <w:pStyle w:val="ListParagraph"/>
        <w:numPr>
          <w:ilvl w:val="0"/>
          <w:numId w:val="2"/>
        </w:numPr>
        <w:spacing w:after="40"/>
      </w:pPr>
      <w:r>
        <w:rPr>
          <w:rFonts w:ascii="Calibri" w:cs="Calibri" w:eastAsia="Calibri" w:hAnsi="Calibri"/>
          <w:sz w:val="20"/>
          <w:szCs w:val="20"/>
        </w:rPr>
        <w:t xml:space="preserve">Built Minted Geek Swarm, a Rust multi-agent runtime unifying mail, CRM, file storage, payments, messaging, MCP tool servers, and LLM execution behind a single authenticated HTTP boundary with agent self-provisioning.</w:t>
      </w:r>
    </w:p>
    <w:p>
      <w:pPr>
        <w:pStyle w:val="ListParagraph"/>
        <w:numPr>
          <w:ilvl w:val="0"/>
          <w:numId w:val="2"/>
        </w:numPr>
        <w:spacing w:after="40"/>
      </w:pPr>
      <w:r>
        <w:rPr>
          <w:rFonts w:ascii="Calibri" w:cs="Calibri" w:eastAsia="Calibri" w:hAnsi="Calibri"/>
          <w:sz w:val="20"/>
          <w:szCs w:val="20"/>
        </w:rPr>
        <w:t xml:space="preserve">Architected fleet coordination in which agents communicate by passing durable message handles rather than transferring context, cutting tokens per session from 10.9M to 2.5M, doubling sustained parallel work-hours per day, and reducing cost per work-hour by 61%.</w:t>
      </w:r>
    </w:p>
    <w:p>
      <w:pPr>
        <w:pStyle w:val="ListParagraph"/>
        <w:numPr>
          <w:ilvl w:val="0"/>
          <w:numId w:val="2"/>
        </w:numPr>
        <w:spacing w:after="40"/>
      </w:pPr>
      <w:r>
        <w:rPr>
          <w:rFonts w:ascii="Calibri" w:cs="Calibri" w:eastAsia="Calibri" w:hAnsi="Calibri"/>
          <w:sz w:val="20"/>
          <w:szCs w:val="20"/>
        </w:rPr>
        <w:t xml:space="preserve">Reduced blended model cost 92% (from $15.41 to $1.30 per million tokens) by building multi-provider, multi-tier sub-agent routing that dispatches work by task shape.</w:t>
      </w:r>
    </w:p>
    <w:p>
      <w:pPr>
        <w:pStyle w:val="ListParagraph"/>
        <w:numPr>
          <w:ilvl w:val="0"/>
          <w:numId w:val="2"/>
        </w:numPr>
        <w:spacing w:after="40"/>
      </w:pPr>
      <w:r>
        <w:rPr>
          <w:rFonts w:ascii="Calibri" w:cs="Calibri" w:eastAsia="Calibri" w:hAnsi="Calibri"/>
          <w:sz w:val="20"/>
          <w:szCs w:val="20"/>
        </w:rPr>
        <w:t xml:space="preserve">Designed a three-pass audit pipeline (goal-reality, delivery-reality, implementation review) that produced 39 documented interventions in a single campaign, including 24 planning errors caught before implementation and 5 defects that would have shipped as undefined behavior or dead code.</w:t>
      </w:r>
    </w:p>
    <w:p>
      <w:pPr>
        <w:pStyle w:val="ListParagraph"/>
        <w:numPr>
          <w:ilvl w:val="0"/>
          <w:numId w:val="2"/>
        </w:numPr>
        <w:spacing w:after="40"/>
      </w:pPr>
      <w:r>
        <w:rPr>
          <w:rFonts w:ascii="Calibri" w:cs="Calibri" w:eastAsia="Calibri" w:hAnsi="Calibri"/>
          <w:sz w:val="20"/>
          <w:szCs w:val="20"/>
        </w:rPr>
        <w:t xml:space="preserve">Built Monk, a multi-tenant platform with schema-as-data modeling, per-tenant isolation, and protocol adapters over FUSE, FTP, and IRC.</w:t>
      </w:r>
    </w:p>
    <w:p>
      <w:pPr>
        <w:pStyle w:val="ListParagraph"/>
        <w:numPr>
          <w:ilvl w:val="0"/>
          <w:numId w:val="2"/>
        </w:numPr>
        <w:spacing w:after="40"/>
      </w:pPr>
      <w:r>
        <w:rPr>
          <w:rFonts w:ascii="Calibri" w:cs="Calibri" w:eastAsia="Calibri" w:hAnsi="Calibri"/>
          <w:sz w:val="20"/>
          <w:szCs w:val="20"/>
        </w:rPr>
        <w:t xml:space="preserve">Co-founded Cephalopodic with two peers from the Gauntlet AI cohort, originating as the program capstone: a Go control plane and security gateway for MCP providing registration, catalogs, user-scoped taps, and policy enforcement with JSON-RPC inspection. Wound the company down within three months of founding when managed MCP shipped natively and removed the market.</w:t>
      </w:r>
    </w:p>
    <w:p>
      <w:pPr>
        <w:pStyle w:val="ListParagraph"/>
        <w:numPr>
          <w:ilvl w:val="0"/>
          <w:numId w:val="2"/>
        </w:numPr>
        <w:spacing w:after="40"/>
      </w:pPr>
      <w:r>
        <w:rPr>
          <w:rFonts w:ascii="Calibri" w:cs="Calibri" w:eastAsia="Calibri" w:hAnsi="Calibri"/>
          <w:sz w:val="20"/>
          <w:szCs w:val="20"/>
        </w:rPr>
        <w:t xml:space="preserve">Built evaluation harnesses measuring language learnability across 26 models and 17,600+ trial results.</w:t>
      </w:r>
    </w:p>
    <w:p>
      <w:pPr>
        <w:spacing w:after="20" w:before="120"/>
      </w:pPr>
      <w:r>
        <w:rPr>
          <w:rFonts w:ascii="Calibri" w:cs="Calibri" w:eastAsia="Calibri" w:hAnsi="Calibri"/>
          <w:b/>
          <w:bCs/>
          <w:sz w:val="21"/>
          <w:szCs w:val="21"/>
        </w:rPr>
        <w:t xml:space="preserve">AI Engineer, Cohort 4 — Gauntlet AI</w:t>
      </w:r>
    </w:p>
    <w:p>
      <w:pPr>
        <w:spacing w:after="60" w:before="0"/>
      </w:pPr>
      <w:r>
        <w:rPr>
          <w:rFonts w:ascii="Calibri" w:cs="Calibri" w:eastAsia="Calibri" w:hAnsi="Calibri"/>
          <w:i/>
          <w:iCs/>
          <w:sz w:val="20"/>
          <w:szCs w:val="20"/>
        </w:rPr>
        <w:t xml:space="preserve">02/2026 – 04/2026  |  Austin, TX</w:t>
      </w:r>
    </w:p>
    <w:p>
      <w:pPr>
        <w:pStyle w:val="ListParagraph"/>
        <w:numPr>
          <w:ilvl w:val="0"/>
          <w:numId w:val="2"/>
        </w:numPr>
        <w:spacing w:after="40"/>
      </w:pPr>
      <w:r>
        <w:rPr>
          <w:rFonts w:ascii="Calibri" w:cs="Calibri" w:eastAsia="Calibri" w:hAnsi="Calibri"/>
          <w:sz w:val="20"/>
          <w:szCs w:val="20"/>
        </w:rPr>
        <w:t xml:space="preserve">Selected for a ten-week AI engineering fellowship screening for 98th percentile aptitude and 95th percentile coding ability, running 80 to 100 hours per week with continuous elimination between weekly cycles. Entered while already six months into independent full-time R&amp;D.</w:t>
      </w:r>
    </w:p>
    <w:p>
      <w:pPr>
        <w:pStyle w:val="ListParagraph"/>
        <w:numPr>
          <w:ilvl w:val="0"/>
          <w:numId w:val="2"/>
        </w:numPr>
        <w:spacing w:after="40"/>
      </w:pPr>
      <w:r>
        <w:rPr>
          <w:rFonts w:ascii="Calibri" w:cs="Calibri" w:eastAsia="Calibri" w:hAnsi="Calibri"/>
          <w:sz w:val="20"/>
          <w:szCs w:val="20"/>
        </w:rPr>
        <w:t xml:space="preserve">Delivered production systems each week against live specifications from three to six hiring partners, competing directly against other fellows assigned the same briefs, with partners evaluating delivered work rather than resumes. Completed all ten weeks.</w:t>
      </w:r>
    </w:p>
    <w:p>
      <w:pPr>
        <w:pStyle w:val="ListParagraph"/>
        <w:numPr>
          <w:ilvl w:val="0"/>
          <w:numId w:val="2"/>
        </w:numPr>
        <w:spacing w:after="40"/>
      </w:pPr>
      <w:r>
        <w:rPr>
          <w:rFonts w:ascii="Calibri" w:cs="Calibri" w:eastAsia="Calibri" w:hAnsi="Calibri"/>
          <w:sz w:val="20"/>
          <w:szCs w:val="20"/>
        </w:rPr>
        <w:t xml:space="preserve">Worked across applied LLM research and evaluation, including custom model training, trial harness design, and capability measurement against structured benchmarks.</w:t>
      </w:r>
    </w:p>
    <w:p>
      <w:pPr>
        <w:spacing w:after="20" w:before="120"/>
      </w:pPr>
      <w:r>
        <w:rPr>
          <w:rFonts w:ascii="Calibri" w:cs="Calibri" w:eastAsia="Calibri" w:hAnsi="Calibri"/>
          <w:b/>
          <w:bCs/>
          <w:sz w:val="21"/>
          <w:szCs w:val="21"/>
        </w:rPr>
        <w:t xml:space="preserve">Member of Technical Staff — Kraken</w:t>
      </w:r>
    </w:p>
    <w:p>
      <w:pPr>
        <w:spacing w:after="60" w:before="0"/>
      </w:pPr>
      <w:r>
        <w:rPr>
          <w:rFonts w:ascii="Calibri" w:cs="Calibri" w:eastAsia="Calibri" w:hAnsi="Calibri"/>
          <w:i/>
          <w:iCs/>
          <w:sz w:val="20"/>
          <w:szCs w:val="20"/>
        </w:rPr>
        <w:t xml:space="preserve">01/2021 – 06/2021</w:t>
      </w:r>
    </w:p>
    <w:p>
      <w:pPr>
        <w:pStyle w:val="ListParagraph"/>
        <w:numPr>
          <w:ilvl w:val="0"/>
          <w:numId w:val="2"/>
        </w:numPr>
        <w:spacing w:after="40"/>
      </w:pPr>
      <w:r>
        <w:rPr>
          <w:rFonts w:ascii="Calibri" w:cs="Calibri" w:eastAsia="Calibri" w:hAnsi="Calibri"/>
          <w:sz w:val="20"/>
          <w:szCs w:val="20"/>
        </w:rPr>
        <w:t xml:space="preserve">Core engineering on money movement systems for a global cryptocurrency exchange, including SWIFT bank transfers and wire transfer verification.</w:t>
      </w:r>
    </w:p>
    <w:p>
      <w:pPr>
        <w:spacing w:after="20" w:before="120"/>
      </w:pPr>
      <w:r>
        <w:rPr>
          <w:rFonts w:ascii="Calibri" w:cs="Calibri" w:eastAsia="Calibri" w:hAnsi="Calibri"/>
          <w:b/>
          <w:bCs/>
          <w:sz w:val="21"/>
          <w:szCs w:val="21"/>
        </w:rPr>
        <w:t xml:space="preserve">Vice President of Software Engineering — Motivis Learning</w:t>
      </w:r>
    </w:p>
    <w:p>
      <w:pPr>
        <w:spacing w:after="60" w:before="0"/>
      </w:pPr>
      <w:r>
        <w:rPr>
          <w:rFonts w:ascii="Calibri" w:cs="Calibri" w:eastAsia="Calibri" w:hAnsi="Calibri"/>
          <w:i/>
          <w:iCs/>
          <w:sz w:val="20"/>
          <w:szCs w:val="20"/>
        </w:rPr>
        <w:t xml:space="preserve">07/2017 – 07/2020  |  Salem, NH</w:t>
      </w:r>
    </w:p>
    <w:p>
      <w:pPr>
        <w:pStyle w:val="ListParagraph"/>
        <w:numPr>
          <w:ilvl w:val="0"/>
          <w:numId w:val="2"/>
        </w:numPr>
        <w:spacing w:after="40"/>
      </w:pPr>
      <w:r>
        <w:rPr>
          <w:rFonts w:ascii="Calibri" w:cs="Calibri" w:eastAsia="Calibri" w:hAnsi="Calibri"/>
          <w:sz w:val="20"/>
          <w:szCs w:val="20"/>
        </w:rPr>
        <w:t xml:space="preserve">Joined through the acquisition of Minted.IO, whose platform became the foundation of a competency-based learning system replacing coarse course-level progression with granular mastery milestones, so students demonstrated only the competencies they had not already mastered.</w:t>
      </w:r>
    </w:p>
    <w:p>
      <w:pPr>
        <w:pStyle w:val="ListParagraph"/>
        <w:numPr>
          <w:ilvl w:val="0"/>
          <w:numId w:val="2"/>
        </w:numPr>
        <w:spacing w:after="40"/>
      </w:pPr>
      <w:r>
        <w:rPr>
          <w:rFonts w:ascii="Calibri" w:cs="Calibri" w:eastAsia="Calibri" w:hAnsi="Calibri"/>
          <w:sz w:val="20"/>
          <w:szCs w:val="20"/>
        </w:rPr>
        <w:t xml:space="preserve">Led platform R&amp;D across a team of 10 to 20 engineers within an approximately 30 person company, backed by Southern New Hampshire University. Defined the technical roadmap and scaled the engineering organization.</w:t>
      </w:r>
    </w:p>
    <w:p>
      <w:pPr>
        <w:pStyle w:val="ListParagraph"/>
        <w:numPr>
          <w:ilvl w:val="0"/>
          <w:numId w:val="2"/>
        </w:numPr>
        <w:spacing w:after="40"/>
      </w:pPr>
      <w:r>
        <w:rPr>
          <w:rFonts w:ascii="Calibri" w:cs="Calibri" w:eastAsia="Calibri" w:hAnsi="Calibri"/>
          <w:sz w:val="20"/>
          <w:szCs w:val="20"/>
        </w:rPr>
        <w:t xml:space="preserve">Extended the platform package model to support cross-tenant namespace subscriptions: schools received private tenant data alongside read-only access to centrally managed curriculum and competency data, exposed through visibility rules rather than copied into each tenant as competing platforms required.</w:t>
      </w:r>
    </w:p>
    <w:p>
      <w:pPr>
        <w:pStyle w:val="ListParagraph"/>
        <w:numPr>
          <w:ilvl w:val="0"/>
          <w:numId w:val="2"/>
        </w:numPr>
        <w:spacing w:after="40"/>
      </w:pPr>
      <w:r>
        <w:rPr>
          <w:rFonts w:ascii="Calibri" w:cs="Calibri" w:eastAsia="Calibri" w:hAnsi="Calibri"/>
          <w:sz w:val="20"/>
          <w:szCs w:val="20"/>
        </w:rPr>
        <w:t xml:space="preserve">Expanded the platform from higher education into K-12, the feeder segment for the university system funding the company.</w:t>
      </w:r>
    </w:p>
    <w:p>
      <w:pPr>
        <w:pStyle w:val="ListParagraph"/>
        <w:numPr>
          <w:ilvl w:val="0"/>
          <w:numId w:val="2"/>
        </w:numPr>
        <w:spacing w:after="40"/>
      </w:pPr>
      <w:r>
        <w:rPr>
          <w:rFonts w:ascii="Calibri" w:cs="Calibri" w:eastAsia="Calibri" w:hAnsi="Calibri"/>
          <w:sz w:val="20"/>
          <w:szCs w:val="20"/>
        </w:rPr>
        <w:t xml:space="preserve">Delivered deployment portability across AWS, Google Cloud including Spanner, and local environments, on a TypeScript, Node.js, and PostgreSQL architecture.</w:t>
      </w:r>
    </w:p>
    <w:p>
      <w:pPr>
        <w:spacing w:after="20" w:before="120"/>
      </w:pPr>
      <w:r>
        <w:rPr>
          <w:rFonts w:ascii="Calibri" w:cs="Calibri" w:eastAsia="Calibri" w:hAnsi="Calibri"/>
          <w:b/>
          <w:bCs/>
          <w:sz w:val="21"/>
          <w:szCs w:val="21"/>
        </w:rPr>
        <w:t xml:space="preserve">Senior Technical Architect — Salesforce</w:t>
      </w:r>
    </w:p>
    <w:p>
      <w:pPr>
        <w:spacing w:after="60" w:before="0"/>
      </w:pPr>
      <w:r>
        <w:rPr>
          <w:rFonts w:ascii="Calibri" w:cs="Calibri" w:eastAsia="Calibri" w:hAnsi="Calibri"/>
          <w:i/>
          <w:iCs/>
          <w:sz w:val="20"/>
          <w:szCs w:val="20"/>
        </w:rPr>
        <w:t xml:space="preserve">07/2016 – 07/2017</w:t>
      </w:r>
    </w:p>
    <w:p>
      <w:pPr>
        <w:pStyle w:val="ListParagraph"/>
        <w:numPr>
          <w:ilvl w:val="0"/>
          <w:numId w:val="2"/>
        </w:numPr>
        <w:spacing w:after="40"/>
      </w:pPr>
      <w:r>
        <w:rPr>
          <w:rFonts w:ascii="Calibri" w:cs="Calibri" w:eastAsia="Calibri" w:hAnsi="Calibri"/>
          <w:sz w:val="20"/>
          <w:szCs w:val="20"/>
        </w:rPr>
        <w:t xml:space="preserve">Embedded with enterprise clients as a technical architect, the role now generally described as forward-deployed engineering, across two six-month assignments delivering solutions on-site alongside customer teams.</w:t>
      </w:r>
    </w:p>
    <w:p>
      <w:pPr>
        <w:pStyle w:val="ListParagraph"/>
        <w:numPr>
          <w:ilvl w:val="0"/>
          <w:numId w:val="2"/>
        </w:numPr>
        <w:spacing w:after="40"/>
      </w:pPr>
      <w:r>
        <w:rPr>
          <w:rFonts w:ascii="Calibri" w:cs="Calibri" w:eastAsia="Calibri" w:hAnsi="Calibri"/>
          <w:sz w:val="20"/>
          <w:szCs w:val="20"/>
        </w:rPr>
        <w:t xml:space="preserve">CarMax: delivered a portal for on-site sales agents to track customer purchases, integrating multiple Salesforce products during the platform's transition to Lightning.</w:t>
      </w:r>
    </w:p>
    <w:p>
      <w:pPr>
        <w:pStyle w:val="ListParagraph"/>
        <w:numPr>
          <w:ilvl w:val="0"/>
          <w:numId w:val="2"/>
        </w:numPr>
        <w:spacing w:after="40"/>
      </w:pPr>
      <w:r>
        <w:rPr>
          <w:rFonts w:ascii="Calibri" w:cs="Calibri" w:eastAsia="Calibri" w:hAnsi="Calibri"/>
          <w:sz w:val="20"/>
          <w:szCs w:val="20"/>
        </w:rPr>
        <w:t xml:space="preserve">Home Depot: implemented Field Service in its first release, covering dashboards, rollups, and workflow configuration, and integrated it with existing nightly batch processing.</w:t>
      </w:r>
    </w:p>
    <w:p>
      <w:pPr>
        <w:pStyle w:val="ListParagraph"/>
        <w:numPr>
          <w:ilvl w:val="0"/>
          <w:numId w:val="2"/>
        </w:numPr>
        <w:spacing w:after="40"/>
      </w:pPr>
      <w:r>
        <w:rPr>
          <w:rFonts w:ascii="Calibri" w:cs="Calibri" w:eastAsia="Calibri" w:hAnsi="Calibri"/>
          <w:sz w:val="20"/>
          <w:szCs w:val="20"/>
        </w:rPr>
        <w:t xml:space="preserve">Held nearly the full set of Salesforce certifications available at the time and was pursuing Certified Technical Architect.</w:t>
      </w:r>
    </w:p>
    <w:p>
      <w:pPr>
        <w:spacing w:after="20" w:before="120"/>
      </w:pPr>
      <w:r>
        <w:rPr>
          <w:rFonts w:ascii="Calibri" w:cs="Calibri" w:eastAsia="Calibri" w:hAnsi="Calibri"/>
          <w:b/>
          <w:bCs/>
          <w:sz w:val="21"/>
          <w:szCs w:val="21"/>
        </w:rPr>
        <w:t xml:space="preserve">Founder — Minted.IO</w:t>
      </w:r>
    </w:p>
    <w:p>
      <w:pPr>
        <w:spacing w:after="60" w:before="0"/>
      </w:pPr>
      <w:r>
        <w:rPr>
          <w:rFonts w:ascii="Calibri" w:cs="Calibri" w:eastAsia="Calibri" w:hAnsi="Calibri"/>
          <w:i/>
          <w:iCs/>
          <w:sz w:val="20"/>
          <w:szCs w:val="20"/>
        </w:rPr>
        <w:t xml:space="preserve">07/2015 – 12/2015  |  Nashua, NH</w:t>
      </w:r>
    </w:p>
    <w:p>
      <w:pPr>
        <w:pStyle w:val="ListParagraph"/>
        <w:numPr>
          <w:ilvl w:val="0"/>
          <w:numId w:val="2"/>
        </w:numPr>
        <w:spacing w:after="40"/>
      </w:pPr>
      <w:r>
        <w:rPr>
          <w:rFonts w:ascii="Calibri" w:cs="Calibri" w:eastAsia="Calibri" w:hAnsi="Calibri"/>
          <w:sz w:val="20"/>
          <w:szCs w:val="20"/>
        </w:rPr>
        <w:t xml:space="preserve">Designed and built a metadata-driven application platform end to end as a solo founder in six months. Object and field definitions were stored as data, so schema changes appeared immediately across all data API routes with full platform functionality and no new controllers or endpoint code.</w:t>
      </w:r>
    </w:p>
    <w:p>
      <w:pPr>
        <w:pStyle w:val="ListParagraph"/>
        <w:numPr>
          <w:ilvl w:val="0"/>
          <w:numId w:val="2"/>
        </w:numPr>
        <w:spacing w:after="40"/>
      </w:pPr>
      <w:r>
        <w:rPr>
          <w:rFonts w:ascii="Calibri" w:cs="Calibri" w:eastAsia="Calibri" w:hAnsi="Calibri"/>
          <w:sz w:val="20"/>
          <w:szCs w:val="20"/>
        </w:rPr>
        <w:t xml:space="preserve">Implemented multi-tenancy within a single PostgreSQL database using shared namespaces rather than per-tenant schemas, with self-service tenant provisioning, record-level ACLs supporting read, edit, and explicit group-based deny, and a recursive query DSL that let front-end developers traverse arbitrary object relationships without SQL or bespoke endpoints.</w:t>
      </w:r>
    </w:p>
    <w:p>
      <w:pPr>
        <w:pStyle w:val="ListParagraph"/>
        <w:numPr>
          <w:ilvl w:val="0"/>
          <w:numId w:val="2"/>
        </w:numPr>
        <w:spacing w:after="40"/>
      </w:pPr>
      <w:r>
        <w:rPr>
          <w:rFonts w:ascii="Calibri" w:cs="Calibri" w:eastAsia="Calibri" w:hAnsi="Calibri"/>
          <w:sz w:val="20"/>
          <w:szCs w:val="20"/>
        </w:rPr>
        <w:t xml:space="preserve">Built on Node.js with an observer model providing trigger-style extensibility, and a dynamic interface that surfaced newly defined objects and fields automatically.</w:t>
      </w:r>
    </w:p>
    <w:p>
      <w:pPr>
        <w:pStyle w:val="ListParagraph"/>
        <w:numPr>
          <w:ilvl w:val="0"/>
          <w:numId w:val="2"/>
        </w:numPr>
        <w:spacing w:after="40"/>
      </w:pPr>
      <w:r>
        <w:rPr>
          <w:rFonts w:ascii="Calibri" w:cs="Calibri" w:eastAsia="Calibri" w:hAnsi="Calibri"/>
          <w:sz w:val="20"/>
          <w:szCs w:val="20"/>
        </w:rPr>
        <w:t xml:space="preserve">Acquired by Motivis Learning in February 2017; the platform became the foundation of the Motivis learning management system.</w:t>
      </w:r>
    </w:p>
    <w:p>
      <w:pPr>
        <w:pStyle w:val="ListParagraph"/>
        <w:numPr>
          <w:ilvl w:val="0"/>
          <w:numId w:val="2"/>
        </w:numPr>
        <w:spacing w:after="40"/>
      </w:pPr>
      <w:r>
        <w:rPr>
          <w:rFonts w:ascii="Calibri" w:cs="Calibri" w:eastAsia="Calibri" w:hAnsi="Calibri"/>
          <w:sz w:val="20"/>
          <w:szCs w:val="20"/>
        </w:rPr>
        <w:t xml:space="preserve">Preceded by earlier entity attempts (M43 Instead consulting, 2010–11; Applied Aim / mintedgeek, 2012–15) that operated as consulting or product-experiment vehicles that did not graduate. Minted.IO was the one that did.</w:t>
      </w:r>
    </w:p>
    <w:p>
      <w:pPr>
        <w:spacing w:after="20" w:before="120"/>
      </w:pPr>
      <w:r>
        <w:rPr>
          <w:rFonts w:ascii="Calibri" w:cs="Calibri" w:eastAsia="Calibri" w:hAnsi="Calibri"/>
          <w:b/>
          <w:bCs/>
          <w:sz w:val="21"/>
          <w:szCs w:val="21"/>
        </w:rPr>
        <w:t xml:space="preserve">Head of Engineering — roundCorner</w:t>
      </w:r>
    </w:p>
    <w:p>
      <w:pPr>
        <w:spacing w:after="60" w:before="0"/>
      </w:pPr>
      <w:r>
        <w:rPr>
          <w:rFonts w:ascii="Calibri" w:cs="Calibri" w:eastAsia="Calibri" w:hAnsi="Calibri"/>
          <w:i/>
          <w:iCs/>
          <w:sz w:val="20"/>
          <w:szCs w:val="20"/>
        </w:rPr>
        <w:t xml:space="preserve">2014 – 2015  |  New York, NY</w:t>
      </w:r>
    </w:p>
    <w:p>
      <w:pPr>
        <w:pStyle w:val="ListParagraph"/>
        <w:numPr>
          <w:ilvl w:val="0"/>
          <w:numId w:val="2"/>
        </w:numPr>
        <w:spacing w:after="40"/>
      </w:pPr>
      <w:r>
        <w:rPr>
          <w:rFonts w:ascii="Calibri" w:cs="Calibri" w:eastAsia="Calibri" w:hAnsi="Calibri"/>
          <w:sz w:val="20"/>
          <w:szCs w:val="20"/>
        </w:rPr>
        <w:t xml:space="preserve">Held the senior engineering leadership role for an enterprise CRM platform serving nonprofits, foundations, and higher education institutions, built on the Salesforce platform. Owned technical direction, delivery, and the engineering organization; the company had no separate CTO.</w:t>
      </w:r>
    </w:p>
    <w:p>
      <w:pPr>
        <w:pStyle w:val="ListParagraph"/>
        <w:numPr>
          <w:ilvl w:val="0"/>
          <w:numId w:val="2"/>
        </w:numPr>
        <w:spacing w:after="40"/>
      </w:pPr>
      <w:r>
        <w:rPr>
          <w:rFonts w:ascii="Calibri" w:cs="Calibri" w:eastAsia="Calibri" w:hAnsi="Calibri"/>
          <w:sz w:val="20"/>
          <w:szCs w:val="20"/>
        </w:rPr>
        <w:t xml:space="preserve">Led a direct team of 5–10 engineers and project managers alongside a larger offshore delivery organization.</w:t>
      </w:r>
    </w:p>
    <w:p>
      <w:pPr>
        <w:pStyle w:val="ListParagraph"/>
        <w:numPr>
          <w:ilvl w:val="0"/>
          <w:numId w:val="2"/>
        </w:numPr>
        <w:spacing w:after="40"/>
      </w:pPr>
      <w:r>
        <w:rPr>
          <w:rFonts w:ascii="Calibri" w:cs="Calibri" w:eastAsia="Calibri" w:hAnsi="Calibri"/>
          <w:sz w:val="20"/>
          <w:szCs w:val="20"/>
        </w:rPr>
        <w:t xml:space="preserve">Delivered enterprise fundraising, grant-making, and alumni advancement systems for clients including St. Jude Children's Research Hospital, Georgetown University, Duke University, Villanova University, and Girl Scouts of the USA.</w:t>
      </w:r>
    </w:p>
    <w:p>
      <w:pPr>
        <w:pStyle w:val="ListParagraph"/>
        <w:numPr>
          <w:ilvl w:val="0"/>
          <w:numId w:val="2"/>
        </w:numPr>
        <w:spacing w:after="40"/>
      </w:pPr>
      <w:r>
        <w:rPr>
          <w:rFonts w:ascii="Calibri" w:cs="Calibri" w:eastAsia="Calibri" w:hAnsi="Calibri"/>
          <w:sz w:val="20"/>
          <w:szCs w:val="20"/>
        </w:rPr>
        <w:t xml:space="preserve">Resolved a live production failure during a St. Jude Radiothon in which concurrent call-center donation entry triggered cascading child-record generation that saturated write throughput and halted gift processing. Diagnosed root cause from platform debug logs during the event, applied a reversible mitigation that restored service without interrupting the campaign, and reinstated read optimization once volume subsided.</w:t>
      </w:r>
    </w:p>
    <w:p>
      <w:pPr>
        <w:pStyle w:val="ListParagraph"/>
        <w:numPr>
          <w:ilvl w:val="0"/>
          <w:numId w:val="2"/>
        </w:numPr>
        <w:spacing w:after="40"/>
      </w:pPr>
      <w:r>
        <w:rPr>
          <w:rFonts w:ascii="Calibri" w:cs="Calibri" w:eastAsia="Calibri" w:hAnsi="Calibri"/>
          <w:sz w:val="20"/>
          <w:szCs w:val="20"/>
        </w:rPr>
        <w:t xml:space="preserve">Product line later acquired by Salesforce.org in 2019.</w:t>
      </w:r>
    </w:p>
    <w:p>
      <w:pPr>
        <w:spacing w:after="20" w:before="120"/>
      </w:pPr>
      <w:r>
        <w:rPr>
          <w:rFonts w:ascii="Calibri" w:cs="Calibri" w:eastAsia="Calibri" w:hAnsi="Calibri"/>
          <w:b/>
          <w:bCs/>
          <w:sz w:val="21"/>
          <w:szCs w:val="21"/>
        </w:rPr>
        <w:t xml:space="preserve">Chief Scientist — roundCorner</w:t>
      </w:r>
    </w:p>
    <w:p>
      <w:pPr>
        <w:spacing w:after="60" w:before="0"/>
      </w:pPr>
      <w:r>
        <w:rPr>
          <w:rFonts w:ascii="Calibri" w:cs="Calibri" w:eastAsia="Calibri" w:hAnsi="Calibri"/>
          <w:i/>
          <w:iCs/>
          <w:sz w:val="20"/>
          <w:szCs w:val="20"/>
        </w:rPr>
        <w:t xml:space="preserve">2011 – 2014  |  New York, NY</w:t>
      </w:r>
    </w:p>
    <w:p>
      <w:pPr>
        <w:pStyle w:val="ListParagraph"/>
        <w:numPr>
          <w:ilvl w:val="0"/>
          <w:numId w:val="2"/>
        </w:numPr>
        <w:spacing w:after="40"/>
      </w:pPr>
      <w:r>
        <w:rPr>
          <w:rFonts w:ascii="Calibri" w:cs="Calibri" w:eastAsia="Calibri" w:hAnsi="Calibri"/>
          <w:sz w:val="20"/>
          <w:szCs w:val="20"/>
        </w:rPr>
        <w:t xml:space="preserve">Recruited as a contractor and hired permanently as one of a small pool of engineers doing production Apex and Visualforce development when both were newly released. Owned platform and product architecture across a product line ultimately adopted by more than 200 enterprise nonprofits, foundations, and universities.</w:t>
      </w:r>
    </w:p>
    <w:p>
      <w:pPr>
        <w:pStyle w:val="ListParagraph"/>
        <w:numPr>
          <w:ilvl w:val="0"/>
          <w:numId w:val="2"/>
        </w:numPr>
        <w:spacing w:after="40"/>
      </w:pPr>
      <w:r>
        <w:rPr>
          <w:rFonts w:ascii="Calibri" w:cs="Calibri" w:eastAsia="Calibri" w:hAnsi="Calibri"/>
          <w:sz w:val="20"/>
          <w:szCs w:val="20"/>
        </w:rPr>
        <w:t xml:space="preserve">Architected a Salesforce-native enterprise fundraising and constituent management platform designed to let large organizations migrate off legacy incumbents including Blackbaud Raiser's Edge and Team Approach, requiring functional compatibility with those data models while remaining native to the Salesforce platform.</w:t>
      </w:r>
    </w:p>
    <w:p>
      <w:pPr>
        <w:pStyle w:val="ListParagraph"/>
        <w:numPr>
          <w:ilvl w:val="0"/>
          <w:numId w:val="2"/>
        </w:numPr>
        <w:spacing w:after="40"/>
      </w:pPr>
      <w:r>
        <w:rPr>
          <w:rFonts w:ascii="Calibri" w:cs="Calibri" w:eastAsia="Calibri" w:hAnsi="Calibri"/>
          <w:sz w:val="20"/>
          <w:szCs w:val="20"/>
        </w:rPr>
        <w:t xml:space="preserve">Managed the architecture under the constraint that published managed-package metadata is effectively irreversible: fields and objects cannot be removed once released, making up-front design correctness the primary long-term risk. Built and versioned namespaced managed packages across each product area.</w:t>
      </w:r>
    </w:p>
    <w:p>
      <w:pPr>
        <w:pStyle w:val="ListParagraph"/>
        <w:numPr>
          <w:ilvl w:val="0"/>
          <w:numId w:val="2"/>
        </w:numPr>
        <w:spacing w:after="40"/>
      </w:pPr>
      <w:r>
        <w:rPr>
          <w:rFonts w:ascii="Calibri" w:cs="Calibri" w:eastAsia="Calibri" w:hAnsi="Calibri"/>
          <w:sz w:val="20"/>
          <w:szCs w:val="20"/>
        </w:rPr>
        <w:t xml:space="preserve">Positioned the platform against Salesforce's own Nonprofit Starter Pack by targeting large, complex, multinational organizations rather than the simpler data models that product served.</w:t>
      </w:r>
    </w:p>
    <w:p>
      <w:pPr>
        <w:spacing w:after="20" w:before="120"/>
      </w:pPr>
      <w:r>
        <w:rPr>
          <w:rFonts w:ascii="Calibri" w:cs="Calibri" w:eastAsia="Calibri" w:hAnsi="Calibri"/>
          <w:b/>
          <w:bCs/>
          <w:sz w:val="21"/>
          <w:szCs w:val="21"/>
        </w:rPr>
        <w:t xml:space="preserve">Founder and Principal Consultant — M43 Instead LLC</w:t>
      </w:r>
    </w:p>
    <w:p>
      <w:pPr>
        <w:spacing w:after="60" w:before="0"/>
      </w:pPr>
      <w:r>
        <w:rPr>
          <w:rFonts w:ascii="Calibri" w:cs="Calibri" w:eastAsia="Calibri" w:hAnsi="Calibri"/>
          <w:i/>
          <w:iCs/>
          <w:sz w:val="20"/>
          <w:szCs w:val="20"/>
        </w:rPr>
        <w:t xml:space="preserve">2010 – 2011</w:t>
      </w:r>
    </w:p>
    <w:p>
      <w:pPr>
        <w:pStyle w:val="ListParagraph"/>
        <w:numPr>
          <w:ilvl w:val="0"/>
          <w:numId w:val="2"/>
        </w:numPr>
        <w:spacing w:after="40"/>
      </w:pPr>
      <w:r>
        <w:rPr>
          <w:rFonts w:ascii="Calibri" w:cs="Calibri" w:eastAsia="Calibri" w:hAnsi="Calibri"/>
          <w:sz w:val="20"/>
          <w:szCs w:val="20"/>
        </w:rPr>
        <w:t xml:space="preserve">Founded a boutique Salesforce consulting practice, delivering custom platform development during the earliest production availability of Apex, Visualforce, and Salesforce portals.</w:t>
      </w:r>
    </w:p>
    <w:p>
      <w:pPr>
        <w:pStyle w:val="ListParagraph"/>
        <w:numPr>
          <w:ilvl w:val="0"/>
          <w:numId w:val="2"/>
        </w:numPr>
        <w:spacing w:after="40"/>
      </w:pPr>
      <w:r>
        <w:rPr>
          <w:rFonts w:ascii="Calibri" w:cs="Calibri" w:eastAsia="Calibri" w:hAnsi="Calibri"/>
          <w:sz w:val="20"/>
          <w:szCs w:val="20"/>
        </w:rPr>
        <w:t xml:space="preserve">For MaidPro, a national franchisor of residential cleaning services, replaced a spreadsheet-based estimation process, a single workbook with one tab per franchise office redistributed to every call-center desk on each pricing change, with a portal-based estimation engine handling per-franchise labor rates, scheduling rules, transit times, service mix, and frequency-dependent pricing across 50 to 100 franchises nationally.</w:t>
      </w:r>
    </w:p>
    <w:p>
      <w:pPr>
        <w:pStyle w:val="ListParagraph"/>
        <w:numPr>
          <w:ilvl w:val="0"/>
          <w:numId w:val="2"/>
        </w:numPr>
        <w:spacing w:after="40"/>
      </w:pPr>
      <w:r>
        <w:rPr>
          <w:rFonts w:ascii="Calibri" w:cs="Calibri" w:eastAsia="Calibri" w:hAnsi="Calibri"/>
          <w:sz w:val="20"/>
          <w:szCs w:val="20"/>
        </w:rPr>
        <w:t xml:space="preserve">Expanded the engagement into job tracking, dispatch and route optimization for field crews, capacity-aware scheduling, and integrated invoicing and billing.</w:t>
      </w:r>
    </w:p>
    <w:p>
      <w:pPr>
        <w:spacing w:after="20" w:before="120"/>
      </w:pPr>
      <w:r>
        <w:rPr>
          <w:rFonts w:ascii="Calibri" w:cs="Calibri" w:eastAsia="Calibri" w:hAnsi="Calibri"/>
          <w:b/>
          <w:bCs/>
          <w:sz w:val="21"/>
          <w:szCs w:val="21"/>
        </w:rPr>
        <w:t xml:space="preserve">Technical Architect — Red Hat</w:t>
      </w:r>
    </w:p>
    <w:p>
      <w:pPr>
        <w:spacing w:after="60" w:before="0"/>
      </w:pPr>
      <w:r>
        <w:rPr>
          <w:rFonts w:ascii="Calibri" w:cs="Calibri" w:eastAsia="Calibri" w:hAnsi="Calibri"/>
          <w:i/>
          <w:iCs/>
          <w:sz w:val="20"/>
          <w:szCs w:val="20"/>
        </w:rPr>
        <w:t xml:space="preserve">07/2009 – 07/2010  |  Raleigh-Durham, NC</w:t>
      </w:r>
    </w:p>
    <w:p>
      <w:pPr>
        <w:pStyle w:val="ListParagraph"/>
        <w:numPr>
          <w:ilvl w:val="0"/>
          <w:numId w:val="2"/>
        </w:numPr>
        <w:spacing w:after="40"/>
      </w:pPr>
      <w:r>
        <w:rPr>
          <w:rFonts w:ascii="Calibri" w:cs="Calibri" w:eastAsia="Calibri" w:hAnsi="Calibri"/>
          <w:sz w:val="20"/>
          <w:szCs w:val="20"/>
        </w:rPr>
        <w:t xml:space="preserve">Built a multilingual APAC Partner Center for Salesforce deployments across Korea, Japan, and China. Managed 20+ sandboxes and coordinated multi-region partner infrastructure.</w:t>
      </w:r>
    </w:p>
    <w:p>
      <w:pPr>
        <w:spacing w:after="20" w:before="120"/>
      </w:pPr>
      <w:r>
        <w:rPr>
          <w:rFonts w:ascii="Calibri" w:cs="Calibri" w:eastAsia="Calibri" w:hAnsi="Calibri"/>
          <w:b/>
          <w:bCs/>
          <w:sz w:val="21"/>
          <w:szCs w:val="21"/>
        </w:rPr>
        <w:t xml:space="preserve">Software Engineer — Beatport</w:t>
      </w:r>
    </w:p>
    <w:p>
      <w:pPr>
        <w:spacing w:after="60" w:before="0"/>
      </w:pPr>
      <w:r>
        <w:rPr>
          <w:rFonts w:ascii="Calibri" w:cs="Calibri" w:eastAsia="Calibri" w:hAnsi="Calibri"/>
          <w:i/>
          <w:iCs/>
          <w:sz w:val="20"/>
          <w:szCs w:val="20"/>
        </w:rPr>
        <w:t xml:space="preserve">07/2008 – 07/2009  |  Denver, CO</w:t>
      </w:r>
    </w:p>
    <w:p>
      <w:pPr>
        <w:pStyle w:val="ListParagraph"/>
        <w:numPr>
          <w:ilvl w:val="0"/>
          <w:numId w:val="2"/>
        </w:numPr>
        <w:spacing w:after="40"/>
      </w:pPr>
      <w:r>
        <w:rPr>
          <w:rFonts w:ascii="Calibri" w:cs="Calibri" w:eastAsia="Calibri" w:hAnsi="Calibri"/>
          <w:sz w:val="20"/>
          <w:szCs w:val="20"/>
        </w:rPr>
        <w:t xml:space="preserve">Enterprise software engineering for electronic music distribution. PHP, Java, Mule, Spring, Hibernate, Squid, Akamai, and MySQL.</w:t>
      </w:r>
    </w:p>
    <w:p>
      <w:pPr>
        <w:spacing w:after="20" w:before="120"/>
      </w:pPr>
      <w:r>
        <w:rPr>
          <w:rFonts w:ascii="Calibri" w:cs="Calibri" w:eastAsia="Calibri" w:hAnsi="Calibri"/>
          <w:b/>
          <w:bCs/>
          <w:sz w:val="21"/>
          <w:szCs w:val="21"/>
        </w:rPr>
        <w:t xml:space="preserve">Real Estate Sales — Bosshardt Realty Services, LLC</w:t>
      </w:r>
    </w:p>
    <w:p>
      <w:pPr>
        <w:spacing w:after="60" w:before="0"/>
      </w:pPr>
      <w:r>
        <w:rPr>
          <w:rFonts w:ascii="Calibri" w:cs="Calibri" w:eastAsia="Calibri" w:hAnsi="Calibri"/>
          <w:i/>
          <w:iCs/>
          <w:sz w:val="20"/>
          <w:szCs w:val="20"/>
        </w:rPr>
        <w:t xml:space="preserve">2002 – 2007  |  Gainesville, FL</w:t>
      </w:r>
    </w:p>
    <w:p>
      <w:pPr>
        <w:spacing w:after="20" w:before="120"/>
      </w:pPr>
      <w:r>
        <w:rPr>
          <w:rFonts w:ascii="Calibri" w:cs="Calibri" w:eastAsia="Calibri" w:hAnsi="Calibri"/>
          <w:b/>
          <w:bCs/>
          <w:sz w:val="21"/>
          <w:szCs w:val="21"/>
        </w:rPr>
        <w:t xml:space="preserve">Infantry Team Leader (E-4) — United States Marine Corps</w:t>
      </w:r>
    </w:p>
    <w:p>
      <w:pPr>
        <w:spacing w:after="60" w:before="0"/>
      </w:pPr>
      <w:r>
        <w:rPr>
          <w:rFonts w:ascii="Calibri" w:cs="Calibri" w:eastAsia="Calibri" w:hAnsi="Calibri"/>
          <w:i/>
          <w:iCs/>
          <w:sz w:val="20"/>
          <w:szCs w:val="20"/>
        </w:rPr>
        <w:t xml:space="preserve">1996 – 2000</w:t>
      </w:r>
    </w:p>
    <w:p>
      <w:pPr>
        <w:pBdr>
          <w:bottom w:val="single" w:color="666666" w:sz="6" w:space="2"/>
        </w:pBdr>
        <w:spacing w:after="90" w:before="240"/>
      </w:pPr>
      <w:r>
        <w:rPr>
          <w:rFonts w:ascii="Calibri" w:cs="Calibri" w:eastAsia="Calibri" w:hAnsi="Calibri"/>
          <w:b/>
          <w:bCs/>
          <w:sz w:val="22"/>
          <w:szCs w:val="22"/>
        </w:rPr>
        <w:t xml:space="preserve">SELECTED EARLIER WORK</w:t>
      </w:r>
    </w:p>
    <w:p>
      <w:pPr>
        <w:spacing w:after="40" w:before="0"/>
      </w:pPr>
      <w:r>
        <w:rPr>
          <w:rFonts w:ascii="Calibri" w:cs="Calibri" w:eastAsia="Calibri" w:hAnsi="Calibri"/>
          <w:sz w:val="20"/>
          <w:szCs w:val="20"/>
        </w:rPr>
        <w:t xml:space="preserve">1999–2001 — Authored KMap, a KDE/Qt graphical frontend to Nmap; Koog Epsilon, a KDE Napster client; and a Python Gnutella library. Distributed through edotorg.org and community FTP. Predates formal engineering employment — the origin of the builder-founder pattern that runs through subsequent work.</w:t>
      </w:r>
    </w:p>
    <w:p>
      <w:pPr>
        <w:pBdr>
          <w:bottom w:val="single" w:color="666666" w:sz="6" w:space="2"/>
        </w:pBdr>
        <w:spacing w:after="90" w:before="240"/>
      </w:pPr>
      <w:r>
        <w:rPr>
          <w:rFonts w:ascii="Calibri" w:cs="Calibri" w:eastAsia="Calibri" w:hAnsi="Calibri"/>
          <w:b/>
          <w:bCs/>
          <w:sz w:val="22"/>
          <w:szCs w:val="22"/>
        </w:rPr>
        <w:t xml:space="preserve">EDUCATION</w:t>
      </w:r>
    </w:p>
    <w:p>
      <w:pPr>
        <w:spacing w:after="40" w:before="0"/>
      </w:pPr>
      <w:r>
        <w:rPr>
          <w:rFonts w:ascii="Calibri" w:cs="Calibri" w:eastAsia="Calibri" w:hAnsi="Calibri"/>
          <w:sz w:val="20"/>
          <w:szCs w:val="20"/>
        </w:rPr>
        <w:t xml:space="preserve">Bachelor of Business Administration — University of Massachusetts Amherst, 2021</w:t>
      </w:r>
    </w:p>
    <w:p>
      <w:pPr>
        <w:spacing w:after="40" w:before="0"/>
      </w:pPr>
      <w:r>
        <w:rPr>
          <w:rFonts w:ascii="Calibri" w:cs="Calibri" w:eastAsia="Calibri" w:hAnsi="Calibri"/>
          <w:sz w:val="20"/>
          <w:szCs w:val="20"/>
        </w:rPr>
        <w:t xml:space="preserve">University of North Carolina Asheville, 2000–2001</w:t>
      </w:r>
    </w:p>
    <w:p>
      <w:pPr>
        <w:spacing w:after="40" w:before="0"/>
      </w:pPr>
      <w:r>
        <w:rPr>
          <w:rFonts w:ascii="Calibri" w:cs="Calibri" w:eastAsia="Calibri" w:hAnsi="Calibri"/>
          <w:sz w:val="20"/>
          <w:szCs w:val="20"/>
        </w:rPr>
        <w:t xml:space="preserve">University of Alabama in Huntsville, 1995–1996</w:t>
      </w:r>
    </w:p>
    <w:sectPr>
      <w:pgSz w:w="12240" w:h="15840" w:orient="portrait"/>
      <w:pgMar w:top="700" w:right="880" w:bottom="70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2026-07-24T13:48:45.045Z</dcterms:created>
  <dcterms:modified xsi:type="dcterms:W3CDTF">2026-07-24T13:48:45.066Z</dcterms:modified>
</cp:coreProperties>
</file>

<file path=docProps/custom.xml><?xml version="1.0" encoding="utf-8"?>
<Properties xmlns="http://schemas.openxmlformats.org/officeDocument/2006/custom-properties" xmlns:vt="http://schemas.openxmlformats.org/officeDocument/2006/docPropsVTypes"/>
</file>