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修订记录</w:t>
      </w:r>
    </w:p>
    <w:p>
      <w:r>
        <w:t>本文由 AI 生成，路径 /Users/example/demo。这是一段足够长的普通正文，包含合法业务型号 S1 和 M2，不应触发内部编号检查。</w:t>
      </w:r>
    </w:p>
    <w:p>
      <w:pPr>
        <w:pStyle w:val="Heading1"/>
      </w:pPr>
      <w:r>
        <w:t>2. 背景、目标与策略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确认事项</w:t>
            </w:r>
          </w:p>
        </w:tc>
        <w:tc>
          <w:tcPr>
            <w:tcW w:type="dxa" w:w="2160"/>
          </w:tcPr>
          <w:p>
            <w:r>
              <w:t>反馈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待确认</w:t>
            </w:r>
          </w:p>
        </w:tc>
        <w:tc>
          <w:tcPr>
            <w:tcW w:type="dxa" w:w="2160"/>
          </w:tcPr>
          <w:p>
            <w:r>
              <w:t>奖励模块截图待补</w:t>
            </w:r>
          </w:p>
        </w:tc>
        <w:tc>
          <w:tcPr>
            <w:tcW w:type="dxa" w:w="2160"/>
          </w:tcPr>
          <w:p>
            <w:r>
              <w:t>无负责人</w:t>
            </w:r>
          </w:p>
        </w:tc>
      </w:tr>
    </w:tbl>
    <w:p>
      <w:pPr>
        <w:pStyle w:val="Heading1"/>
      </w:pPr>
      <w:r>
        <w:t>4. 功能需求详情</w:t>
      </w:r>
    </w:p>
    <w:p>
      <w:pPr>
        <w:pStyle w:val="Heading2"/>
      </w:pPr>
      <w:r>
        <w:t>4.1 奖励模块 M01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展示</w:t>
            </w:r>
          </w:p>
        </w:tc>
        <w:tc>
          <w:tcPr>
            <w:tcW w:type="dxa" w:w="2880"/>
          </w:tcPr>
          <w:p>
            <w:r>
              <w:t>需求描述</w:t>
            </w:r>
          </w:p>
        </w:tc>
      </w:tr>
      <w:tr>
        <w:tc>
          <w:tcPr>
            <w:tcW w:type="dxa" w:w="2880"/>
          </w:tcPr>
          <w:p>
            <w:r>
              <w:t>奖励模块 screen8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奖励规则管理端可配置，展示文案管理端可配置。</w:t>
            </w:r>
          </w:p>
        </w:tc>
      </w:tr>
      <w:tr>
        <w:tc>
          <w:tcPr>
            <w:tcW w:type="dxa" w:w="2880"/>
          </w:tcPr>
          <w:p>
            <w:r>
              <w:t>兜底模块</w:t>
            </w:r>
          </w:p>
        </w:tc>
        <w:tc>
          <w:tcPr>
            <w:tcW w:type="dxa" w:w="2880"/>
          </w:tcPr>
          <w:p>
            <w:r>
              <w:t>待设计补图</w:t>
            </w:r>
          </w:p>
        </w:tc>
        <w:tc>
          <w:tcPr>
            <w:tcW w:type="dxa" w:w="2880"/>
          </w:tcPr>
          <w:p>
            <w:r>
              <w:t>这里包含 &lt;br&gt; 和字面量 \n。</w:t>
            </w:r>
            <w:r>
              <w:br/>
            </w:r>
            <w:r>
              <w:t>真实换行后文本。</w:t>
            </w:r>
          </w:p>
        </w:tc>
      </w:tr>
    </w:tbl>
    <w:p>
      <w:pPr>
        <w:pStyle w:val="Heading1"/>
      </w:pPr>
      <w:r>
        <w:t>5. 管理端需求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配置能力</w:t>
            </w:r>
          </w:p>
        </w:tc>
        <w:tc>
          <w:tcPr>
            <w:tcW w:type="dxa" w:w="1440"/>
          </w:tcPr>
          <w:p>
            <w:r>
              <w:t>配置项</w:t>
            </w:r>
          </w:p>
        </w:tc>
        <w:tc>
          <w:tcPr>
            <w:tcW w:type="dxa" w:w="1440"/>
          </w:tcPr>
          <w:p>
            <w:r>
              <w:t>对应前端字段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权限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