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lunga-母语者校对中文第一课"/>
    <w:p>
      <w:pPr>
        <w:pStyle w:val="Heading1"/>
      </w:pPr>
      <w:r>
        <w:t xml:space="preserve">Melunga — 母语者校对，中文第一课</w:t>
      </w:r>
    </w:p>
    <w:p>
      <w:pPr>
        <w:pStyle w:val="FirstParagraph"/>
      </w:pPr>
      <w:r>
        <w:t xml:space="preserve">这是一个语言应用的第一课。学习者是一位零基础的法语母语学习者。以下内容已经在应用里了；我们只需要知道它听起来是否地道。每题一行即可，五到十分钟。</w:t>
      </w:r>
    </w:p>
    <w:bookmarkStart w:id="20" w:name="场景"/>
    <w:p>
      <w:pPr>
        <w:pStyle w:val="Heading2"/>
      </w:pPr>
      <w:r>
        <w:t xml:space="preserve">场景</w:t>
      </w:r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211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3572"/>
            <w:shd w:fill="EDF4F5"/>
          </w:tcPr>
          <w:p>
            <w:pPr>
              <w:pStyle w:val="Compact"/>
              <w:spacing w:after="60" w:before="20"/>
            </w:pPr>
          </w:p>
        </w:tc>
        <w:tc>
          <w:tcPr>
            <w:tcW w:type="dxa" w:w="4762"/>
            <w:shd w:fill="EDF4F5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给法语读者的发音近似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学习者说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你好！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ni hao !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服务员说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你好。您要什么？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ni hao. ninn yao cheun-meu ?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学习者说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请给我一杯咖啡。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tching gueï ouo i peï ka-feï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服务员说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加牛奶吗？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tia niou-naï ma ?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学习者说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不用，谢谢。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pou-yong, sié-sié.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学习者说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多少钱？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douo-chao tchyèn ?</w:t>
            </w:r>
          </w:p>
        </w:tc>
      </w:tr>
      <w:tr>
        <w:tc>
          <w:tcPr>
            <w:tcW w:type="dxa" w:w="2211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b/>
                <w:bCs/>
                <w:sz w:val="19"/>
              </w:rPr>
              <w:t xml:space="preserve">服务员说</w:t>
            </w:r>
          </w:p>
        </w:tc>
        <w:tc>
          <w:tcPr>
            <w:tcW w:type="dxa" w:w="3572"/>
          </w:tcPr>
          <w:p>
            <w:pPr>
              <w:pStyle w:val="Compact"/>
              <w:spacing w:after="60" w:before="20"/>
              <w:jc w:val="left"/>
            </w:pPr>
            <w:r>
              <w:rPr>
                <w:rFonts w:ascii="Noto Sans CJK SC" w:hAnsi="Noto Sans CJK SC"/>
                <w:sz w:val="19"/>
              </w:rPr>
              <w:t xml:space="preserve">二十块。</w:t>
            </w:r>
          </w:p>
        </w:tc>
        <w:tc>
          <w:tcPr>
            <w:tcW w:type="dxa" w:w="4762"/>
          </w:tcPr>
          <w:p>
            <w:pPr>
              <w:pStyle w:val="Compact"/>
              <w:spacing w:after="60" w:before="20"/>
              <w:jc w:val="left"/>
            </w:pPr>
            <w:r>
              <w:rPr>
                <w:rStyle w:val="VerbatimChar"/>
                <w:rFonts w:ascii="Noto Sans CJK SC" w:hAnsi="Noto Sans CJK SC"/>
                <w:sz w:val="19"/>
              </w:rPr>
              <w:t xml:space="preserve">eur-chr kouaï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  <w:keepNext/>
        <w:spacing w:after="60"/>
      </w:pPr>
      <w:r>
        <w:rPr>
          <w:b/>
          <w:bCs/>
        </w:rPr>
        <w:t xml:space="preserve">1.</w:t>
      </w:r>
      <w:r>
        <w:t xml:space="preserve"> </w:t>
      </w:r>
      <w:r>
        <w:t xml:space="preserve">整段对话像真实的咖啡馆吗？如果不像，哪里不对？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2.</w:t>
      </w:r>
      <w:r>
        <w:t xml:space="preserve"> </w:t>
      </w:r>
      <w:r>
        <w:t xml:space="preserve">学习者先说「你好！」打招呼。顾客进门这样说自然吗？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3.</w:t>
      </w:r>
      <w:r>
        <w:t xml:space="preserve"> </w:t>
      </w:r>
      <w:r>
        <w:t xml:space="preserve">「请给我一杯咖啡。」——你会这样点单吗？如果不会，你会怎么说？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4.</w:t>
      </w:r>
      <w:r>
        <w:t xml:space="preserve"> </w:t>
      </w:r>
      <w:r>
        <w:rPr>
          <w:b/>
          <w:bCs/>
        </w:rPr>
        <w:t xml:space="preserve">关键问题。</w:t>
      </w:r>
      <w:r>
        <w:t xml:space="preserve"> </w:t>
      </w:r>
      <w:r>
        <w:t xml:space="preserve">「不用，谢谢。」单独出现，作为对「加牛奶吗？」的完整回答。单独说出来，还礼貌吗？会不会显得生硬？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5.</w:t>
      </w:r>
      <w:r>
        <w:t xml:space="preserve"> </w:t>
      </w:r>
      <w:r>
        <w:t xml:space="preserve">接着单独说「多少钱？」。刚拒绝完就这样问，自然吗？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6.</w:t>
      </w:r>
      <w:r>
        <w:t xml:space="preserve"> </w:t>
      </w:r>
      <w:r>
        <w:t xml:space="preserve">服务员的话是「你好。您要什么？」「加牛奶吗？」「二十块。」。服务员真的会这样说吗？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7.</w:t>
      </w:r>
      <w:r>
        <w:t xml:space="preserve"> </w:t>
      </w:r>
      <w:r>
        <w:t xml:space="preserve">有没有听起来过时、带地方色彩、或者你根本不会说的地方？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8.</w:t>
      </w:r>
      <w:r>
        <w:t xml:space="preserve"> </w:t>
      </w:r>
      <w:r>
        <w:t xml:space="preserve">另外请特别看「不用，谢谢。」：作为拒绝加奶的完整回答，语气合适吗？还是「不用了，谢谢」更自然？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p>
      <w:pPr>
        <w:pStyle w:val="FirstParagraph"/>
        <w:keepNext/>
        <w:spacing w:after="60"/>
      </w:pPr>
      <w:r>
        <w:rPr>
          <w:b/>
          <w:bCs/>
        </w:rPr>
        <w:t xml:space="preserve">9.</w:t>
      </w:r>
      <w:r>
        <w:t xml:space="preserve"> </w:t>
      </w:r>
      <w:r>
        <w:t xml:space="preserve">可选，如果你懂法语：法语读者会把「tching gueï ouo i peï ka-feï」读出来近似「请给我一杯咖啡。」。接近吗？</w:t>
      </w:r>
    </w:p>
    <w:p>
      <w:pPr>
        <w:spacing w:line="240" w:lineRule="auto" w:after="140" w:before="0"/>
        <w:pBdr>
          <w:bottom w:val="single" w:sz="4" w:space="1" w:color="C4D1D6"/>
        </w:pBdr>
      </w:pPr>
      <w:r>
        <w:br/>
      </w:r>
    </w:p>
    <w:bookmarkEnd w:id="20"/>
    <w:bookmarkEnd w:id="21"/>
    <w:sectPr>
      <w:pgSz w:h="16838" w:w="11906"/>
      <w:pgMar w:top="680" w:bottom="680" w:left="680" w:right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69" w:lineRule="auto"/>
    </w:pPr>
    <w:rPr>
      <w:rFonts w:ascii="Noto Sans CJK SC" w:hAnsi="Noto Sans CJK SC" w:eastAsia="Noto Sans CJK SC" w:cs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customStyle="1" w:styleId="Compact" w:type="paragraph">
    <w:name w:val="Compact"/>
    <w:basedOn w:val="BodyText"/>
    <w:qFormat/>
    <w:pPr>
      <w:spacing w:after="100" w:before="36" w:line="269" w:lineRule="auto"/>
    </w:pPr>
    <w:rPr>
      <w:rFonts w:ascii="Noto Sans CJK SC" w:hAnsi="Noto Sans CJK SC" w:eastAsia="Noto Sans CJK SC" w:cs="Noto Sans CJK SC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00" w:before="480" w:line="269" w:lineRule="auto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themeShade="B5" w:val="345A8A"/>
      <w:sz w:val="21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00" w:before="240" w:line="269" w:lineRule="auto"/>
      <w:jc w:val="center"/>
    </w:pPr>
    <w:rPr>
      <w:rFonts w:ascii="Noto Sans CJK SC" w:hAnsi="Noto Sans CJK SC" w:eastAsia="Noto Sans CJK SC" w:cs="Noto Sans CJK SC"/>
      <w:sz w:val="21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00" w:line="269" w:lineRule="auto"/>
      <w:jc w:val="center"/>
    </w:pPr>
    <w:rPr>
      <w:rFonts w:ascii="Noto Sans CJK SC" w:hAnsi="Noto Sans CJK SC" w:eastAsia="Noto Sans CJK SC" w:cs="Noto Sans CJK SC"/>
      <w:sz w:val="21"/>
    </w:rPr>
  </w:style>
  <w:style w:styleId="Date" w:type="paragraph">
    <w:name w:val="Date"/>
    <w:next w:val="BodyText"/>
    <w:qFormat/>
    <w:pPr>
      <w:keepNext/>
      <w:keepLines/>
      <w:spacing w:after="100" w:line="269" w:lineRule="auto"/>
      <w:jc w:val="center"/>
    </w:pPr>
    <w:rPr>
      <w:rFonts w:ascii="Noto Sans CJK SC" w:hAnsi="Noto Sans CJK SC" w:eastAsia="Noto Sans CJK SC" w:cs="Noto Sans CJK SC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00" w:before="300" w:line="269" w:lineRule="auto"/>
      <w:jc w:val="center"/>
    </w:pPr>
    <w:rPr>
      <w:rFonts w:ascii="Noto Sans CJK SC" w:hAnsi="Noto Sans CJK SC" w:eastAsia="Noto Sans CJK SC" w:cs="Noto Sans CJK SC"/>
      <w:b/>
      <w:color w:val="345A8A"/>
      <w:sz w:val="21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100" w:line="269" w:lineRule="auto"/>
    </w:pPr>
    <w:rPr>
      <w:rFonts w:ascii="Noto Sans CJK SC" w:hAnsi="Noto Sans CJK SC" w:eastAsia="Noto Sans CJK SC" w:cs="Noto Sans CJK SC"/>
      <w:sz w:val="21"/>
      <w:szCs w:val="20"/>
    </w:rPr>
  </w:style>
  <w:style w:styleId="Bibliography" w:type="paragraph">
    <w:name w:val="Bibliography"/>
    <w:basedOn w:val="Normal"/>
    <w:next w:val="Bibliography"/>
    <w:qFormat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40" w:line="269" w:lineRule="auto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23F4C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40" w:line="269" w:lineRule="auto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123F4C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2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val="4F81BD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3"/>
    </w:pPr>
    <w:rPr>
      <w:rFonts w:asciiTheme="majorHAnsi" w:cstheme="majorBidi" w:eastAsiaTheme="majorEastAsia" w:hAnsiTheme="majorHAnsi" w:ascii="Noto Sans CJK SC" w:hAnsi="Noto Sans CJK SC" w:eastAsia="Noto Sans CJK SC" w:cs="Noto Sans CJK SC"/>
      <w:bCs/>
      <w:i/>
      <w:color w:themeColor="accent1"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4"/>
    </w:pPr>
    <w:rPr>
      <w:rFonts w:asciiTheme="majorHAnsi" w:cstheme="majorBidi" w:eastAsiaTheme="majorEastAsia" w:hAnsiTheme="majorHAnsi" w:ascii="Noto Sans CJK SC" w:hAnsi="Noto Sans CJK SC" w:eastAsia="Noto Sans CJK SC" w:cs="Noto Sans CJK SC"/>
      <w:iCs/>
      <w:color w:themeColor="accent1" w:val="4F81B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5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6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7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00" w:before="200" w:line="269" w:lineRule="auto"/>
      <w:outlineLvl w:val="8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val="4F81BD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SC" w:hAnsi="Noto Sans CJK SC" w:eastAsia="Noto Sans CJK SC" w:cs="Noto Sans CJK S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 w:line="269" w:lineRule="auto"/>
      <w:ind w:firstLine="0" w:left="480" w:right="480"/>
    </w:pPr>
    <w:rPr>
      <w:rFonts w:ascii="Noto Sans CJK SC" w:hAnsi="Noto Sans CJK SC" w:eastAsia="Noto Sans CJK SC" w:cs="Noto Sans CJK SC"/>
      <w:sz w:val="21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00" w:line="269" w:lineRule="auto"/>
    </w:pPr>
    <w:rPr>
      <w:rFonts w:ascii="Noto Sans CJK SC" w:hAnsi="Noto Sans CJK SC" w:eastAsia="Noto Sans CJK SC" w:cs="Noto Sans CJK SC"/>
      <w:b/>
      <w:sz w:val="21"/>
    </w:rPr>
  </w:style>
  <w:style w:customStyle="1" w:styleId="Definition" w:type="paragraph">
    <w:name w:val="Definition"/>
    <w:basedOn w:val="Normal"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styleId="Caption" w:type="paragraph">
    <w:name w:val="Caption"/>
    <w:basedOn w:val="Normal"/>
    <w:link w:val="BodyTextChar"/>
    <w:pPr>
      <w:spacing w:after="100" w:before="0" w:line="269" w:lineRule="auto"/>
    </w:pPr>
    <w:rPr>
      <w:rFonts w:ascii="Noto Sans CJK SC" w:hAnsi="Noto Sans CJK SC" w:eastAsia="Noto Sans CJK SC" w:cs="Noto Sans CJK SC"/>
      <w:i/>
      <w:sz w:val="21"/>
    </w:rPr>
  </w:style>
  <w:style w:customStyle="1" w:styleId="TableCaption" w:type="paragraph">
    <w:name w:val="Table Caption"/>
    <w:basedOn w:val="Caption"/>
    <w:pPr>
      <w:keepNext/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customStyle="1" w:styleId="ImageCaption" w:type="paragraph">
    <w:name w:val="Image Caption"/>
    <w:basedOn w:val="Caption"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customStyle="1" w:styleId="Figure" w:type="paragraph">
    <w:name w:val="Figure"/>
    <w:basedOn w:val="Normal"/>
    <w:pPr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customStyle="1" w:styleId="CaptionedFigure" w:type="paragraph">
    <w:name w:val="Captioned Figure"/>
    <w:basedOn w:val="Figure"/>
    <w:pPr>
      <w:keepNext/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69" w:lineRule="auto" w:after="100"/>
      <w:outlineLvl w:val="9"/>
    </w:pPr>
    <w:rPr>
      <w:rFonts w:asciiTheme="majorHAnsi" w:cstheme="majorBidi" w:eastAsiaTheme="majorEastAsia" w:hAnsiTheme="majorHAnsi" w:ascii="Noto Sans CJK SC" w:hAnsi="Noto Sans CJK SC" w:eastAsia="Noto Sans CJK SC" w:cs="Noto Sans CJK SC"/>
      <w:b w:val="0"/>
      <w:bCs w:val="0"/>
      <w:color w:themeColor="accent1" w:themeShade="BF" w:val="365F91"/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pacing w:after="100" w:line="269" w:lineRule="auto"/>
    </w:pPr>
    <w:rPr>
      <w:rFonts w:ascii="Noto Sans CJK SC" w:hAnsi="Noto Sans CJK SC" w:eastAsia="Noto Sans CJK SC" w:cs="Noto Sans CJK SC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Melunga — 母语者校对，中文第一课</dc:title>
  <dc:creator/>
  <dc:language>zh-CN</dc:language>
  <cp:keywords/>
  <dcterms:created xsi:type="dcterms:W3CDTF">2026-10-22T21:22:49Z</dcterms:created>
  <dcterms:modified xsi:type="dcterms:W3CDTF">2026-10-22T21:22:49Z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