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Expandido em Português</w:t>
      </w:r>
    </w:p>
    <w:p>
      <w:r>
        <w:br/>
        <w:t>Este artigo apresenta uma proposta inovadora para enfrentar a limitação de tamanhos de amostra reduzidos em estudos clínicos por meio do uso de algoritmos de Inteligência Artificial generativa, especificamente as Redes Adversariais Generativas de Wasserstein (WGANs).</w:t>
        <w:br/>
        <w:br/>
        <w:t>INTRODUÇÃO</w:t>
        <w:br/>
        <w:t>A determinação do tamanho de amostra é um dos pontos mais críticos em ensaios clínicos. Amostras muito pequenas reduzem o poder estatístico, podendo levar a erros do tipo II (falsos negativos), enquanto amostras muito grandes são antiéticas e dispendiosas. Neste contexto, o trabalho propõe o uso de WGANs para criar “pacientes virtuais” a partir de uma pequena amostra real, ampliando estatisticamente a base de dados sem recrutar mais voluntários humanos. Essa abordagem visa reduzir custos, tempo e preocupações éticas.</w:t>
        <w:br/>
        <w:br/>
        <w:t>MÉTODOS (resumido)</w:t>
        <w:br/>
        <w:t>Foram realizadas simulações de Monte Carlo com populações virtuais de 10.000 sujeitos. Subamostras de apenas 50 (0,5%) ou 100 (1%) indivíduos foram utilizadas para treinar o modelo WGAN. A partir delas, foram gerados novos sujeitos virtuais que compuseram o “conjunto de dados expandido”. Esses dados gerados foram comparados estatisticamente com a população completa e com a amostra reduzida.</w:t>
        <w:br/>
        <w:br/>
        <w:t>RESULTADOS</w:t>
        <w:br/>
        <w:t>Os resultados mostraram que:</w:t>
        <w:br/>
        <w:t>- As distribuições dos dados gerados por WGAN foram altamente semelhantes às da população original, mesmo quando a amostra de treino era muito pequena (50 sujeitos).</w:t>
        <w:br/>
        <w:t>- A taxa de similaridade entre a população “original” e a “gerada” variou entre 94% e 100% em diferentes cenários.</w:t>
        <w:br/>
        <w:t>- O uso de WGAN aumentou substancialmente o poder estatístico dos testes, reduzindo a chance de erros do tipo II em comparação ao uso apenas da amostra reduzida.</w:t>
        <w:br/>
        <w:t>- A técnica mostrou robustez mesmo em cenários de alta variabilidade entre os sujeitos.</w:t>
        <w:br/>
        <w:br/>
        <w:t>CONCLUSÕES</w:t>
        <w:br/>
        <w:t>A aplicação de WGANs em ensaios clínicos apresenta grande potencial para:</w:t>
        <w:br/>
        <w:t>- Reduzir o número necessário de participantes reais.</w:t>
        <w:br/>
        <w:t>- Acelerar a conclusão de estudos clínicos.</w:t>
        <w:br/>
        <w:t>- Minimizar custos e preocupações éticas relacionadas à exposição de voluntários.</w:t>
        <w:br/>
        <w:t>- Fornecer um caminho alternativo para aumentar o tamanho da amostra sem comprometer a validade estatística.</w:t>
        <w:br/>
        <w:br/>
        <w:t>Apesar das limitações (como a necessidade de validação com dados clínicos reais e diretrizes regulatórias específicas), os resultados indicam que WGANs podem ser uma ferramenta valiosa para o futuro da pesquisa clínica, oferecendo maior eficiência e confiabilidade mesmo com pequenas amostras iniciais.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