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0ED" w:rsidRP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</w:pPr>
      <w:r w:rsidRPr="001A10ED">
        <w:rPr>
          <w:rFonts w:ascii="Arial" w:eastAsia="Times New Roman" w:hAnsi="Arial" w:cs="Arial"/>
          <w:b/>
          <w:bCs/>
          <w:color w:val="222222"/>
          <w:sz w:val="44"/>
          <w:szCs w:val="44"/>
          <w:lang w:eastAsia="es-MX"/>
        </w:rPr>
        <w:t>INSTITUTO DE ADMINISTRACIÓN PUBLICA DEL ESTADO DE CHIAPAS, A.C.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PLANEACIÓN ESTRATÉGICA</w:t>
      </w:r>
    </w:p>
    <w:p w:rsidR="001A10ED" w:rsidRDefault="00852E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ACTIVIDAD 5</w:t>
      </w:r>
    </w:p>
    <w:p w:rsidR="00852E05" w:rsidRDefault="00852E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852E05" w:rsidRDefault="00852E05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Diagnóstico Estratégico.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  <w:t>SANDRA LUZ CARVAJAL MAGAÑA</w:t>
      </w: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1A10ED" w:rsidRDefault="001A10ED" w:rsidP="001A10ED">
      <w:pPr>
        <w:jc w:val="center"/>
        <w:rPr>
          <w:rFonts w:ascii="Arial" w:eastAsia="Times New Roman" w:hAnsi="Arial" w:cs="Arial"/>
          <w:b/>
          <w:bCs/>
          <w:color w:val="222222"/>
          <w:sz w:val="36"/>
          <w:szCs w:val="36"/>
          <w:lang w:eastAsia="es-MX"/>
        </w:rPr>
      </w:pPr>
    </w:p>
    <w:p w:rsidR="00D449ED" w:rsidRPr="001A10ED" w:rsidRDefault="00233C16" w:rsidP="001A10ED">
      <w:pPr>
        <w:jc w:val="center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ABRIL 24</w:t>
      </w:r>
      <w:bookmarkStart w:id="0" w:name="_GoBack"/>
      <w:bookmarkEnd w:id="0"/>
      <w:r w:rsidR="001A10ED"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t>, 2015</w:t>
      </w:r>
      <w:r w:rsidR="00D449ED" w:rsidRPr="001A10E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MX"/>
        </w:rPr>
        <w:br w:type="page"/>
      </w:r>
    </w:p>
    <w:p w:rsidR="001A10ED" w:rsidRDefault="001A10ED">
      <w:pPr>
        <w:rPr>
          <w:rFonts w:ascii="Arial" w:eastAsia="Times New Roman" w:hAnsi="Arial" w:cs="Arial"/>
          <w:b/>
          <w:bCs/>
          <w:color w:val="222222"/>
          <w:lang w:eastAsia="es-MX"/>
        </w:rPr>
      </w:pPr>
    </w:p>
    <w:p w:rsidR="005B7EB7" w:rsidRDefault="00FF3EAA" w:rsidP="00FF3EAA">
      <w:pPr>
        <w:spacing w:line="360" w:lineRule="auto"/>
        <w:ind w:left="1417" w:right="1417"/>
        <w:jc w:val="center"/>
        <w:rPr>
          <w:rFonts w:ascii="Arial" w:eastAsia="Times New Roman" w:hAnsi="Arial" w:cs="Arial"/>
          <w:b/>
          <w:bCs/>
          <w:color w:val="222222"/>
          <w:lang w:eastAsia="es-MX"/>
        </w:rPr>
      </w:pPr>
      <w:r>
        <w:rPr>
          <w:rFonts w:ascii="Arial" w:eastAsia="Times New Roman" w:hAnsi="Arial" w:cs="Arial"/>
          <w:b/>
          <w:bCs/>
          <w:color w:val="222222"/>
          <w:lang w:eastAsia="es-MX"/>
        </w:rPr>
        <w:t>Diagnóstico Estratégico</w:t>
      </w:r>
    </w:p>
    <w:p w:rsidR="00FF3EAA" w:rsidRPr="00FF3EAA" w:rsidRDefault="00FF3EAA" w:rsidP="00FF3EAA">
      <w:pPr>
        <w:spacing w:line="360" w:lineRule="auto"/>
        <w:ind w:left="1417" w:right="1417"/>
        <w:jc w:val="center"/>
        <w:rPr>
          <w:rFonts w:ascii="Arial" w:eastAsia="Times New Roman" w:hAnsi="Arial" w:cs="Arial"/>
          <w:bCs/>
          <w:color w:val="222222"/>
          <w:lang w:eastAsia="es-MX"/>
        </w:rPr>
      </w:pPr>
    </w:p>
    <w:p w:rsidR="00FF3EAA" w:rsidRDefault="00FF3EAA" w:rsidP="00FF3EAA">
      <w:pPr>
        <w:spacing w:line="360" w:lineRule="auto"/>
        <w:ind w:left="1417"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 w:rsidRPr="00FF3EAA">
        <w:rPr>
          <w:rFonts w:ascii="Arial" w:eastAsia="Times New Roman" w:hAnsi="Arial" w:cs="Arial"/>
          <w:bCs/>
          <w:color w:val="222222"/>
          <w:lang w:eastAsia="es-MX"/>
        </w:rPr>
        <w:t xml:space="preserve">Considerando que el diseño estratégico </w:t>
      </w:r>
      <w:r>
        <w:rPr>
          <w:rFonts w:ascii="Arial" w:eastAsia="Times New Roman" w:hAnsi="Arial" w:cs="Arial"/>
          <w:bCs/>
          <w:color w:val="222222"/>
          <w:lang w:eastAsia="es-MX"/>
        </w:rPr>
        <w:t>tiene la finalidad de obtener el análisis que hace una organización sobre sus fuerzas y debilidades, amenazas y oportunidades, que surgen interna y externamente para preparase a minimizar o enfrentar los riesgos, como para aprovechar las oportunidades que pudieran presentar en la actividad diaria de esta organización.</w:t>
      </w:r>
    </w:p>
    <w:p w:rsidR="00FF3EAA" w:rsidRDefault="00FF3EAA" w:rsidP="00FF3EAA">
      <w:pPr>
        <w:spacing w:line="360" w:lineRule="auto"/>
        <w:ind w:left="1417"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>Para ello se presentan tres matrices:</w:t>
      </w:r>
    </w:p>
    <w:p w:rsidR="00FF3EAA" w:rsidRDefault="00FF3EAA" w:rsidP="00FF3EAA">
      <w:pPr>
        <w:pStyle w:val="Prrafodelista"/>
        <w:numPr>
          <w:ilvl w:val="0"/>
          <w:numId w:val="3"/>
        </w:numPr>
        <w:spacing w:line="360" w:lineRule="auto"/>
        <w:ind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>Matriz de Cuantificación, ésta permitirá asignar valores a cada variable</w:t>
      </w:r>
    </w:p>
    <w:p w:rsidR="00FF3EAA" w:rsidRDefault="00FF3EAA" w:rsidP="00FF3EAA">
      <w:pPr>
        <w:pStyle w:val="Prrafodelista"/>
        <w:numPr>
          <w:ilvl w:val="0"/>
          <w:numId w:val="3"/>
        </w:numPr>
        <w:spacing w:line="360" w:lineRule="auto"/>
        <w:ind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>Matriz de posicionamiento, determina la competitividad</w:t>
      </w:r>
      <w:r w:rsidR="00003B26">
        <w:rPr>
          <w:rFonts w:ascii="Arial" w:eastAsia="Times New Roman" w:hAnsi="Arial" w:cs="Arial"/>
          <w:bCs/>
          <w:color w:val="222222"/>
          <w:lang w:eastAsia="es-MX"/>
        </w:rPr>
        <w:t xml:space="preserve"> y </w:t>
      </w:r>
      <w:proofErr w:type="spellStart"/>
      <w:r w:rsidR="00003B26">
        <w:rPr>
          <w:rFonts w:ascii="Arial" w:eastAsia="Times New Roman" w:hAnsi="Arial" w:cs="Arial"/>
          <w:bCs/>
          <w:color w:val="222222"/>
          <w:lang w:eastAsia="es-MX"/>
        </w:rPr>
        <w:t>atractividad</w:t>
      </w:r>
      <w:proofErr w:type="spellEnd"/>
      <w:r w:rsidR="00003B26">
        <w:rPr>
          <w:rFonts w:ascii="Arial" w:eastAsia="Times New Roman" w:hAnsi="Arial" w:cs="Arial"/>
          <w:bCs/>
          <w:color w:val="222222"/>
          <w:lang w:eastAsia="es-MX"/>
        </w:rPr>
        <w:t xml:space="preserve"> de la organización y nos ofrece oportunidad para definir </w:t>
      </w:r>
      <w:r w:rsidR="00677460">
        <w:rPr>
          <w:rFonts w:ascii="Arial" w:eastAsia="Times New Roman" w:hAnsi="Arial" w:cs="Arial"/>
          <w:bCs/>
          <w:color w:val="222222"/>
          <w:lang w:eastAsia="es-MX"/>
        </w:rPr>
        <w:t>qué</w:t>
      </w:r>
      <w:r w:rsidR="00003B26">
        <w:rPr>
          <w:rFonts w:ascii="Arial" w:eastAsia="Times New Roman" w:hAnsi="Arial" w:cs="Arial"/>
          <w:bCs/>
          <w:color w:val="222222"/>
          <w:lang w:eastAsia="es-MX"/>
        </w:rPr>
        <w:t xml:space="preserve"> tipo de estrategia debemos aplicar</w:t>
      </w:r>
      <w:r>
        <w:rPr>
          <w:rFonts w:ascii="Arial" w:eastAsia="Times New Roman" w:hAnsi="Arial" w:cs="Arial"/>
          <w:bCs/>
          <w:color w:val="222222"/>
          <w:lang w:eastAsia="es-MX"/>
        </w:rPr>
        <w:t xml:space="preserve"> </w:t>
      </w:r>
    </w:p>
    <w:p w:rsidR="00FF3EAA" w:rsidRPr="00FF3EAA" w:rsidRDefault="00003B26" w:rsidP="00FF3EAA">
      <w:pPr>
        <w:pStyle w:val="Prrafodelista"/>
        <w:numPr>
          <w:ilvl w:val="0"/>
          <w:numId w:val="3"/>
        </w:numPr>
        <w:spacing w:line="360" w:lineRule="auto"/>
        <w:ind w:right="1417"/>
        <w:jc w:val="both"/>
        <w:rPr>
          <w:rFonts w:ascii="Arial" w:eastAsia="Times New Roman" w:hAnsi="Arial" w:cs="Arial"/>
          <w:bCs/>
          <w:color w:val="222222"/>
          <w:lang w:eastAsia="es-MX"/>
        </w:rPr>
      </w:pPr>
      <w:r>
        <w:rPr>
          <w:rFonts w:ascii="Arial" w:eastAsia="Times New Roman" w:hAnsi="Arial" w:cs="Arial"/>
          <w:bCs/>
          <w:color w:val="222222"/>
          <w:lang w:eastAsia="es-MX"/>
        </w:rPr>
        <w:t xml:space="preserve">Matriz FODA, </w:t>
      </w:r>
      <w:r w:rsidR="000F6231">
        <w:rPr>
          <w:rFonts w:ascii="Arial" w:eastAsia="Times New Roman" w:hAnsi="Arial" w:cs="Arial"/>
          <w:bCs/>
          <w:color w:val="222222"/>
          <w:lang w:eastAsia="es-MX"/>
        </w:rPr>
        <w:t>en esta se podrá correlacionar las variables internas con las externas, es decir que fortalezas sirven para aprovechar las oportunidades y que fortalezas sirven para minimizar las debilidades</w:t>
      </w:r>
    </w:p>
    <w:p w:rsidR="00677460" w:rsidRDefault="0067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0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2189"/>
        <w:gridCol w:w="1834"/>
        <w:gridCol w:w="2175"/>
        <w:gridCol w:w="1872"/>
      </w:tblGrid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lastRenderedPageBreak/>
              <w:t>MATRIZ DE CUANTIFICACIÓN EXTERNO</w:t>
            </w: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 w:val="restart"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OPORTUNIDADES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RESULTADOS</w:t>
            </w: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1875"/>
        </w:trPr>
        <w:tc>
          <w:tcPr>
            <w:tcW w:w="2231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COMERCIALIZACION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Fomentar el espacio en la radio, crear los espacios en las redes sociales para difundir nuestros servicios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El apoyo de la Fundación Manuel Velasco Suarez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</w:tr>
      <w:tr w:rsidR="00677460" w:rsidRPr="00677460" w:rsidTr="00677460">
        <w:trPr>
          <w:trHeight w:val="870"/>
        </w:trPr>
        <w:tc>
          <w:tcPr>
            <w:tcW w:w="2231" w:type="dxa"/>
            <w:vMerge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Participación activa en la Asociación de Mujeres Empresarias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0.7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4.9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19.9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Promedio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6.633333333</w:t>
            </w:r>
          </w:p>
        </w:tc>
      </w:tr>
      <w:tr w:rsidR="00677460" w:rsidRPr="00677460" w:rsidTr="00677460">
        <w:trPr>
          <w:trHeight w:val="300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MATRIZ DE CUANTIFICACIÓN EXTERNO</w:t>
            </w: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 w:val="restart"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AMENAZAS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RESULTADOS</w:t>
            </w: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GUBERNAMENTAL: FISCAL Y ECONÓMICO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</w:tr>
      <w:tr w:rsidR="00677460" w:rsidRPr="00677460" w:rsidTr="00677460">
        <w:trPr>
          <w:trHeight w:val="199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Recortes al presupuesto gubernamental, generando falta de liquidez y se interrumpe el ciclo económico.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7.2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Desconocimiento de información clave sobre la competencia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0.3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1.5</w:t>
            </w:r>
          </w:p>
        </w:tc>
      </w:tr>
      <w:tr w:rsidR="00677460" w:rsidRPr="00677460" w:rsidTr="00677460">
        <w:trPr>
          <w:trHeight w:val="142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Reforma fiscal en 2014, agresiva que provoca mayor nerviosismo en los clientes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7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5.6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14.3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Promedio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4.766666667</w:t>
            </w:r>
          </w:p>
        </w:tc>
      </w:tr>
      <w:tr w:rsidR="00677460" w:rsidRPr="00677460" w:rsidTr="00677460">
        <w:trPr>
          <w:trHeight w:val="300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MATRIZ DE CUANTIFICACIÓN INTERNO</w:t>
            </w: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7F7F7F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 w:val="restart"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DEBILIDADES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RESULTADOS</w:t>
            </w: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/>
            <w:tcBorders>
              <w:top w:val="single" w:sz="4" w:space="0" w:color="7F7F7F"/>
              <w:left w:val="single" w:sz="8" w:space="0" w:color="auto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4" w:space="0" w:color="7F7F7F"/>
              <w:bottom w:val="nil"/>
              <w:right w:val="single" w:sz="4" w:space="0" w:color="7F7F7F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7F7F7F"/>
              <w:bottom w:val="nil"/>
              <w:right w:val="nil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570"/>
        </w:trPr>
        <w:tc>
          <w:tcPr>
            <w:tcW w:w="22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RECURSOS HUMANOS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Alta rotación de personal</w:t>
            </w:r>
          </w:p>
        </w:tc>
        <w:tc>
          <w:tcPr>
            <w:tcW w:w="1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21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0.7</w:t>
            </w:r>
          </w:p>
        </w:tc>
        <w:tc>
          <w:tcPr>
            <w:tcW w:w="1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4.2</w:t>
            </w:r>
          </w:p>
        </w:tc>
      </w:tr>
      <w:tr w:rsidR="00677460" w:rsidRPr="00677460" w:rsidTr="00677460">
        <w:trPr>
          <w:trHeight w:val="1140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Falta de cumplimiento en acuerdos asentados en minutas.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</w:tr>
      <w:tr w:rsidR="00677460" w:rsidRPr="00677460" w:rsidTr="00677460">
        <w:trPr>
          <w:trHeight w:val="142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Falta de mayor exigencia hacia el cliente para que cumpla con su control interno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4.8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Escaso deseo de superación de los colaboradores claves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4.8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Falta de habilidad para manejar clientes difíciles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5.4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En uno de los socios recae toda la experiencia fiscal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</w:tr>
      <w:tr w:rsidR="00677460" w:rsidRPr="00677460" w:rsidTr="00677460">
        <w:trPr>
          <w:trHeight w:val="1710"/>
        </w:trPr>
        <w:tc>
          <w:tcPr>
            <w:tcW w:w="2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COMUNICACIÓN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Deficiencia en la comunicación interna. Las instrucciones son imprecisas y a destiempo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4.8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40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5.714285714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300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  <w:t>MATRIZ DE CUANTIFICACIÓN INTERNO</w:t>
            </w:r>
          </w:p>
        </w:tc>
      </w:tr>
      <w:tr w:rsidR="00677460" w:rsidRPr="00677460" w:rsidTr="00677460">
        <w:trPr>
          <w:trHeight w:val="285"/>
        </w:trPr>
        <w:tc>
          <w:tcPr>
            <w:tcW w:w="10240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sz w:val="24"/>
                <w:szCs w:val="24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 w:val="restar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FORTALEZAS</w:t>
            </w:r>
          </w:p>
        </w:tc>
        <w:tc>
          <w:tcPr>
            <w:tcW w:w="177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IMPORTANCIA</w:t>
            </w:r>
          </w:p>
        </w:tc>
        <w:tc>
          <w:tcPr>
            <w:tcW w:w="21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PROBABILIDAD QUE OCURRA</w:t>
            </w:r>
          </w:p>
        </w:tc>
        <w:tc>
          <w:tcPr>
            <w:tcW w:w="187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FFCC99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RESULTADOS</w:t>
            </w:r>
          </w:p>
        </w:tc>
      </w:tr>
      <w:tr w:rsidR="00677460" w:rsidRPr="00677460" w:rsidTr="00677460">
        <w:trPr>
          <w:trHeight w:val="285"/>
        </w:trPr>
        <w:tc>
          <w:tcPr>
            <w:tcW w:w="4420" w:type="dxa"/>
            <w:gridSpan w:val="2"/>
            <w:vMerge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177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21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187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</w:tr>
      <w:tr w:rsidR="00677460" w:rsidRPr="00677460" w:rsidTr="00677460">
        <w:trPr>
          <w:trHeight w:val="1140"/>
        </w:trPr>
        <w:tc>
          <w:tcPr>
            <w:tcW w:w="223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COMERCIAL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Relaciones con personal clave para aprobación de contratos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10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</w:tr>
      <w:tr w:rsidR="00677460" w:rsidRPr="00677460" w:rsidTr="00677460">
        <w:trPr>
          <w:trHeight w:val="570"/>
        </w:trPr>
        <w:tc>
          <w:tcPr>
            <w:tcW w:w="223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AC de </w:t>
            </w:r>
            <w:proofErr w:type="spellStart"/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Asesoria</w:t>
            </w:r>
            <w:proofErr w:type="spellEnd"/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 Gratuita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5.4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Crear una red de servicios entre los clientes de la firma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0.5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0.6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0.3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RECURSOS HUMANOS</w:t>
            </w: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 xml:space="preserve">Colaboradores con alta experiencia en temas fiscales 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Colaboradores identificados con valores de la Firma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8.1</w:t>
            </w:r>
          </w:p>
        </w:tc>
      </w:tr>
      <w:tr w:rsidR="00677460" w:rsidRPr="00677460" w:rsidTr="00677460">
        <w:trPr>
          <w:trHeight w:val="570"/>
        </w:trPr>
        <w:tc>
          <w:tcPr>
            <w:tcW w:w="22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Colaboradores con alto grado de lealtad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0.9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8.1</w:t>
            </w:r>
          </w:p>
        </w:tc>
      </w:tr>
      <w:tr w:rsidR="00677460" w:rsidRPr="00677460" w:rsidTr="00677460">
        <w:trPr>
          <w:trHeight w:val="855"/>
        </w:trPr>
        <w:tc>
          <w:tcPr>
            <w:tcW w:w="22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Clima laboral armonioso y amigable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8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0.8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6.4</w:t>
            </w:r>
          </w:p>
        </w:tc>
      </w:tr>
      <w:tr w:rsidR="00677460" w:rsidRPr="00677460" w:rsidTr="00677460">
        <w:trPr>
          <w:trHeight w:val="870"/>
        </w:trPr>
        <w:tc>
          <w:tcPr>
            <w:tcW w:w="223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Clientes perciben confiabilidad de parte de los colaboradores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  <w:tc>
          <w:tcPr>
            <w:tcW w:w="21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9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54.3</w:t>
            </w:r>
          </w:p>
        </w:tc>
      </w:tr>
      <w:tr w:rsidR="00677460" w:rsidRPr="00677460" w:rsidTr="00677460">
        <w:trPr>
          <w:trHeight w:val="285"/>
        </w:trPr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6.7875</w:t>
            </w:r>
          </w:p>
        </w:tc>
      </w:tr>
    </w:tbl>
    <w:p w:rsidR="00677460" w:rsidRDefault="00677460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77460" w:rsidRDefault="0067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8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188"/>
        <w:gridCol w:w="2290"/>
        <w:gridCol w:w="2188"/>
      </w:tblGrid>
      <w:tr w:rsidR="00677460" w:rsidRPr="00677460" w:rsidTr="00677460">
        <w:trPr>
          <w:trHeight w:val="285"/>
        </w:trPr>
        <w:tc>
          <w:tcPr>
            <w:tcW w:w="8660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EDFEA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lastRenderedPageBreak/>
              <w:t>MATRIZ DE POSICIONAMIENTO ESTRATEGICO</w:t>
            </w:r>
          </w:p>
        </w:tc>
      </w:tr>
      <w:tr w:rsidR="00677460" w:rsidRPr="00677460" w:rsidTr="00677460">
        <w:trPr>
          <w:trHeight w:val="300"/>
        </w:trPr>
        <w:tc>
          <w:tcPr>
            <w:tcW w:w="8660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570"/>
        </w:trPr>
        <w:tc>
          <w:tcPr>
            <w:tcW w:w="1994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ATRACTIVIDAD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DESARROLLO</w:t>
            </w:r>
          </w:p>
        </w:tc>
        <w:tc>
          <w:tcPr>
            <w:tcW w:w="2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CRECIMIENTO</w:t>
            </w:r>
          </w:p>
        </w:tc>
        <w:tc>
          <w:tcPr>
            <w:tcW w:w="218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MANTENIMIENTO</w:t>
            </w:r>
          </w:p>
        </w:tc>
      </w:tr>
      <w:tr w:rsidR="00677460" w:rsidRPr="00677460" w:rsidTr="00677460">
        <w:trPr>
          <w:trHeight w:val="570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EDFEA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CRECIMIENTO:   1.87-1.07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MANTENIMIENTO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DIVERSIFICACION</w:t>
            </w:r>
          </w:p>
        </w:tc>
      </w:tr>
      <w:tr w:rsidR="00677460" w:rsidRPr="00677460" w:rsidTr="00677460">
        <w:trPr>
          <w:trHeight w:val="570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MANTENIMIENTO</w:t>
            </w:r>
          </w:p>
        </w:tc>
        <w:tc>
          <w:tcPr>
            <w:tcW w:w="22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DIVERSIFICACION</w:t>
            </w:r>
          </w:p>
        </w:tc>
        <w:tc>
          <w:tcPr>
            <w:tcW w:w="218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DIVERSIFICACION</w:t>
            </w: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  <w:tc>
          <w:tcPr>
            <w:tcW w:w="6666" w:type="dxa"/>
            <w:gridSpan w:val="3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t>COMPETITIVIDAD</w:t>
            </w:r>
          </w:p>
        </w:tc>
      </w:tr>
      <w:tr w:rsidR="00677460" w:rsidRPr="00677460" w:rsidTr="00677460">
        <w:trPr>
          <w:trHeight w:val="300"/>
        </w:trPr>
        <w:tc>
          <w:tcPr>
            <w:tcW w:w="199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6666" w:type="dxa"/>
            <w:gridSpan w:val="3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OPORTUNIDADES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6.63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1.87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AMENAZAS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4.76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DEBILIDADES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5.72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000000"/>
                <w:lang w:eastAsia="es-MX"/>
              </w:rPr>
              <w:t>1.07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single" w:sz="4" w:space="0" w:color="7F7F7F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FORTALEZAS</w:t>
            </w:r>
          </w:p>
        </w:tc>
        <w:tc>
          <w:tcPr>
            <w:tcW w:w="2188" w:type="dxa"/>
            <w:tcBorders>
              <w:top w:val="single" w:sz="4" w:space="0" w:color="7F7F7F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color w:val="3F3F76"/>
                <w:lang w:eastAsia="es-MX"/>
              </w:rPr>
              <w:t>6.79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677460" w:rsidRPr="00677460" w:rsidTr="00677460">
        <w:trPr>
          <w:trHeight w:val="285"/>
        </w:trPr>
        <w:tc>
          <w:tcPr>
            <w:tcW w:w="1994" w:type="dxa"/>
            <w:tcBorders>
              <w:top w:val="nil"/>
              <w:left w:val="single" w:sz="4" w:space="0" w:color="7F7F7F"/>
              <w:bottom w:val="nil"/>
              <w:right w:val="nil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  <w:r w:rsidRPr="00677460"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  <w:t> </w:t>
            </w:r>
          </w:p>
        </w:tc>
        <w:tc>
          <w:tcPr>
            <w:tcW w:w="22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F3F76"/>
                <w:lang w:eastAsia="es-MX"/>
              </w:rPr>
            </w:pPr>
          </w:p>
        </w:tc>
        <w:tc>
          <w:tcPr>
            <w:tcW w:w="2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77460" w:rsidRPr="00677460" w:rsidRDefault="00677460" w:rsidP="0067746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677460" w:rsidRDefault="00677460" w:rsidP="002C0584">
      <w:pPr>
        <w:spacing w:line="360" w:lineRule="auto"/>
        <w:ind w:left="1417" w:right="1417"/>
        <w:rPr>
          <w:rFonts w:ascii="Arial" w:hAnsi="Arial" w:cs="Arial"/>
        </w:rPr>
      </w:pPr>
    </w:p>
    <w:p w:rsidR="00677460" w:rsidRDefault="0067746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7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80"/>
        <w:gridCol w:w="2380"/>
        <w:gridCol w:w="2440"/>
      </w:tblGrid>
      <w:tr w:rsidR="00FB0892" w:rsidRPr="00FB0892" w:rsidTr="00FB0892">
        <w:trPr>
          <w:trHeight w:val="285"/>
        </w:trPr>
        <w:tc>
          <w:tcPr>
            <w:tcW w:w="720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BDA"/>
            <w:noWrap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  <w:lastRenderedPageBreak/>
              <w:t>MATRIZ FODA</w:t>
            </w:r>
          </w:p>
        </w:tc>
      </w:tr>
      <w:tr w:rsidR="00FB0892" w:rsidRPr="00FB0892" w:rsidTr="00FB0892">
        <w:trPr>
          <w:trHeight w:val="285"/>
        </w:trPr>
        <w:tc>
          <w:tcPr>
            <w:tcW w:w="720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MX"/>
              </w:rPr>
            </w:pPr>
          </w:p>
        </w:tc>
      </w:tr>
      <w:tr w:rsidR="00FB0892" w:rsidRPr="00FB0892" w:rsidTr="00FB0892">
        <w:trPr>
          <w:trHeight w:val="1575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 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FORTALEZAS: Recursos Humanos y Comercial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DEBILIDADES: Recursos Humanos y Comunicación</w:t>
            </w:r>
          </w:p>
        </w:tc>
      </w:tr>
      <w:tr w:rsidR="00FB0892" w:rsidRPr="00FB0892" w:rsidTr="00FB0892">
        <w:trPr>
          <w:trHeight w:val="246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OPORTUNIDADES:                    Comercialización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F.O=&gt;Maxi-Maxi    Aprovechar las oportunidades de la Comercialización mediante la Fortaleza de los Recursos Humanos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D.O.=&gt;Mini-Maxi:  Superar las Debilidades en los Recursos Humanos, aprovechando la Oportunidad en  la Comercialización</w:t>
            </w:r>
          </w:p>
        </w:tc>
      </w:tr>
      <w:tr w:rsidR="00FB0892" w:rsidRPr="00FB0892" w:rsidTr="00FB0892">
        <w:trPr>
          <w:trHeight w:val="171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3EBDA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LISTA DE AMENAZAS: Gubernamental Fiscal/Político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F.A=&gt; Maxi-Mini:   Uso de la Fortaleza de la Comercialización para evitar el impacto fiscal/político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B0892" w:rsidRPr="00FB0892" w:rsidRDefault="00FB0892" w:rsidP="00FB08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MX"/>
              </w:rPr>
            </w:pPr>
            <w:r w:rsidRPr="00FB0892">
              <w:rPr>
                <w:rFonts w:ascii="Arial" w:eastAsia="Times New Roman" w:hAnsi="Arial" w:cs="Arial"/>
                <w:color w:val="000000"/>
                <w:lang w:eastAsia="es-MX"/>
              </w:rPr>
              <w:t>D.A. =&gt; Mini-Mini:   Reducir las Debilidades del Recurso Humano y evitar las amenazas.</w:t>
            </w:r>
          </w:p>
        </w:tc>
      </w:tr>
    </w:tbl>
    <w:p w:rsidR="00FF3EAA" w:rsidRPr="004D0C98" w:rsidRDefault="00FF3EAA" w:rsidP="002C0584">
      <w:pPr>
        <w:spacing w:line="360" w:lineRule="auto"/>
        <w:ind w:left="1417" w:right="1417"/>
        <w:rPr>
          <w:rFonts w:ascii="Arial" w:hAnsi="Arial" w:cs="Arial"/>
        </w:rPr>
      </w:pPr>
    </w:p>
    <w:sectPr w:rsidR="00FF3EAA" w:rsidRPr="004D0C98" w:rsidSect="004D0C98">
      <w:headerReference w:type="default" r:id="rId7"/>
      <w:pgSz w:w="12240" w:h="15840" w:code="1"/>
      <w:pgMar w:top="1417" w:right="1701" w:bottom="1417" w:left="1701" w:header="141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1D35" w:rsidRDefault="006C1D35" w:rsidP="004D0C98">
      <w:pPr>
        <w:spacing w:after="0" w:line="240" w:lineRule="auto"/>
      </w:pPr>
      <w:r>
        <w:separator/>
      </w:r>
    </w:p>
  </w:endnote>
  <w:endnote w:type="continuationSeparator" w:id="0">
    <w:p w:rsidR="006C1D35" w:rsidRDefault="006C1D35" w:rsidP="004D0C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1D35" w:rsidRDefault="006C1D35" w:rsidP="004D0C98">
      <w:pPr>
        <w:spacing w:after="0" w:line="240" w:lineRule="auto"/>
      </w:pPr>
      <w:r>
        <w:separator/>
      </w:r>
    </w:p>
  </w:footnote>
  <w:footnote w:type="continuationSeparator" w:id="0">
    <w:p w:rsidR="006C1D35" w:rsidRDefault="006C1D35" w:rsidP="004D0C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0C98" w:rsidRDefault="004D0C98">
    <w:pPr>
      <w:pStyle w:val="Encabezado"/>
    </w:pPr>
  </w:p>
  <w:p w:rsidR="004D0C98" w:rsidRDefault="004D0C9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9243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8AD5B00"/>
    <w:multiLevelType w:val="hybridMultilevel"/>
    <w:tmpl w:val="A516A99A"/>
    <w:lvl w:ilvl="0" w:tplc="080A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36A87BDF"/>
    <w:multiLevelType w:val="hybridMultilevel"/>
    <w:tmpl w:val="7AA8FDCA"/>
    <w:lvl w:ilvl="0" w:tplc="F33AB378">
      <w:numFmt w:val="bullet"/>
      <w:lvlText w:val="-"/>
      <w:lvlJc w:val="left"/>
      <w:pPr>
        <w:ind w:left="975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98"/>
    <w:rsid w:val="00003B26"/>
    <w:rsid w:val="000F6231"/>
    <w:rsid w:val="00175B4E"/>
    <w:rsid w:val="001A10ED"/>
    <w:rsid w:val="001B594A"/>
    <w:rsid w:val="001D7693"/>
    <w:rsid w:val="00233C16"/>
    <w:rsid w:val="002B0879"/>
    <w:rsid w:val="002C0584"/>
    <w:rsid w:val="004D0C98"/>
    <w:rsid w:val="0051293E"/>
    <w:rsid w:val="005B7EB7"/>
    <w:rsid w:val="0060497E"/>
    <w:rsid w:val="00607056"/>
    <w:rsid w:val="00630914"/>
    <w:rsid w:val="00677460"/>
    <w:rsid w:val="006C1D35"/>
    <w:rsid w:val="00726DE0"/>
    <w:rsid w:val="007F7F6A"/>
    <w:rsid w:val="00823678"/>
    <w:rsid w:val="00834A66"/>
    <w:rsid w:val="00852E05"/>
    <w:rsid w:val="00A62999"/>
    <w:rsid w:val="00B225F9"/>
    <w:rsid w:val="00BA6842"/>
    <w:rsid w:val="00BF6E4E"/>
    <w:rsid w:val="00C35079"/>
    <w:rsid w:val="00C60902"/>
    <w:rsid w:val="00C860BA"/>
    <w:rsid w:val="00D449ED"/>
    <w:rsid w:val="00F375E5"/>
    <w:rsid w:val="00F936EF"/>
    <w:rsid w:val="00FB0892"/>
    <w:rsid w:val="00FF3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455BD4-D1E5-4019-B032-47C45944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C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C98"/>
  </w:style>
  <w:style w:type="paragraph" w:styleId="Piedepgina">
    <w:name w:val="footer"/>
    <w:basedOn w:val="Normal"/>
    <w:link w:val="PiedepginaCar"/>
    <w:uiPriority w:val="99"/>
    <w:unhideWhenUsed/>
    <w:rsid w:val="004D0C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0C98"/>
  </w:style>
  <w:style w:type="paragraph" w:styleId="Prrafodelista">
    <w:name w:val="List Paragraph"/>
    <w:basedOn w:val="Normal"/>
    <w:uiPriority w:val="34"/>
    <w:qFormat/>
    <w:rsid w:val="004D0C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629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3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2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Jorge Padilla</cp:lastModifiedBy>
  <cp:revision>5</cp:revision>
  <dcterms:created xsi:type="dcterms:W3CDTF">2015-04-19T19:18:00Z</dcterms:created>
  <dcterms:modified xsi:type="dcterms:W3CDTF">2015-04-24T23:12:00Z</dcterms:modified>
</cp:coreProperties>
</file>