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39" w:rsidRPr="00817DAF" w:rsidRDefault="00504103" w:rsidP="001305CF">
      <w:pPr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Investigación sobre </w:t>
      </w:r>
      <w:r w:rsidR="001305C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las corrientes de la Nueva Gestión Pública y el </w:t>
      </w:r>
      <w:proofErr w:type="spellStart"/>
      <w:r w:rsidR="001305C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Neoweberianismo</w:t>
      </w:r>
      <w:proofErr w:type="spellEnd"/>
      <w:r w:rsidR="001305C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,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</w:t>
      </w:r>
      <w:r w:rsidR="001305C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n Estados Unidos e Inglaterra,</w:t>
      </w:r>
      <w:r w:rsidR="001305C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con  propuestas</w:t>
      </w:r>
      <w:r w:rsidR="001305C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para México.</w:t>
      </w:r>
    </w:p>
    <w:p w:rsidR="001305CF" w:rsidRPr="00817DAF" w:rsidRDefault="001305CF" w:rsidP="001305CF">
      <w:pPr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1305CF" w:rsidRPr="00817DAF" w:rsidRDefault="001305CF" w:rsidP="001305CF">
      <w:pPr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A pesar de las consecuencias que traen en lo político, las reformas administrativas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es necesario entenderlas separadamente de las reformas políticas.</w:t>
      </w:r>
    </w:p>
    <w:p w:rsidR="001305CF" w:rsidRPr="00817DAF" w:rsidRDefault="001305CF" w:rsidP="001305CF">
      <w:pPr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Las reformas políticas buscan en nuestro contexto transformar las reglas de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juego dentro de lo político electoral disputado. Las reformas políticas buscan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un cambio puntual en el Sistema de Partidos y en el Sistema Electoral. Las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reformas administrativas obedecen a un desprendimiento lógico – instrumental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de una política previamente definida en un contexto de carácter macro, nacional,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referido a la modernización del aparato gubernamental en sus diferentes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niveles lo que implica actualizar las organizaciones del Estado a las normas,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competencias y mandatos que la Constitución y la ley exigen (Varela, 2005).</w:t>
      </w:r>
    </w:p>
    <w:p w:rsidR="00255C4A" w:rsidRDefault="001305CF" w:rsidP="00255C4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A su vez una reforma administrativa puede definirse como un proceso de</w:t>
      </w:r>
      <w:r w:rsid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modernización y actualización de las formas de organización, metodologías y</w:t>
      </w:r>
      <w:r w:rsidR="00817DA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herramientas de trabajo que la administración pública utiliza para el cumplimiento</w:t>
      </w:r>
      <w:r w:rsidR="00817DA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de sus fines y funciones (Rodríguez, 2003). De esta manera las reformas</w:t>
      </w:r>
      <w:r w:rsidR="00817DA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administrativas obedecen a respuestas o requerimientos de la administración</w:t>
      </w:r>
      <w:r w:rsidR="00817DA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pública para mejorar de manera integral su desempeño, buscando corregir</w:t>
      </w:r>
      <w:r w:rsidR="00817DA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defectos en la organización existente tales como la duplicación de tareas,</w:t>
      </w:r>
      <w:r w:rsidR="00817DAF"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817D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las carencias de estatutos legales que regulen sectores o actividades al igual</w:t>
      </w:r>
      <w:r w:rsidRPr="00817DAF">
        <w:rPr>
          <w:rFonts w:ascii="Arial" w:hAnsi="Arial" w:cs="Arial"/>
          <w:sz w:val="24"/>
          <w:szCs w:val="24"/>
        </w:rPr>
        <w:t xml:space="preserve"> </w:t>
      </w:r>
      <w:r w:rsidRPr="00817DAF">
        <w:rPr>
          <w:rFonts w:ascii="Arial" w:hAnsi="Arial" w:cs="Arial"/>
          <w:sz w:val="24"/>
          <w:szCs w:val="24"/>
        </w:rPr>
        <w:t>que se proponen introducir nuevas técnicas de trabajo y corregir vicios que</w:t>
      </w:r>
      <w:r w:rsidR="00817DAF" w:rsidRPr="00817DAF">
        <w:rPr>
          <w:rFonts w:ascii="Arial" w:hAnsi="Arial" w:cs="Arial"/>
          <w:sz w:val="24"/>
          <w:szCs w:val="24"/>
        </w:rPr>
        <w:t xml:space="preserve"> </w:t>
      </w:r>
      <w:r w:rsidRPr="00817DAF">
        <w:rPr>
          <w:rFonts w:ascii="Arial" w:hAnsi="Arial" w:cs="Arial"/>
          <w:sz w:val="24"/>
          <w:szCs w:val="24"/>
        </w:rPr>
        <w:t>afectan el buen rendimiento de los numerosos funcionarios y agentes de la</w:t>
      </w:r>
      <w:r w:rsidR="00817DAF" w:rsidRPr="00817DAF">
        <w:rPr>
          <w:rFonts w:ascii="Arial" w:hAnsi="Arial" w:cs="Arial"/>
          <w:sz w:val="24"/>
          <w:szCs w:val="24"/>
        </w:rPr>
        <w:t xml:space="preserve"> </w:t>
      </w:r>
      <w:r w:rsidRPr="00817DAF">
        <w:rPr>
          <w:rFonts w:ascii="Arial" w:hAnsi="Arial" w:cs="Arial"/>
          <w:sz w:val="24"/>
          <w:szCs w:val="24"/>
        </w:rPr>
        <w:t>administración pública</w:t>
      </w:r>
      <w:r w:rsidR="00817DAF">
        <w:rPr>
          <w:rFonts w:ascii="Arial" w:hAnsi="Arial" w:cs="Arial"/>
          <w:sz w:val="24"/>
          <w:szCs w:val="24"/>
        </w:rPr>
        <w:t>.</w:t>
      </w:r>
      <w:r w:rsidR="00255C4A" w:rsidRPr="00255C4A">
        <w:rPr>
          <w:rFonts w:ascii="FranklinGothicITCbyBT-Book" w:hAnsi="FranklinGothicITCbyBT-Book" w:cs="FranklinGothicITCbyBT-Book"/>
          <w:sz w:val="19"/>
          <w:szCs w:val="19"/>
        </w:rPr>
        <w:t xml:space="preserve"> </w:t>
      </w:r>
      <w:r w:rsidR="00255C4A" w:rsidRPr="00255C4A">
        <w:rPr>
          <w:rFonts w:ascii="Arial" w:hAnsi="Arial" w:cs="Arial"/>
          <w:sz w:val="24"/>
          <w:szCs w:val="24"/>
        </w:rPr>
        <w:t xml:space="preserve">En términos generales se </w:t>
      </w:r>
      <w:r w:rsidR="00255C4A">
        <w:rPr>
          <w:rFonts w:ascii="Arial" w:hAnsi="Arial" w:cs="Arial"/>
          <w:sz w:val="24"/>
          <w:szCs w:val="24"/>
        </w:rPr>
        <w:t xml:space="preserve"> pueden implementar</w:t>
      </w:r>
      <w:r w:rsidR="00255C4A" w:rsidRPr="00255C4A">
        <w:rPr>
          <w:rFonts w:ascii="Arial" w:hAnsi="Arial" w:cs="Arial"/>
          <w:sz w:val="24"/>
          <w:szCs w:val="24"/>
        </w:rPr>
        <w:t xml:space="preserve"> tres tipos</w:t>
      </w:r>
      <w:r w:rsidR="00255C4A" w:rsidRPr="00255C4A">
        <w:rPr>
          <w:rFonts w:ascii="Arial" w:hAnsi="Arial" w:cs="Arial"/>
          <w:sz w:val="24"/>
          <w:szCs w:val="24"/>
        </w:rPr>
        <w:t xml:space="preserve"> </w:t>
      </w:r>
      <w:r w:rsidR="00255C4A" w:rsidRPr="00255C4A">
        <w:rPr>
          <w:rFonts w:ascii="Arial" w:hAnsi="Arial" w:cs="Arial"/>
          <w:sz w:val="24"/>
          <w:szCs w:val="24"/>
        </w:rPr>
        <w:t xml:space="preserve">particulares de reformas administrativas. </w:t>
      </w:r>
    </w:p>
    <w:p w:rsidR="00255C4A" w:rsidRDefault="00255C4A" w:rsidP="00255C4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05CF" w:rsidRPr="00255C4A" w:rsidRDefault="00255C4A" w:rsidP="00255C4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5C4A">
        <w:rPr>
          <w:rFonts w:ascii="Arial" w:hAnsi="Arial" w:cs="Arial"/>
          <w:sz w:val="24"/>
          <w:szCs w:val="24"/>
        </w:rPr>
        <w:t xml:space="preserve">Estas son: </w:t>
      </w:r>
      <w:proofErr w:type="spellStart"/>
      <w:r w:rsidRPr="00255C4A">
        <w:rPr>
          <w:rFonts w:ascii="Arial" w:hAnsi="Arial" w:cs="Arial"/>
          <w:b/>
          <w:sz w:val="24"/>
          <w:szCs w:val="24"/>
          <w:u w:val="single"/>
        </w:rPr>
        <w:t>weberianas</w:t>
      </w:r>
      <w:proofErr w:type="spellEnd"/>
      <w:r w:rsidRPr="00255C4A">
        <w:rPr>
          <w:rFonts w:ascii="Arial" w:hAnsi="Arial" w:cs="Arial"/>
          <w:b/>
          <w:sz w:val="24"/>
          <w:szCs w:val="24"/>
          <w:u w:val="single"/>
        </w:rPr>
        <w:t>, gerenciales y</w:t>
      </w:r>
      <w:r w:rsidRPr="00255C4A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255C4A">
        <w:rPr>
          <w:rFonts w:ascii="Arial" w:hAnsi="Arial" w:cs="Arial"/>
          <w:b/>
          <w:sz w:val="24"/>
          <w:szCs w:val="24"/>
          <w:u w:val="single"/>
        </w:rPr>
        <w:t xml:space="preserve">de </w:t>
      </w:r>
      <w:proofErr w:type="spellStart"/>
      <w:r w:rsidRPr="00255C4A">
        <w:rPr>
          <w:rFonts w:ascii="Arial" w:hAnsi="Arial" w:cs="Arial"/>
          <w:b/>
          <w:sz w:val="24"/>
          <w:szCs w:val="24"/>
          <w:u w:val="single"/>
        </w:rPr>
        <w:t>responsabilización</w:t>
      </w:r>
      <w:proofErr w:type="spellEnd"/>
      <w:r w:rsidRPr="00255C4A">
        <w:rPr>
          <w:rFonts w:ascii="Arial" w:hAnsi="Arial" w:cs="Arial"/>
          <w:sz w:val="24"/>
          <w:szCs w:val="24"/>
        </w:rPr>
        <w:t>. Los respectivos diagnósticos,</w:t>
      </w:r>
      <w:r>
        <w:rPr>
          <w:rFonts w:ascii="Arial" w:hAnsi="Arial" w:cs="Arial"/>
          <w:sz w:val="24"/>
          <w:szCs w:val="24"/>
        </w:rPr>
        <w:t xml:space="preserve"> metas y medidas administrativas, c</w:t>
      </w:r>
      <w:r w:rsidRPr="00255C4A">
        <w:rPr>
          <w:rFonts w:ascii="Arial" w:hAnsi="Arial" w:cs="Arial"/>
          <w:sz w:val="24"/>
          <w:szCs w:val="24"/>
        </w:rPr>
        <w:t>ada uno de estos modelos de políticas de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 xml:space="preserve">reforma (diagnósticos, metas y medidas administrativas) </w:t>
      </w:r>
      <w:r w:rsidRPr="00255C4A">
        <w:rPr>
          <w:rFonts w:ascii="Arial" w:hAnsi="Arial" w:cs="Arial"/>
          <w:sz w:val="24"/>
          <w:szCs w:val="24"/>
        </w:rPr>
        <w:t>plantean</w:t>
      </w:r>
      <w:r w:rsidRPr="00255C4A">
        <w:rPr>
          <w:rFonts w:ascii="Arial" w:hAnsi="Arial" w:cs="Arial"/>
          <w:sz w:val="24"/>
          <w:szCs w:val="24"/>
        </w:rPr>
        <w:t xml:space="preserve"> sus estrategias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>de intervención basándose en diferentes marcos cognitivos claramente diferenciables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>en la literatura. Dentro de estos marcos cognitivos se puede identificar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 xml:space="preserve">tres en relación a las reformas administrativas: el burocrático; el </w:t>
      </w:r>
      <w:proofErr w:type="spellStart"/>
      <w:r w:rsidRPr="00255C4A">
        <w:rPr>
          <w:rFonts w:ascii="Arial" w:hAnsi="Arial" w:cs="Arial"/>
          <w:sz w:val="24"/>
          <w:szCs w:val="24"/>
        </w:rPr>
        <w:t>postburcrático</w:t>
      </w:r>
      <w:proofErr w:type="spellEnd"/>
      <w:r w:rsidRPr="00255C4A">
        <w:rPr>
          <w:rFonts w:ascii="Arial" w:hAnsi="Arial" w:cs="Arial"/>
          <w:sz w:val="24"/>
          <w:szCs w:val="24"/>
        </w:rPr>
        <w:t>; y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 xml:space="preserve">el de </w:t>
      </w:r>
      <w:proofErr w:type="spellStart"/>
      <w:r w:rsidRPr="00255C4A">
        <w:rPr>
          <w:rFonts w:ascii="Arial" w:hAnsi="Arial" w:cs="Arial"/>
          <w:sz w:val="24"/>
          <w:szCs w:val="24"/>
        </w:rPr>
        <w:t>responsabilización</w:t>
      </w:r>
      <w:proofErr w:type="spellEnd"/>
      <w:r w:rsidRPr="00255C4A">
        <w:rPr>
          <w:rFonts w:ascii="Arial" w:hAnsi="Arial" w:cs="Arial"/>
          <w:sz w:val="24"/>
          <w:szCs w:val="24"/>
        </w:rPr>
        <w:t>. Un marco cognitivo es entendido como un referente de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>política, es un enfoque correspondiente a la asociación y manera de considerar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>los problemas, un repertorio metodológico y un vocabulario interpretativo que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>organiza diagnósticos y prescribe interrogantes intentando identificar elementos</w:t>
      </w:r>
      <w:r>
        <w:rPr>
          <w:rFonts w:ascii="Arial" w:hAnsi="Arial" w:cs="Arial"/>
          <w:sz w:val="24"/>
          <w:szCs w:val="24"/>
        </w:rPr>
        <w:t xml:space="preserve"> </w:t>
      </w:r>
      <w:r w:rsidRPr="00255C4A">
        <w:rPr>
          <w:rFonts w:ascii="Arial" w:hAnsi="Arial" w:cs="Arial"/>
          <w:sz w:val="24"/>
          <w:szCs w:val="24"/>
        </w:rPr>
        <w:t>universales para clases similares de fenómenos</w:t>
      </w:r>
    </w:p>
    <w:p w:rsidR="009C6F46" w:rsidRDefault="009C6F46" w:rsidP="009C6F46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9C6F46" w:rsidRDefault="009C6F46" w:rsidP="009C6F46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El marco cognitivo </w:t>
      </w:r>
      <w:proofErr w:type="spellStart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postburocrático</w:t>
      </w:r>
      <w:proofErr w:type="spellEnd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se alimenta de las posturas en el conjunto de ideas,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planes, programas y herramientas de gestión del New </w:t>
      </w:r>
      <w:proofErr w:type="spellStart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Public</w:t>
      </w:r>
      <w:proofErr w:type="spellEnd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Management 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Nueva Gerencia Pública como ha traducido la literatura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,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en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cuentra en el New </w:t>
      </w:r>
      <w:proofErr w:type="spellStart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Public</w:t>
      </w:r>
      <w:proofErr w:type="spellEnd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Management su posibilidad de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materialización y concreción en relación a los asuntos político </w:t>
      </w:r>
      <w:proofErr w:type="gramStart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administrativos</w:t>
      </w:r>
      <w:proofErr w:type="gramEnd"/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de los aparatos de Estado.</w:t>
      </w:r>
    </w:p>
    <w:p w:rsidR="009C6F46" w:rsidRPr="00817DAF" w:rsidRDefault="009C6F46" w:rsidP="009C6F46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1305CF" w:rsidRPr="00817DAF" w:rsidRDefault="001305CF" w:rsidP="007E3E85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1305CF" w:rsidRDefault="007E3E85" w:rsidP="007E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3E85">
        <w:rPr>
          <w:rFonts w:ascii="Arial" w:hAnsi="Arial" w:cs="Arial"/>
          <w:sz w:val="24"/>
          <w:szCs w:val="24"/>
        </w:rPr>
        <w:lastRenderedPageBreak/>
        <w:t xml:space="preserve">El ideario del </w:t>
      </w:r>
      <w:proofErr w:type="spellStart"/>
      <w:r w:rsidRPr="007E3E85">
        <w:rPr>
          <w:rFonts w:ascii="Arial" w:hAnsi="Arial" w:cs="Arial"/>
          <w:sz w:val="24"/>
          <w:szCs w:val="24"/>
        </w:rPr>
        <w:t>gerencialismo</w:t>
      </w:r>
      <w:proofErr w:type="spellEnd"/>
      <w:r w:rsidRPr="007E3E85">
        <w:rPr>
          <w:rFonts w:ascii="Arial" w:hAnsi="Arial" w:cs="Arial"/>
          <w:sz w:val="24"/>
          <w:szCs w:val="24"/>
        </w:rPr>
        <w:t xml:space="preserve"> busca entonces que las burocracias desaparezcan</w:t>
      </w:r>
      <w:r>
        <w:rPr>
          <w:rFonts w:ascii="Arial" w:hAnsi="Arial" w:cs="Arial"/>
          <w:sz w:val="24"/>
          <w:szCs w:val="24"/>
        </w:rPr>
        <w:t xml:space="preserve"> </w:t>
      </w:r>
      <w:r w:rsidRPr="007E3E85">
        <w:rPr>
          <w:rFonts w:ascii="Arial" w:hAnsi="Arial" w:cs="Arial"/>
          <w:sz w:val="24"/>
          <w:szCs w:val="24"/>
        </w:rPr>
        <w:t>o por lo menos queden reducidas a su mínima expresión ya que éstas no</w:t>
      </w:r>
      <w:r>
        <w:rPr>
          <w:rFonts w:ascii="Arial" w:hAnsi="Arial" w:cs="Arial"/>
          <w:sz w:val="24"/>
          <w:szCs w:val="24"/>
        </w:rPr>
        <w:t xml:space="preserve"> </w:t>
      </w:r>
      <w:r w:rsidRPr="007E3E85">
        <w:rPr>
          <w:rFonts w:ascii="Arial" w:hAnsi="Arial" w:cs="Arial"/>
          <w:sz w:val="24"/>
          <w:szCs w:val="24"/>
        </w:rPr>
        <w:t>resuelven de manera acertada la cuestión del ¿cómo? político – administrativo</w:t>
      </w:r>
      <w:r>
        <w:rPr>
          <w:rFonts w:ascii="Arial" w:hAnsi="Arial" w:cs="Arial"/>
          <w:sz w:val="24"/>
          <w:szCs w:val="24"/>
        </w:rPr>
        <w:t xml:space="preserve"> </w:t>
      </w:r>
      <w:r w:rsidRPr="007E3E85">
        <w:rPr>
          <w:rFonts w:ascii="Arial" w:hAnsi="Arial" w:cs="Arial"/>
          <w:sz w:val="24"/>
          <w:szCs w:val="24"/>
        </w:rPr>
        <w:t>que necesitan las actuales sociedades o colectividades humanas. La praxis</w:t>
      </w:r>
      <w:r>
        <w:rPr>
          <w:rFonts w:ascii="Arial" w:hAnsi="Arial" w:cs="Arial"/>
          <w:sz w:val="24"/>
          <w:szCs w:val="24"/>
        </w:rPr>
        <w:t xml:space="preserve"> </w:t>
      </w:r>
      <w:r w:rsidRPr="007E3E85">
        <w:rPr>
          <w:rFonts w:ascii="Arial" w:hAnsi="Arial" w:cs="Arial"/>
          <w:sz w:val="24"/>
          <w:szCs w:val="24"/>
        </w:rPr>
        <w:t>del viejo esquema de organización burocrático está muy lejana a la producción</w:t>
      </w:r>
      <w:r>
        <w:rPr>
          <w:rFonts w:ascii="Arial" w:hAnsi="Arial" w:cs="Arial"/>
          <w:sz w:val="24"/>
          <w:szCs w:val="24"/>
        </w:rPr>
        <w:t xml:space="preserve"> </w:t>
      </w:r>
      <w:r w:rsidRPr="007E3E85">
        <w:rPr>
          <w:rFonts w:ascii="Arial" w:hAnsi="Arial" w:cs="Arial"/>
          <w:sz w:val="24"/>
          <w:szCs w:val="24"/>
        </w:rPr>
        <w:t>organizacional de la tesis de las tres “E” (Eficiencia, Eficacia y Economía).</w:t>
      </w:r>
    </w:p>
    <w:p w:rsidR="009C6F46" w:rsidRDefault="009C6F46" w:rsidP="007E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6F46" w:rsidRDefault="009C6F46" w:rsidP="009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6F46">
        <w:rPr>
          <w:rFonts w:ascii="Arial" w:hAnsi="Arial" w:cs="Arial"/>
          <w:sz w:val="24"/>
          <w:szCs w:val="24"/>
        </w:rPr>
        <w:t>En términos generales, en los países de la región se implementado tres</w:t>
      </w:r>
      <w:r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tipos o modelos particulares de políticas de reformas administrativas. A saber: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F46">
        <w:rPr>
          <w:rFonts w:ascii="Arial" w:hAnsi="Arial" w:cs="Arial"/>
          <w:sz w:val="24"/>
          <w:szCs w:val="24"/>
        </w:rPr>
        <w:t>Weberianas</w:t>
      </w:r>
      <w:proofErr w:type="spellEnd"/>
      <w:r w:rsidRPr="009C6F46">
        <w:rPr>
          <w:rFonts w:ascii="Arial" w:hAnsi="Arial" w:cs="Arial"/>
          <w:sz w:val="24"/>
          <w:szCs w:val="24"/>
        </w:rPr>
        <w:t xml:space="preserve">, Gerenciales y de </w:t>
      </w:r>
      <w:proofErr w:type="spellStart"/>
      <w:r w:rsidRPr="009C6F46">
        <w:rPr>
          <w:rFonts w:ascii="Arial" w:hAnsi="Arial" w:cs="Arial"/>
          <w:sz w:val="24"/>
          <w:szCs w:val="24"/>
        </w:rPr>
        <w:t>Respons</w:t>
      </w:r>
      <w:r>
        <w:rPr>
          <w:rFonts w:ascii="Arial" w:hAnsi="Arial" w:cs="Arial"/>
          <w:sz w:val="24"/>
          <w:szCs w:val="24"/>
        </w:rPr>
        <w:t>abilización</w:t>
      </w:r>
      <w:proofErr w:type="spellEnd"/>
      <w:r>
        <w:rPr>
          <w:rFonts w:ascii="Arial" w:hAnsi="Arial" w:cs="Arial"/>
          <w:sz w:val="24"/>
          <w:szCs w:val="24"/>
        </w:rPr>
        <w:t xml:space="preserve"> o democráticas. </w:t>
      </w:r>
      <w:r w:rsidRPr="009C6F46">
        <w:rPr>
          <w:rFonts w:ascii="Arial" w:hAnsi="Arial" w:cs="Arial"/>
          <w:sz w:val="24"/>
          <w:szCs w:val="24"/>
        </w:rPr>
        <w:t>Estos modelos responden a marcos cognitivos (diagnósticos,</w:t>
      </w:r>
      <w:r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metas y medidas administrativas) diferenciados y contrapuestos. El objetivo</w:t>
      </w:r>
      <w:r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del modelo de políticas burocráticas fue la materialización del universalismo, el</w:t>
      </w:r>
      <w:r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 xml:space="preserve">profesionalismo y la </w:t>
      </w:r>
      <w:proofErr w:type="spellStart"/>
      <w:r w:rsidRPr="009C6F46">
        <w:rPr>
          <w:rFonts w:ascii="Arial" w:hAnsi="Arial" w:cs="Arial"/>
          <w:sz w:val="24"/>
          <w:szCs w:val="24"/>
        </w:rPr>
        <w:t>meritocracia</w:t>
      </w:r>
      <w:proofErr w:type="spellEnd"/>
      <w:r w:rsidRPr="009C6F46">
        <w:rPr>
          <w:rFonts w:ascii="Arial" w:hAnsi="Arial" w:cs="Arial"/>
          <w:sz w:val="24"/>
          <w:szCs w:val="24"/>
        </w:rPr>
        <w:t xml:space="preserve"> al interior del aparato de Estado. En cuanto</w:t>
      </w:r>
      <w:r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al modelo gerencial la eficiencia, la flexibilidad y la capacidad de respuesta</w:t>
      </w:r>
      <w:r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ante los clientes fueron las metas a conseguir. Por su parte el modelo de la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F46">
        <w:rPr>
          <w:rFonts w:ascii="Arial" w:hAnsi="Arial" w:cs="Arial"/>
          <w:sz w:val="24"/>
          <w:szCs w:val="24"/>
        </w:rPr>
        <w:t>responsabilización</w:t>
      </w:r>
      <w:proofErr w:type="spellEnd"/>
      <w:r w:rsidRPr="009C6F46">
        <w:rPr>
          <w:rFonts w:ascii="Arial" w:hAnsi="Arial" w:cs="Arial"/>
          <w:sz w:val="24"/>
          <w:szCs w:val="24"/>
        </w:rPr>
        <w:t xml:space="preserve"> buscó mayor control directo (ciudadanos) o indirecto (legislaturas)</w:t>
      </w:r>
      <w:r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al ejercicio de la administración pública</w:t>
      </w:r>
      <w:r>
        <w:rPr>
          <w:rFonts w:ascii="Arial" w:hAnsi="Arial" w:cs="Arial"/>
          <w:sz w:val="24"/>
          <w:szCs w:val="24"/>
        </w:rPr>
        <w:t>.</w:t>
      </w:r>
    </w:p>
    <w:p w:rsidR="009C6F46" w:rsidRDefault="009C6F46" w:rsidP="009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6F46" w:rsidRDefault="009C6F46" w:rsidP="009C6F46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El tema central en la discusión de los marcos cognitivos que orientan la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construcción y posterior adaptación de modelos de políticas de reformas administrativas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estriba en la supuesta necesidad de transitar de un paradigma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burocrático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, por un lado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hacia un paradigma post-burocrático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,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o quizás un paradigma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de </w:t>
      </w:r>
      <w:proofErr w:type="spellStart"/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responsabilización</w:t>
      </w:r>
      <w:proofErr w:type="spellEnd"/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o quizás híbrido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,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n este sentido se deben puntualizar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las características de la transición del denominado paradigma burocrático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hacia una nueva cultura de la Administración Pública de corte </w:t>
      </w:r>
      <w:proofErr w:type="spellStart"/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postburocrático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o incluso de </w:t>
      </w:r>
      <w:proofErr w:type="spellStart"/>
      <w:r w:rsidRPr="00255C4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responsabilización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. 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Los distanciamientos conceptuales con el marco burocrático se remontan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 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la década de los años 30’ del siglo pasado y se constituyen como los inicios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de la apuesta </w:t>
      </w:r>
      <w:proofErr w:type="spellStart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postburocrática</w:t>
      </w:r>
      <w:proofErr w:type="spellEnd"/>
      <w:r w:rsidRPr="009C6F4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.</w:t>
      </w:r>
    </w:p>
    <w:p w:rsidR="007D7F3B" w:rsidRDefault="007D7F3B" w:rsidP="009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6F46" w:rsidRPr="009C6F46" w:rsidRDefault="009C6F46" w:rsidP="009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6F46">
        <w:rPr>
          <w:rFonts w:ascii="Arial" w:hAnsi="Arial" w:cs="Arial"/>
          <w:sz w:val="24"/>
          <w:szCs w:val="24"/>
        </w:rPr>
        <w:t>A pesar del interés de cada uno de estos marcos cognitivos por conquistar</w:t>
      </w:r>
      <w:r w:rsidR="007D7F3B"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esta lucha ideológica, las respuestas frente a los problemas centrales del fenómeno</w:t>
      </w:r>
      <w:r w:rsidR="007D7F3B"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burocrático son cada vez más híbridas. En lugar de la imposición de un</w:t>
      </w:r>
      <w:r w:rsidR="007D7F3B"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marco cognitivo sobre otro, tenemos como resultados una suerte de hibridez</w:t>
      </w:r>
      <w:r w:rsidR="007D7F3B"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en la estructura cognitiva que orienta los actuales procesos de reformas administrativas</w:t>
      </w:r>
      <w:r w:rsidR="007D7F3B">
        <w:rPr>
          <w:rFonts w:ascii="Arial" w:hAnsi="Arial" w:cs="Arial"/>
          <w:sz w:val="24"/>
          <w:szCs w:val="24"/>
        </w:rPr>
        <w:t xml:space="preserve"> </w:t>
      </w:r>
      <w:r w:rsidRPr="009C6F46">
        <w:rPr>
          <w:rFonts w:ascii="Arial" w:hAnsi="Arial" w:cs="Arial"/>
          <w:sz w:val="24"/>
          <w:szCs w:val="24"/>
        </w:rPr>
        <w:t>del Estado, al operar de manera concomitante las tres políticas y</w:t>
      </w:r>
    </w:p>
    <w:p w:rsidR="007D7F3B" w:rsidRPr="007D7F3B" w:rsidRDefault="009C6F46" w:rsidP="007D7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C6F46">
        <w:rPr>
          <w:rFonts w:ascii="Arial" w:hAnsi="Arial" w:cs="Arial"/>
          <w:sz w:val="24"/>
          <w:szCs w:val="24"/>
        </w:rPr>
        <w:t>por</w:t>
      </w:r>
      <w:proofErr w:type="gramEnd"/>
      <w:r w:rsidRPr="009C6F46">
        <w:rPr>
          <w:rFonts w:ascii="Arial" w:hAnsi="Arial" w:cs="Arial"/>
          <w:sz w:val="24"/>
          <w:szCs w:val="24"/>
        </w:rPr>
        <w:t xml:space="preserve"> ende los tres marcos dentro de la A</w:t>
      </w:r>
      <w:r w:rsidR="007D7F3B">
        <w:rPr>
          <w:rFonts w:ascii="Arial" w:hAnsi="Arial" w:cs="Arial"/>
          <w:sz w:val="24"/>
          <w:szCs w:val="24"/>
        </w:rPr>
        <w:t xml:space="preserve">dministración Pública Nacional. </w:t>
      </w:r>
      <w:r w:rsidR="007D7F3B" w:rsidRPr="007D7F3B">
        <w:rPr>
          <w:rFonts w:ascii="Arial" w:hAnsi="Arial" w:cs="Arial"/>
          <w:sz w:val="24"/>
          <w:szCs w:val="24"/>
        </w:rPr>
        <w:t>Las transformaciones de la organización estatal en términos de estructura,</w:t>
      </w:r>
      <w:r w:rsidR="007D7F3B">
        <w:rPr>
          <w:rFonts w:ascii="Arial" w:hAnsi="Arial" w:cs="Arial"/>
          <w:sz w:val="24"/>
          <w:szCs w:val="24"/>
        </w:rPr>
        <w:t xml:space="preserve">  </w:t>
      </w:r>
      <w:r w:rsidR="007D7F3B" w:rsidRPr="007D7F3B">
        <w:rPr>
          <w:rFonts w:ascii="Arial" w:hAnsi="Arial" w:cs="Arial"/>
          <w:sz w:val="24"/>
          <w:szCs w:val="24"/>
        </w:rPr>
        <w:t>funcionamiento, cultura y resultados se debaten entre la instauración de políticas</w:t>
      </w:r>
    </w:p>
    <w:p w:rsidR="007D7F3B" w:rsidRPr="007D7F3B" w:rsidRDefault="007D7F3B" w:rsidP="007D7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D7F3B">
        <w:rPr>
          <w:rFonts w:ascii="Arial" w:hAnsi="Arial" w:cs="Arial"/>
          <w:sz w:val="24"/>
          <w:szCs w:val="24"/>
        </w:rPr>
        <w:t>de</w:t>
      </w:r>
      <w:proofErr w:type="gramEnd"/>
      <w:r w:rsidRPr="007D7F3B">
        <w:rPr>
          <w:rFonts w:ascii="Arial" w:hAnsi="Arial" w:cs="Arial"/>
          <w:sz w:val="24"/>
          <w:szCs w:val="24"/>
        </w:rPr>
        <w:t xml:space="preserve"> gerencia pública soportadas en el marco cognitivo </w:t>
      </w:r>
      <w:proofErr w:type="spellStart"/>
      <w:r w:rsidRPr="007D7F3B">
        <w:rPr>
          <w:rFonts w:ascii="Arial" w:hAnsi="Arial" w:cs="Arial"/>
          <w:sz w:val="24"/>
          <w:szCs w:val="24"/>
        </w:rPr>
        <w:t>postburocrático</w:t>
      </w:r>
      <w:proofErr w:type="spellEnd"/>
      <w:r w:rsidRPr="007D7F3B">
        <w:rPr>
          <w:rFonts w:ascii="Arial" w:hAnsi="Arial" w:cs="Arial"/>
          <w:sz w:val="24"/>
          <w:szCs w:val="24"/>
        </w:rPr>
        <w:t>, la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propia revisión del marco burocrático y la puesta en marcha del marco cognitivo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 xml:space="preserve">de la </w:t>
      </w:r>
      <w:proofErr w:type="spellStart"/>
      <w:r w:rsidRPr="007D7F3B">
        <w:rPr>
          <w:rFonts w:ascii="Arial" w:hAnsi="Arial" w:cs="Arial"/>
          <w:sz w:val="24"/>
          <w:szCs w:val="24"/>
        </w:rPr>
        <w:t>responsabilización</w:t>
      </w:r>
      <w:proofErr w:type="spellEnd"/>
      <w:r w:rsidRPr="007D7F3B">
        <w:rPr>
          <w:rFonts w:ascii="Arial" w:hAnsi="Arial" w:cs="Arial"/>
          <w:sz w:val="24"/>
          <w:szCs w:val="24"/>
        </w:rPr>
        <w:t xml:space="preserve"> al mismo tiempo.</w:t>
      </w:r>
      <w:r w:rsidRPr="007D7F3B">
        <w:rPr>
          <w:rFonts w:ascii="FranklinGothicITCbyBT-Book" w:hAnsi="FranklinGothicITCbyBT-Book" w:cs="FranklinGothicITCbyBT-Book"/>
          <w:sz w:val="19"/>
          <w:szCs w:val="19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La burocracia no ha muerto, ni ha desaparecido y permanece efectivamente gracias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 xml:space="preserve">a su gran capacidad adaptativa e </w:t>
      </w:r>
      <w:proofErr w:type="spellStart"/>
      <w:r w:rsidRPr="007D7F3B">
        <w:rPr>
          <w:rFonts w:ascii="Arial" w:hAnsi="Arial" w:cs="Arial"/>
          <w:sz w:val="24"/>
          <w:szCs w:val="24"/>
        </w:rPr>
        <w:t>innovativa</w:t>
      </w:r>
      <w:proofErr w:type="spellEnd"/>
      <w:r w:rsidRPr="007D7F3B">
        <w:rPr>
          <w:rFonts w:ascii="Arial" w:hAnsi="Arial" w:cs="Arial"/>
          <w:sz w:val="24"/>
          <w:szCs w:val="24"/>
        </w:rPr>
        <w:t>. La burocracia continúa siendo la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piedra angular de nuestras sociedades y un rasgo definitorio de la modernidad.</w:t>
      </w:r>
    </w:p>
    <w:p w:rsidR="007D7F3B" w:rsidRDefault="007D7F3B" w:rsidP="007D7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7F3B">
        <w:rPr>
          <w:rFonts w:ascii="Arial" w:hAnsi="Arial" w:cs="Arial"/>
          <w:sz w:val="24"/>
          <w:szCs w:val="24"/>
        </w:rPr>
        <w:t>Finalmente, en atención a esta centralidad se hace necesario seguir cuestionando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al fenómeno burocrático, las transformaciones de las organizaciones burocráticas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7D7F3B">
        <w:rPr>
          <w:rFonts w:ascii="Arial" w:hAnsi="Arial" w:cs="Arial"/>
          <w:sz w:val="24"/>
          <w:szCs w:val="24"/>
        </w:rPr>
        <w:t>postburocráticas</w:t>
      </w:r>
      <w:proofErr w:type="spellEnd"/>
      <w:r w:rsidRPr="007D7F3B">
        <w:rPr>
          <w:rFonts w:ascii="Arial" w:hAnsi="Arial" w:cs="Arial"/>
          <w:sz w:val="24"/>
          <w:szCs w:val="24"/>
        </w:rPr>
        <w:t xml:space="preserve"> o democráticas y la propia hibridez de los resultados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quien en lugar de discutir sobre las posibles disfuncionalidades de diseño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 xml:space="preserve">burocrático y la supuesta necesidad de transformar </w:t>
      </w:r>
      <w:r w:rsidRPr="007D7F3B">
        <w:rPr>
          <w:rFonts w:ascii="Arial" w:hAnsi="Arial" w:cs="Arial"/>
          <w:sz w:val="24"/>
          <w:szCs w:val="24"/>
        </w:rPr>
        <w:lastRenderedPageBreak/>
        <w:t>las burocracias, analiza hacia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dónde nos está llevando dichas transformaciones. Examinar entonces qué está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 xml:space="preserve">produciendo la entrada de las organizaciones </w:t>
      </w:r>
      <w:proofErr w:type="spellStart"/>
      <w:r w:rsidRPr="007D7F3B">
        <w:rPr>
          <w:rFonts w:ascii="Arial" w:hAnsi="Arial" w:cs="Arial"/>
          <w:sz w:val="24"/>
          <w:szCs w:val="24"/>
        </w:rPr>
        <w:t>postburocráticas</w:t>
      </w:r>
      <w:proofErr w:type="spellEnd"/>
      <w:r w:rsidRPr="007D7F3B">
        <w:rPr>
          <w:rFonts w:ascii="Arial" w:hAnsi="Arial" w:cs="Arial"/>
          <w:sz w:val="24"/>
          <w:szCs w:val="24"/>
        </w:rPr>
        <w:t>, y sí estas producen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 xml:space="preserve">los beneficios que suponen, es una tarea a </w:t>
      </w:r>
      <w:r>
        <w:rPr>
          <w:rFonts w:ascii="Arial" w:hAnsi="Arial" w:cs="Arial"/>
          <w:sz w:val="24"/>
          <w:szCs w:val="24"/>
        </w:rPr>
        <w:t xml:space="preserve">realizar. En este sentido, habría que </w:t>
      </w:r>
      <w:r w:rsidRPr="007D7F3B">
        <w:rPr>
          <w:rFonts w:ascii="Arial" w:hAnsi="Arial" w:cs="Arial"/>
          <w:sz w:val="24"/>
          <w:szCs w:val="24"/>
        </w:rPr>
        <w:t xml:space="preserve"> reflexionar sobre los resultados de los cambios en lugar de limitarnos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a promoverlos de cara a construir mejores organizaciones públicas.</w:t>
      </w:r>
    </w:p>
    <w:p w:rsidR="007D7F3B" w:rsidRPr="007D7F3B" w:rsidRDefault="007D7F3B" w:rsidP="007D7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7F3B" w:rsidRPr="007D7F3B" w:rsidRDefault="007D7F3B" w:rsidP="007D7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7F3B">
        <w:rPr>
          <w:rFonts w:ascii="Arial" w:hAnsi="Arial" w:cs="Arial"/>
          <w:sz w:val="24"/>
          <w:szCs w:val="24"/>
        </w:rPr>
        <w:t>Resolver estos interrogantes y asumirlos como retos tal vez nos lleven a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considerar la hibridez cognitiva que en la actualidad orienta los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cambio organizacional en los aparatos de Estado y detrás de esto el surgimiento</w:t>
      </w:r>
    </w:p>
    <w:p w:rsidR="007D7F3B" w:rsidRPr="007D7F3B" w:rsidRDefault="007D7F3B" w:rsidP="007D7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D7F3B">
        <w:rPr>
          <w:rFonts w:ascii="Arial" w:hAnsi="Arial" w:cs="Arial"/>
          <w:sz w:val="24"/>
          <w:szCs w:val="24"/>
        </w:rPr>
        <w:t>de</w:t>
      </w:r>
      <w:proofErr w:type="gramEnd"/>
      <w:r w:rsidRPr="007D7F3B">
        <w:rPr>
          <w:rFonts w:ascii="Arial" w:hAnsi="Arial" w:cs="Arial"/>
          <w:sz w:val="24"/>
          <w:szCs w:val="24"/>
        </w:rPr>
        <w:t xml:space="preserve"> una forma organizacional que mantiene muchas de las características del</w:t>
      </w:r>
      <w:r>
        <w:rPr>
          <w:rFonts w:ascii="Arial" w:hAnsi="Arial" w:cs="Arial"/>
          <w:sz w:val="24"/>
          <w:szCs w:val="24"/>
        </w:rPr>
        <w:t xml:space="preserve"> </w:t>
      </w:r>
      <w:r w:rsidRPr="007D7F3B">
        <w:rPr>
          <w:rFonts w:ascii="Arial" w:hAnsi="Arial" w:cs="Arial"/>
          <w:sz w:val="24"/>
          <w:szCs w:val="24"/>
        </w:rPr>
        <w:t>diseño burocrático animadas ahora por los procesos y discursos de la empresa</w:t>
      </w:r>
    </w:p>
    <w:p w:rsidR="009C6F46" w:rsidRPr="00817DAF" w:rsidRDefault="007D7F3B" w:rsidP="007D7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7F3B">
        <w:rPr>
          <w:rFonts w:ascii="Arial" w:hAnsi="Arial" w:cs="Arial"/>
          <w:sz w:val="24"/>
          <w:szCs w:val="24"/>
        </w:rPr>
        <w:t xml:space="preserve">privada y del propio </w:t>
      </w:r>
      <w:proofErr w:type="spellStart"/>
      <w:r w:rsidRPr="007D7F3B">
        <w:rPr>
          <w:rFonts w:ascii="Arial" w:hAnsi="Arial" w:cs="Arial"/>
          <w:sz w:val="24"/>
          <w:szCs w:val="24"/>
        </w:rPr>
        <w:t>democratismo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9C6F46" w:rsidRPr="00817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ITCbyBT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CF"/>
    <w:rsid w:val="001305CF"/>
    <w:rsid w:val="00255C4A"/>
    <w:rsid w:val="00504103"/>
    <w:rsid w:val="007D7F3B"/>
    <w:rsid w:val="007E3E85"/>
    <w:rsid w:val="00817DAF"/>
    <w:rsid w:val="009C6F46"/>
    <w:rsid w:val="00E0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E2414-293E-456B-9AC1-9FE06F81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1129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3</cp:revision>
  <dcterms:created xsi:type="dcterms:W3CDTF">2013-07-24T03:19:00Z</dcterms:created>
  <dcterms:modified xsi:type="dcterms:W3CDTF">2013-07-24T04:05:00Z</dcterms:modified>
</cp:coreProperties>
</file>