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415"/>
        <w:tblW w:w="13334" w:type="dxa"/>
        <w:tblLayout w:type="fixed"/>
        <w:tblLook w:val="04A0" w:firstRow="1" w:lastRow="0" w:firstColumn="1" w:lastColumn="0" w:noHBand="0" w:noVBand="1"/>
      </w:tblPr>
      <w:tblGrid>
        <w:gridCol w:w="5070"/>
        <w:gridCol w:w="8264"/>
      </w:tblGrid>
      <w:tr w:rsidR="000C4101" w:rsidTr="007720E7">
        <w:trPr>
          <w:trHeight w:val="892"/>
        </w:trPr>
        <w:tc>
          <w:tcPr>
            <w:tcW w:w="5070" w:type="dxa"/>
          </w:tcPr>
          <w:p w:rsidR="000C4101" w:rsidRPr="000C4101" w:rsidRDefault="000C4101" w:rsidP="000C4101">
            <w:pPr>
              <w:rPr>
                <w:b/>
                <w:sz w:val="32"/>
              </w:rPr>
            </w:pPr>
            <w:r w:rsidRPr="000C4101">
              <w:rPr>
                <w:b/>
                <w:sz w:val="32"/>
                <w:lang w:val="es-MX"/>
              </w:rPr>
              <w:t>Principales</w:t>
            </w:r>
            <w:r w:rsidRPr="000C4101">
              <w:rPr>
                <w:b/>
                <w:sz w:val="32"/>
              </w:rPr>
              <w:t xml:space="preserve"> </w:t>
            </w:r>
            <w:r w:rsidRPr="000C4101">
              <w:rPr>
                <w:b/>
                <w:sz w:val="32"/>
                <w:lang w:val="es-MX"/>
              </w:rPr>
              <w:t>Ramas</w:t>
            </w:r>
            <w:r w:rsidRPr="000C4101">
              <w:rPr>
                <w:b/>
                <w:sz w:val="32"/>
              </w:rPr>
              <w:t xml:space="preserve"> del </w:t>
            </w:r>
            <w:r w:rsidRPr="000C4101">
              <w:rPr>
                <w:b/>
                <w:sz w:val="32"/>
                <w:lang w:val="es-MX"/>
              </w:rPr>
              <w:t>Derecho</w:t>
            </w:r>
          </w:p>
        </w:tc>
        <w:tc>
          <w:tcPr>
            <w:tcW w:w="8264" w:type="dxa"/>
          </w:tcPr>
          <w:p w:rsidR="000C4101" w:rsidRPr="000C4101" w:rsidRDefault="000C4101" w:rsidP="000C4101">
            <w:pPr>
              <w:rPr>
                <w:b/>
                <w:sz w:val="32"/>
                <w:lang w:val="es-MX"/>
              </w:rPr>
            </w:pPr>
            <w:r w:rsidRPr="000C4101">
              <w:rPr>
                <w:b/>
                <w:sz w:val="32"/>
                <w:lang w:val="es-MX"/>
              </w:rPr>
              <w:t>Cómo se relaciona con la administración Pública</w:t>
            </w:r>
          </w:p>
        </w:tc>
      </w:tr>
      <w:tr w:rsidR="000C4101" w:rsidTr="007720E7">
        <w:trPr>
          <w:trHeight w:val="958"/>
        </w:trPr>
        <w:tc>
          <w:tcPr>
            <w:tcW w:w="5070" w:type="dxa"/>
          </w:tcPr>
          <w:p w:rsidR="000C4101" w:rsidRPr="00036F39" w:rsidRDefault="007720E7" w:rsidP="007720E7">
            <w:pPr>
              <w:rPr>
                <w:lang w:val="es-MX"/>
              </w:rPr>
            </w:pPr>
            <w:r>
              <w:rPr>
                <w:lang w:val="es-MX"/>
              </w:rPr>
              <w:t>1.-</w:t>
            </w:r>
            <w:r w:rsidR="00135949">
              <w:rPr>
                <w:lang w:val="es-MX"/>
              </w:rPr>
              <w:t>Derecho Administrativo</w:t>
            </w:r>
          </w:p>
        </w:tc>
        <w:tc>
          <w:tcPr>
            <w:tcW w:w="8264" w:type="dxa"/>
          </w:tcPr>
          <w:p w:rsidR="000C4101" w:rsidRPr="00036F39" w:rsidRDefault="00135949" w:rsidP="007720E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Tiene por objeto y premisa regular la acción o actividad del Estado que se realiza de forma administrativa, la estructura de los entes del poder ejecutivo y sus relaciones.  Regula </w:t>
            </w:r>
            <w:proofErr w:type="spellStart"/>
            <w:r>
              <w:rPr>
                <w:lang w:val="es-MX"/>
              </w:rPr>
              <w:t>e</w:t>
            </w:r>
            <w:proofErr w:type="spellEnd"/>
            <w:r>
              <w:rPr>
                <w:lang w:val="es-MX"/>
              </w:rPr>
              <w:t xml:space="preserve"> ejercicio de la función administrativa y la protección judicial existente contra ésta. </w:t>
            </w:r>
          </w:p>
        </w:tc>
      </w:tr>
      <w:tr w:rsidR="000C4101" w:rsidTr="007720E7">
        <w:trPr>
          <w:trHeight w:val="1027"/>
        </w:trPr>
        <w:tc>
          <w:tcPr>
            <w:tcW w:w="5070" w:type="dxa"/>
          </w:tcPr>
          <w:p w:rsidR="000C4101" w:rsidRPr="00036F39" w:rsidRDefault="000C4101" w:rsidP="007720E7">
            <w:pPr>
              <w:rPr>
                <w:lang w:val="es-MX"/>
              </w:rPr>
            </w:pPr>
            <w:r>
              <w:rPr>
                <w:lang w:val="es-MX"/>
              </w:rPr>
              <w:t>2.-D</w:t>
            </w:r>
            <w:r w:rsidR="007720E7">
              <w:rPr>
                <w:lang w:val="es-MX"/>
              </w:rPr>
              <w:t>erecho Constitucional</w:t>
            </w:r>
          </w:p>
        </w:tc>
        <w:tc>
          <w:tcPr>
            <w:tcW w:w="8264" w:type="dxa"/>
          </w:tcPr>
          <w:p w:rsidR="000C4101" w:rsidRPr="00036F39" w:rsidRDefault="007720E7" w:rsidP="007720E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Es la rama del Derecho Público, que se encarga del estudio del ordenamiento jurídico que constituye a un Estado, su estructura y funcionamiento. Así como, establece la división de poderes y sus funciones específicas</w:t>
            </w:r>
            <w:bookmarkStart w:id="0" w:name="_GoBack"/>
            <w:bookmarkEnd w:id="0"/>
            <w:r>
              <w:rPr>
                <w:lang w:val="es-MX"/>
              </w:rPr>
              <w:t xml:space="preserve">. </w:t>
            </w:r>
          </w:p>
        </w:tc>
      </w:tr>
      <w:tr w:rsidR="007720E7" w:rsidTr="007720E7">
        <w:trPr>
          <w:trHeight w:val="1027"/>
        </w:trPr>
        <w:tc>
          <w:tcPr>
            <w:tcW w:w="5070" w:type="dxa"/>
          </w:tcPr>
          <w:p w:rsidR="007720E7" w:rsidRPr="00036F39" w:rsidRDefault="007720E7" w:rsidP="007720E7">
            <w:pPr>
              <w:rPr>
                <w:lang w:val="es-MX"/>
              </w:rPr>
            </w:pPr>
            <w:r>
              <w:rPr>
                <w:lang w:val="es-MX"/>
              </w:rPr>
              <w:t>2.-Derecho Municipal</w:t>
            </w:r>
          </w:p>
        </w:tc>
        <w:tc>
          <w:tcPr>
            <w:tcW w:w="8264" w:type="dxa"/>
          </w:tcPr>
          <w:p w:rsidR="007720E7" w:rsidRPr="00036F39" w:rsidRDefault="007720E7" w:rsidP="007720E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Las instituciones del derecho administrativo, los servicios públicos, el acto administrativo o la justicia administrativa, son regulados por el Derecho municipal; así como los conceptos de patrimonio, hacienda pública, ingresos y egresos municipales, cuenta pública entre otros</w:t>
            </w:r>
          </w:p>
        </w:tc>
      </w:tr>
    </w:tbl>
    <w:p w:rsidR="006D613D" w:rsidRDefault="006D613D" w:rsidP="006D613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909D9D7" wp14:editId="59F6B9D6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3D" w:rsidRDefault="006D613D" w:rsidP="006D613D"/>
    <w:p w:rsidR="00AB142C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CURSO EN ADMINISTRACIÓN PÚBLICA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UNIDAD 1.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TEMA 2</w:t>
      </w:r>
    </w:p>
    <w:sectPr w:rsidR="006D613D" w:rsidRPr="006D613D" w:rsidSect="000C41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6D40"/>
    <w:multiLevelType w:val="hybridMultilevel"/>
    <w:tmpl w:val="442489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01"/>
    <w:rsid w:val="000C4101"/>
    <w:rsid w:val="00135949"/>
    <w:rsid w:val="006065C0"/>
    <w:rsid w:val="006D613D"/>
    <w:rsid w:val="007720E7"/>
    <w:rsid w:val="00A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35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3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Dir. Académica</cp:lastModifiedBy>
  <cp:revision>2</cp:revision>
  <dcterms:created xsi:type="dcterms:W3CDTF">2013-07-04T19:19:00Z</dcterms:created>
  <dcterms:modified xsi:type="dcterms:W3CDTF">2013-07-04T19:19:00Z</dcterms:modified>
</cp:coreProperties>
</file>