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821" w:rsidRDefault="00EA1498" w:rsidP="006D2C79">
      <w:pPr>
        <w:spacing w:after="0"/>
        <w:rPr>
          <w:rFonts w:ascii="Century Gothic" w:eastAsia="Times New Roman" w:hAnsi="Century Gothic" w:cs="Arial"/>
          <w:b/>
          <w:color w:val="222222"/>
          <w:sz w:val="20"/>
          <w:szCs w:val="20"/>
          <w:lang w:eastAsia="es-ES"/>
        </w:rPr>
      </w:pPr>
      <w:r>
        <w:rPr>
          <w:rFonts w:ascii="Century Gothic" w:eastAsia="Times New Roman" w:hAnsi="Century Gothic" w:cs="Arial"/>
          <w:b/>
          <w:color w:val="222222"/>
          <w:sz w:val="20"/>
          <w:szCs w:val="20"/>
          <w:lang w:eastAsia="es-ES"/>
        </w:rPr>
        <w:t>Tema 4</w:t>
      </w:r>
    </w:p>
    <w:p w:rsidR="00EA1498" w:rsidRDefault="00804F46" w:rsidP="00EA1498">
      <w:pPr>
        <w:spacing w:after="0"/>
        <w:rPr>
          <w:rFonts w:ascii="Century Gothic" w:eastAsia="Times New Roman" w:hAnsi="Century Gothic" w:cs="Arial"/>
          <w:b/>
          <w:color w:val="222222"/>
          <w:sz w:val="20"/>
          <w:szCs w:val="20"/>
          <w:lang w:eastAsia="es-ES"/>
        </w:rPr>
      </w:pPr>
      <w:r>
        <w:rPr>
          <w:rFonts w:ascii="Century Gothic" w:eastAsia="Times New Roman" w:hAnsi="Century Gothic" w:cs="Arial"/>
          <w:b/>
          <w:color w:val="222222"/>
          <w:sz w:val="20"/>
          <w:szCs w:val="20"/>
          <w:lang w:eastAsia="es-ES"/>
        </w:rPr>
        <w:t>Actividad 1</w:t>
      </w:r>
    </w:p>
    <w:p w:rsidR="00EA1498" w:rsidRPr="00EA1498" w:rsidRDefault="00EA1498" w:rsidP="00EA1498">
      <w:pPr>
        <w:spacing w:after="0"/>
        <w:rPr>
          <w:rFonts w:ascii="Century Gothic" w:eastAsia="Times New Roman" w:hAnsi="Century Gothic" w:cs="Arial"/>
          <w:b/>
          <w:color w:val="222222"/>
          <w:sz w:val="20"/>
          <w:szCs w:val="20"/>
          <w:lang w:eastAsia="es-ES"/>
        </w:rPr>
      </w:pPr>
      <w:r w:rsidRPr="00EA1498">
        <w:rPr>
          <w:rFonts w:ascii="Arial" w:eastAsia="Times New Roman" w:hAnsi="Arial" w:cs="Arial"/>
          <w:b/>
          <w:bCs/>
          <w:color w:val="222222"/>
          <w:sz w:val="20"/>
          <w:szCs w:val="20"/>
          <w:lang w:eastAsia="es-ES"/>
        </w:rPr>
        <w:t>Nueva Gestión Pública y el Neoweberianismo</w:t>
      </w:r>
      <w:r>
        <w:rPr>
          <w:rFonts w:ascii="Arial" w:eastAsia="Times New Roman" w:hAnsi="Arial" w:cs="Arial"/>
          <w:b/>
          <w:bCs/>
          <w:color w:val="222222"/>
          <w:sz w:val="20"/>
          <w:szCs w:val="20"/>
          <w:lang w:eastAsia="es-ES"/>
        </w:rPr>
        <w:t>.</w:t>
      </w:r>
    </w:p>
    <w:p w:rsidR="00EA1498" w:rsidRDefault="00EA1498" w:rsidP="006D2C79">
      <w:pPr>
        <w:spacing w:after="0"/>
        <w:rPr>
          <w:rFonts w:ascii="Century Gothic" w:eastAsia="Times New Roman" w:hAnsi="Century Gothic" w:cs="Arial"/>
          <w:b/>
          <w:color w:val="222222"/>
          <w:sz w:val="20"/>
          <w:szCs w:val="20"/>
          <w:lang w:eastAsia="es-ES"/>
        </w:rPr>
      </w:pPr>
    </w:p>
    <w:p w:rsidR="00EA1498" w:rsidRPr="00EA1498" w:rsidRDefault="00EA1498" w:rsidP="00EA1498">
      <w:pPr>
        <w:spacing w:after="0"/>
        <w:ind w:firstLine="708"/>
        <w:jc w:val="both"/>
        <w:rPr>
          <w:rFonts w:ascii="Century Gothic" w:eastAsia="Times New Roman" w:hAnsi="Century Gothic" w:cs="Times New Roman"/>
          <w:color w:val="222222"/>
          <w:sz w:val="20"/>
          <w:szCs w:val="20"/>
          <w:lang w:eastAsia="es-ES"/>
        </w:rPr>
      </w:pPr>
      <w:r w:rsidRPr="00EA1498">
        <w:rPr>
          <w:rFonts w:ascii="Century Gothic" w:eastAsia="Times New Roman" w:hAnsi="Century Gothic" w:cs="Times New Roman"/>
          <w:color w:val="222222"/>
          <w:sz w:val="20"/>
          <w:szCs w:val="20"/>
          <w:lang w:eastAsia="es-ES"/>
        </w:rPr>
        <w:t>É</w:t>
      </w:r>
      <w:r w:rsidRPr="00EA1498">
        <w:rPr>
          <w:rFonts w:ascii="Century Gothic" w:eastAsia="Times New Roman" w:hAnsi="Century Gothic" w:cs="Times New Roman"/>
          <w:color w:val="222222"/>
          <w:sz w:val="20"/>
          <w:szCs w:val="20"/>
          <w:lang w:eastAsia="es-ES"/>
        </w:rPr>
        <w:t xml:space="preserve">ste </w:t>
      </w:r>
      <w:r w:rsidRPr="00EA1498">
        <w:rPr>
          <w:rFonts w:ascii="Century Gothic" w:eastAsia="Times New Roman" w:hAnsi="Century Gothic" w:cs="Times New Roman"/>
          <w:color w:val="222222"/>
          <w:sz w:val="20"/>
          <w:szCs w:val="20"/>
          <w:lang w:eastAsia="es-ES"/>
        </w:rPr>
        <w:t>término</w:t>
      </w:r>
      <w:r w:rsidRPr="00EA1498">
        <w:rPr>
          <w:rFonts w:ascii="Century Gothic" w:eastAsia="Times New Roman" w:hAnsi="Century Gothic" w:cs="Times New Roman"/>
          <w:color w:val="222222"/>
          <w:sz w:val="20"/>
          <w:szCs w:val="20"/>
          <w:lang w:eastAsia="es-ES"/>
        </w:rPr>
        <w:t xml:space="preserve"> nació en países anglosajones, tomándose el modelo </w:t>
      </w:r>
      <w:r w:rsidRPr="00EA1498">
        <w:rPr>
          <w:rFonts w:ascii="Century Gothic" w:eastAsia="Times New Roman" w:hAnsi="Century Gothic" w:cs="Times New Roman"/>
          <w:color w:val="222222"/>
          <w:sz w:val="20"/>
          <w:szCs w:val="20"/>
          <w:lang w:eastAsia="es-ES"/>
        </w:rPr>
        <w:t>jerárquico burocrático</w:t>
      </w:r>
      <w:r w:rsidRPr="00EA1498">
        <w:rPr>
          <w:rFonts w:ascii="Century Gothic" w:eastAsia="Times New Roman" w:hAnsi="Century Gothic" w:cs="Times New Roman"/>
          <w:color w:val="222222"/>
          <w:sz w:val="20"/>
          <w:szCs w:val="20"/>
          <w:lang w:eastAsia="es-ES"/>
        </w:rPr>
        <w:t>, con un matiz neoliberal de disminución del tamaño y el rol del estado en la economía.</w:t>
      </w:r>
    </w:p>
    <w:p w:rsidR="00EA1498" w:rsidRDefault="00EA1498" w:rsidP="00EA1498">
      <w:pPr>
        <w:spacing w:after="0"/>
        <w:jc w:val="both"/>
        <w:rPr>
          <w:rFonts w:ascii="Century Gothic" w:eastAsia="Times New Roman" w:hAnsi="Century Gothic" w:cs="Times New Roman"/>
          <w:color w:val="222222"/>
          <w:sz w:val="20"/>
          <w:szCs w:val="20"/>
          <w:lang w:eastAsia="es-ES"/>
        </w:rPr>
      </w:pPr>
    </w:p>
    <w:p w:rsidR="00EA1498" w:rsidRDefault="00EA1498" w:rsidP="00EA1498">
      <w:pPr>
        <w:spacing w:after="0"/>
        <w:ind w:firstLine="708"/>
        <w:jc w:val="both"/>
        <w:rPr>
          <w:rFonts w:ascii="Century Gothic" w:eastAsia="Times New Roman" w:hAnsi="Century Gothic" w:cs="Times New Roman"/>
          <w:color w:val="222222"/>
          <w:sz w:val="20"/>
          <w:szCs w:val="20"/>
          <w:lang w:eastAsia="es-ES"/>
        </w:rPr>
      </w:pPr>
      <w:r w:rsidRPr="00EA1498">
        <w:rPr>
          <w:rFonts w:ascii="Century Gothic" w:eastAsia="Times New Roman" w:hAnsi="Century Gothic" w:cs="Times New Roman"/>
          <w:color w:val="222222"/>
          <w:sz w:val="20"/>
          <w:szCs w:val="20"/>
          <w:lang w:eastAsia="es-ES"/>
        </w:rPr>
        <w:t>Es</w:t>
      </w:r>
      <w:r>
        <w:rPr>
          <w:rFonts w:ascii="Century Gothic" w:eastAsia="Times New Roman" w:hAnsi="Century Gothic" w:cs="Times New Roman"/>
          <w:color w:val="222222"/>
          <w:sz w:val="20"/>
          <w:szCs w:val="20"/>
          <w:lang w:eastAsia="es-ES"/>
        </w:rPr>
        <w:t>tos son los factores que caracterizan al</w:t>
      </w:r>
      <w:r w:rsidRPr="00EA1498">
        <w:rPr>
          <w:rFonts w:ascii="Century Gothic" w:eastAsia="Times New Roman" w:hAnsi="Century Gothic" w:cs="Times New Roman"/>
          <w:color w:val="222222"/>
          <w:sz w:val="20"/>
          <w:szCs w:val="20"/>
          <w:lang w:eastAsia="es-ES"/>
        </w:rPr>
        <w:t xml:space="preserve"> modelo</w:t>
      </w:r>
      <w:r>
        <w:rPr>
          <w:rFonts w:ascii="Century Gothic" w:eastAsia="Times New Roman" w:hAnsi="Century Gothic" w:cs="Times New Roman"/>
          <w:color w:val="222222"/>
          <w:sz w:val="20"/>
          <w:szCs w:val="20"/>
          <w:lang w:eastAsia="es-ES"/>
        </w:rPr>
        <w:t>:</w:t>
      </w:r>
    </w:p>
    <w:p w:rsidR="00EA1498" w:rsidRPr="00EA1498" w:rsidRDefault="00EA1498" w:rsidP="00EA1498">
      <w:pPr>
        <w:spacing w:after="0"/>
        <w:jc w:val="both"/>
        <w:rPr>
          <w:rFonts w:ascii="Century Gothic" w:eastAsia="Times New Roman" w:hAnsi="Century Gothic" w:cs="Times New Roman"/>
          <w:color w:val="222222"/>
          <w:sz w:val="20"/>
          <w:szCs w:val="20"/>
          <w:lang w:eastAsia="es-ES"/>
        </w:rPr>
      </w:pPr>
    </w:p>
    <w:p w:rsidR="00EA1498" w:rsidRPr="00EA1498" w:rsidRDefault="00EA1498" w:rsidP="00EA1498">
      <w:pPr>
        <w:pStyle w:val="Prrafodelista"/>
        <w:numPr>
          <w:ilvl w:val="0"/>
          <w:numId w:val="5"/>
        </w:numPr>
        <w:spacing w:after="0"/>
        <w:jc w:val="both"/>
        <w:rPr>
          <w:rFonts w:ascii="Century Gothic" w:eastAsia="Times New Roman" w:hAnsi="Century Gothic" w:cs="Times New Roman"/>
          <w:color w:val="222222"/>
          <w:sz w:val="20"/>
          <w:szCs w:val="20"/>
          <w:lang w:eastAsia="es-ES"/>
        </w:rPr>
      </w:pPr>
      <w:r w:rsidRPr="00EA1498">
        <w:rPr>
          <w:rFonts w:ascii="Century Gothic" w:eastAsia="Times New Roman" w:hAnsi="Century Gothic" w:cs="Times New Roman"/>
          <w:color w:val="222222"/>
          <w:sz w:val="20"/>
          <w:szCs w:val="20"/>
          <w:lang w:eastAsia="es-ES"/>
        </w:rPr>
        <w:t>Énfasis en el desempeño y en los resultados</w:t>
      </w:r>
      <w:r w:rsidRPr="00EA1498">
        <w:rPr>
          <w:rFonts w:ascii="Century Gothic" w:eastAsia="Times New Roman" w:hAnsi="Century Gothic" w:cs="Times New Roman"/>
          <w:color w:val="222222"/>
          <w:sz w:val="20"/>
          <w:szCs w:val="20"/>
          <w:lang w:eastAsia="es-ES"/>
        </w:rPr>
        <w:t>.</w:t>
      </w:r>
    </w:p>
    <w:p w:rsidR="00EA1498" w:rsidRDefault="00EA1498" w:rsidP="00EA1498">
      <w:pPr>
        <w:pStyle w:val="Prrafodelista"/>
        <w:numPr>
          <w:ilvl w:val="0"/>
          <w:numId w:val="5"/>
        </w:numPr>
        <w:spacing w:after="0"/>
        <w:jc w:val="both"/>
        <w:rPr>
          <w:rFonts w:ascii="Century Gothic" w:eastAsia="Times New Roman" w:hAnsi="Century Gothic" w:cs="Times New Roman"/>
          <w:color w:val="222222"/>
          <w:sz w:val="20"/>
          <w:szCs w:val="20"/>
          <w:lang w:eastAsia="es-ES"/>
        </w:rPr>
      </w:pPr>
      <w:r w:rsidRPr="00EA1498">
        <w:rPr>
          <w:rFonts w:ascii="Century Gothic" w:eastAsia="Times New Roman" w:hAnsi="Century Gothic" w:cs="Times New Roman"/>
          <w:color w:val="222222"/>
          <w:sz w:val="20"/>
          <w:szCs w:val="20"/>
          <w:lang w:eastAsia="es-ES"/>
        </w:rPr>
        <w:t>Preferencia por lo pequeño, descentralizado y especializado</w:t>
      </w:r>
      <w:r w:rsidRPr="00EA1498">
        <w:rPr>
          <w:rFonts w:ascii="Century Gothic" w:eastAsia="Times New Roman" w:hAnsi="Century Gothic" w:cs="Times New Roman"/>
          <w:color w:val="222222"/>
          <w:sz w:val="20"/>
          <w:szCs w:val="20"/>
          <w:lang w:eastAsia="es-ES"/>
        </w:rPr>
        <w:t>.</w:t>
      </w:r>
    </w:p>
    <w:p w:rsidR="00EA1498" w:rsidRDefault="00EA1498" w:rsidP="00EA1498">
      <w:pPr>
        <w:pStyle w:val="Prrafodelista"/>
        <w:numPr>
          <w:ilvl w:val="0"/>
          <w:numId w:val="5"/>
        </w:numPr>
        <w:spacing w:after="0"/>
        <w:jc w:val="both"/>
        <w:rPr>
          <w:rFonts w:ascii="Century Gothic" w:eastAsia="Times New Roman" w:hAnsi="Century Gothic" w:cs="Times New Roman"/>
          <w:color w:val="222222"/>
          <w:sz w:val="20"/>
          <w:szCs w:val="20"/>
          <w:lang w:eastAsia="es-ES"/>
        </w:rPr>
      </w:pPr>
      <w:r w:rsidRPr="00EA1498">
        <w:rPr>
          <w:rFonts w:ascii="Century Gothic" w:eastAsia="Times New Roman" w:hAnsi="Century Gothic" w:cs="Times New Roman"/>
          <w:color w:val="222222"/>
          <w:sz w:val="20"/>
          <w:szCs w:val="20"/>
          <w:lang w:eastAsia="es-ES"/>
        </w:rPr>
        <w:t>Sustitución de las relaciones jerárquicas por relaciones contractuales</w:t>
      </w:r>
      <w:r w:rsidRPr="00EA1498">
        <w:rPr>
          <w:rFonts w:ascii="Century Gothic" w:eastAsia="Times New Roman" w:hAnsi="Century Gothic" w:cs="Times New Roman"/>
          <w:color w:val="222222"/>
          <w:sz w:val="20"/>
          <w:szCs w:val="20"/>
          <w:lang w:eastAsia="es-ES"/>
        </w:rPr>
        <w:t>.</w:t>
      </w:r>
    </w:p>
    <w:p w:rsidR="00EA1498" w:rsidRDefault="00EA1498" w:rsidP="00EA1498">
      <w:pPr>
        <w:pStyle w:val="Prrafodelista"/>
        <w:numPr>
          <w:ilvl w:val="0"/>
          <w:numId w:val="5"/>
        </w:numPr>
        <w:spacing w:after="0"/>
        <w:jc w:val="both"/>
        <w:rPr>
          <w:rFonts w:ascii="Century Gothic" w:eastAsia="Times New Roman" w:hAnsi="Century Gothic" w:cs="Times New Roman"/>
          <w:color w:val="222222"/>
          <w:sz w:val="20"/>
          <w:szCs w:val="20"/>
          <w:lang w:eastAsia="es-ES"/>
        </w:rPr>
      </w:pPr>
      <w:r w:rsidRPr="00EA1498">
        <w:rPr>
          <w:rFonts w:ascii="Century Gothic" w:eastAsia="Times New Roman" w:hAnsi="Century Gothic" w:cs="Times New Roman"/>
          <w:color w:val="222222"/>
          <w:sz w:val="20"/>
          <w:szCs w:val="20"/>
          <w:lang w:eastAsia="es-ES"/>
        </w:rPr>
        <w:t>Introducción de mecanismos de mercado</w:t>
      </w:r>
      <w:r w:rsidRPr="00EA1498">
        <w:rPr>
          <w:rFonts w:ascii="Century Gothic" w:eastAsia="Times New Roman" w:hAnsi="Century Gothic" w:cs="Times New Roman"/>
          <w:color w:val="222222"/>
          <w:sz w:val="20"/>
          <w:szCs w:val="20"/>
          <w:lang w:eastAsia="es-ES"/>
        </w:rPr>
        <w:t>.</w:t>
      </w:r>
    </w:p>
    <w:p w:rsidR="00EA1498" w:rsidRDefault="00EA1498" w:rsidP="00EA1498">
      <w:pPr>
        <w:pStyle w:val="Prrafodelista"/>
        <w:numPr>
          <w:ilvl w:val="0"/>
          <w:numId w:val="5"/>
        </w:numPr>
        <w:spacing w:after="0"/>
        <w:jc w:val="both"/>
        <w:rPr>
          <w:rFonts w:ascii="Century Gothic" w:eastAsia="Times New Roman" w:hAnsi="Century Gothic" w:cs="Times New Roman"/>
          <w:color w:val="222222"/>
          <w:sz w:val="20"/>
          <w:szCs w:val="20"/>
          <w:lang w:eastAsia="es-ES"/>
        </w:rPr>
      </w:pPr>
      <w:r w:rsidRPr="00EA1498">
        <w:rPr>
          <w:rFonts w:ascii="Century Gothic" w:eastAsia="Times New Roman" w:hAnsi="Century Gothic" w:cs="Times New Roman"/>
          <w:color w:val="222222"/>
          <w:sz w:val="20"/>
          <w:szCs w:val="20"/>
          <w:lang w:eastAsia="es-ES"/>
        </w:rPr>
        <w:t>Énfasis en el ciudadano (usuario) de</w:t>
      </w:r>
      <w:r w:rsidRPr="00EA1498">
        <w:rPr>
          <w:rFonts w:ascii="Century Gothic" w:eastAsia="Times New Roman" w:hAnsi="Century Gothic" w:cs="Times New Roman"/>
          <w:color w:val="222222"/>
          <w:sz w:val="20"/>
          <w:szCs w:val="20"/>
          <w:lang w:eastAsia="es-ES"/>
        </w:rPr>
        <w:t>sde una perspectiva de cliente.</w:t>
      </w:r>
    </w:p>
    <w:p w:rsidR="00EA1498" w:rsidRPr="00EA1498" w:rsidRDefault="00EA1498" w:rsidP="00EA1498">
      <w:pPr>
        <w:pStyle w:val="Prrafodelista"/>
        <w:numPr>
          <w:ilvl w:val="0"/>
          <w:numId w:val="5"/>
        </w:numPr>
        <w:spacing w:after="0"/>
        <w:jc w:val="both"/>
        <w:rPr>
          <w:rFonts w:ascii="Century Gothic" w:eastAsia="Times New Roman" w:hAnsi="Century Gothic" w:cs="Times New Roman"/>
          <w:color w:val="222222"/>
          <w:sz w:val="20"/>
          <w:szCs w:val="20"/>
          <w:lang w:eastAsia="es-ES"/>
        </w:rPr>
      </w:pPr>
      <w:r w:rsidRPr="00EA1498">
        <w:rPr>
          <w:rFonts w:ascii="Century Gothic" w:eastAsia="Times New Roman" w:hAnsi="Century Gothic" w:cs="Times New Roman"/>
          <w:color w:val="222222"/>
          <w:sz w:val="20"/>
          <w:szCs w:val="20"/>
          <w:lang w:eastAsia="es-ES"/>
        </w:rPr>
        <w:t>Separación entre formulación de políticas y su ejecución</w:t>
      </w:r>
      <w:r w:rsidRPr="00EA1498">
        <w:rPr>
          <w:rFonts w:ascii="Century Gothic" w:eastAsia="Times New Roman" w:hAnsi="Century Gothic" w:cs="Times New Roman"/>
          <w:color w:val="222222"/>
          <w:sz w:val="20"/>
          <w:szCs w:val="20"/>
          <w:lang w:eastAsia="es-ES"/>
        </w:rPr>
        <w:t>.</w:t>
      </w:r>
    </w:p>
    <w:p w:rsidR="00EA1498" w:rsidRDefault="00EA1498" w:rsidP="00EA1498">
      <w:pPr>
        <w:spacing w:after="0"/>
        <w:jc w:val="both"/>
        <w:rPr>
          <w:rFonts w:ascii="Century Gothic" w:eastAsia="Times New Roman" w:hAnsi="Century Gothic" w:cs="Times New Roman"/>
          <w:color w:val="222222"/>
          <w:sz w:val="20"/>
          <w:szCs w:val="20"/>
          <w:lang w:eastAsia="es-ES"/>
        </w:rPr>
      </w:pPr>
    </w:p>
    <w:p w:rsidR="00EA1498" w:rsidRDefault="00EA1498" w:rsidP="00EA1498">
      <w:pPr>
        <w:spacing w:after="0"/>
        <w:ind w:firstLine="708"/>
        <w:jc w:val="both"/>
        <w:rPr>
          <w:rFonts w:ascii="Century Gothic" w:eastAsia="Times New Roman" w:hAnsi="Century Gothic" w:cs="Times New Roman"/>
          <w:color w:val="222222"/>
          <w:sz w:val="20"/>
          <w:szCs w:val="20"/>
          <w:lang w:eastAsia="es-ES"/>
        </w:rPr>
      </w:pPr>
      <w:r w:rsidRPr="00EA1498">
        <w:rPr>
          <w:rFonts w:ascii="Century Gothic" w:eastAsia="Times New Roman" w:hAnsi="Century Gothic" w:cs="Times New Roman"/>
          <w:color w:val="222222"/>
          <w:sz w:val="20"/>
          <w:szCs w:val="20"/>
          <w:lang w:eastAsia="es-ES"/>
        </w:rPr>
        <w:t>Se le da discrecionalidad al gerente dejando el control vertical jerárquico de la burocracia, es decir, que la influencia de los empleados públicos dejen de ejercer una fuerte influencia en los asuntos del estado.</w:t>
      </w:r>
    </w:p>
    <w:p w:rsidR="00EA1498" w:rsidRPr="00EA1498" w:rsidRDefault="00EA1498" w:rsidP="00EA1498">
      <w:pPr>
        <w:spacing w:after="0"/>
        <w:ind w:firstLine="708"/>
        <w:jc w:val="both"/>
        <w:rPr>
          <w:rFonts w:ascii="Century Gothic" w:eastAsia="Times New Roman" w:hAnsi="Century Gothic" w:cs="Times New Roman"/>
          <w:color w:val="222222"/>
          <w:sz w:val="20"/>
          <w:szCs w:val="20"/>
          <w:lang w:eastAsia="es-ES"/>
        </w:rPr>
      </w:pPr>
    </w:p>
    <w:p w:rsidR="00EA1498" w:rsidRDefault="00EA1498" w:rsidP="00EA1498">
      <w:pPr>
        <w:spacing w:after="0"/>
        <w:ind w:firstLine="708"/>
        <w:jc w:val="both"/>
        <w:rPr>
          <w:rFonts w:ascii="Century Gothic" w:eastAsia="Times New Roman" w:hAnsi="Century Gothic" w:cs="Times New Roman"/>
          <w:color w:val="222222"/>
          <w:sz w:val="20"/>
          <w:szCs w:val="20"/>
          <w:lang w:eastAsia="es-ES"/>
        </w:rPr>
      </w:pPr>
      <w:r>
        <w:rPr>
          <w:rFonts w:ascii="Century Gothic" w:eastAsia="Times New Roman" w:hAnsi="Century Gothic" w:cs="Times New Roman"/>
          <w:color w:val="222222"/>
          <w:sz w:val="20"/>
          <w:szCs w:val="20"/>
          <w:lang w:eastAsia="es-ES"/>
        </w:rPr>
        <w:t>E</w:t>
      </w:r>
      <w:r w:rsidRPr="00EA1498">
        <w:rPr>
          <w:rFonts w:ascii="Century Gothic" w:eastAsia="Times New Roman" w:hAnsi="Century Gothic" w:cs="Times New Roman"/>
          <w:color w:val="222222"/>
          <w:sz w:val="20"/>
          <w:szCs w:val="20"/>
          <w:lang w:eastAsia="es-ES"/>
        </w:rPr>
        <w:t>sta forma de gestión</w:t>
      </w:r>
      <w:r w:rsidRPr="00EA1498">
        <w:rPr>
          <w:rFonts w:ascii="Century Gothic" w:eastAsia="Times New Roman" w:hAnsi="Century Gothic" w:cs="Times New Roman"/>
          <w:color w:val="222222"/>
          <w:sz w:val="20"/>
          <w:szCs w:val="20"/>
          <w:lang w:eastAsia="es-ES"/>
        </w:rPr>
        <w:t xml:space="preserve"> </w:t>
      </w:r>
      <w:r>
        <w:rPr>
          <w:rFonts w:ascii="Century Gothic" w:eastAsia="Times New Roman" w:hAnsi="Century Gothic" w:cs="Times New Roman"/>
          <w:color w:val="222222"/>
          <w:sz w:val="20"/>
          <w:szCs w:val="20"/>
          <w:lang w:eastAsia="es-ES"/>
        </w:rPr>
        <w:t>h</w:t>
      </w:r>
      <w:r w:rsidRPr="00EA1498">
        <w:rPr>
          <w:rFonts w:ascii="Century Gothic" w:eastAsia="Times New Roman" w:hAnsi="Century Gothic" w:cs="Times New Roman"/>
          <w:color w:val="222222"/>
          <w:sz w:val="20"/>
          <w:szCs w:val="20"/>
          <w:lang w:eastAsia="es-ES"/>
        </w:rPr>
        <w:t>a tenido éxito por las siguientes razones</w:t>
      </w:r>
      <w:r>
        <w:rPr>
          <w:rFonts w:ascii="Century Gothic" w:eastAsia="Times New Roman" w:hAnsi="Century Gothic" w:cs="Times New Roman"/>
          <w:color w:val="222222"/>
          <w:sz w:val="20"/>
          <w:szCs w:val="20"/>
          <w:lang w:eastAsia="es-ES"/>
        </w:rPr>
        <w:t>:</w:t>
      </w:r>
    </w:p>
    <w:p w:rsidR="00EA1498" w:rsidRPr="00EA1498" w:rsidRDefault="00EA1498" w:rsidP="00EA1498">
      <w:pPr>
        <w:spacing w:after="0"/>
        <w:ind w:firstLine="708"/>
        <w:jc w:val="both"/>
        <w:rPr>
          <w:rFonts w:ascii="Century Gothic" w:eastAsia="Times New Roman" w:hAnsi="Century Gothic" w:cs="Times New Roman"/>
          <w:color w:val="222222"/>
          <w:sz w:val="20"/>
          <w:szCs w:val="20"/>
          <w:lang w:eastAsia="es-ES"/>
        </w:rPr>
      </w:pPr>
    </w:p>
    <w:p w:rsidR="00EA1498" w:rsidRPr="00EA1498" w:rsidRDefault="00EA1498" w:rsidP="00EA1498">
      <w:pPr>
        <w:pStyle w:val="Prrafodelista"/>
        <w:numPr>
          <w:ilvl w:val="0"/>
          <w:numId w:val="4"/>
        </w:numPr>
        <w:spacing w:after="0"/>
        <w:jc w:val="both"/>
        <w:rPr>
          <w:rFonts w:ascii="Century Gothic" w:eastAsia="Times New Roman" w:hAnsi="Century Gothic" w:cs="Times New Roman"/>
          <w:color w:val="222222"/>
          <w:sz w:val="20"/>
          <w:szCs w:val="20"/>
          <w:lang w:eastAsia="es-ES"/>
        </w:rPr>
      </w:pPr>
      <w:r w:rsidRPr="00EA1498">
        <w:rPr>
          <w:rFonts w:ascii="Century Gothic" w:eastAsia="Times New Roman" w:hAnsi="Century Gothic" w:cs="Times New Roman"/>
          <w:color w:val="222222"/>
          <w:sz w:val="20"/>
          <w:szCs w:val="20"/>
          <w:lang w:eastAsia="es-ES"/>
        </w:rPr>
        <w:t>El descredito de la burocracia, porque se cuestiona el rol del estado como regulador de la economía y como proveedor de bienes y servicios.</w:t>
      </w:r>
    </w:p>
    <w:p w:rsidR="00EA1498" w:rsidRDefault="00EA1498" w:rsidP="00EA1498">
      <w:pPr>
        <w:pStyle w:val="Prrafodelista"/>
        <w:numPr>
          <w:ilvl w:val="0"/>
          <w:numId w:val="4"/>
        </w:numPr>
        <w:spacing w:after="0"/>
        <w:jc w:val="both"/>
        <w:rPr>
          <w:rFonts w:ascii="Century Gothic" w:eastAsia="Times New Roman" w:hAnsi="Century Gothic" w:cs="Times New Roman"/>
          <w:color w:val="222222"/>
          <w:sz w:val="20"/>
          <w:szCs w:val="20"/>
          <w:lang w:eastAsia="es-ES"/>
        </w:rPr>
      </w:pPr>
      <w:r w:rsidRPr="00EA1498">
        <w:rPr>
          <w:rFonts w:ascii="Century Gothic" w:eastAsia="Times New Roman" w:hAnsi="Century Gothic" w:cs="Times New Roman"/>
          <w:color w:val="222222"/>
          <w:sz w:val="20"/>
          <w:szCs w:val="20"/>
          <w:lang w:eastAsia="es-ES"/>
        </w:rPr>
        <w:t>La presión ideológica y la inversión del fondo Monetario Internacional y Banco Mundial en los países de América Latina, porque estos buscan las participación minia del Estado en lo social y económico.</w:t>
      </w:r>
    </w:p>
    <w:p w:rsidR="00EA1498" w:rsidRPr="00EA1498" w:rsidRDefault="00EA1498" w:rsidP="00EA1498">
      <w:pPr>
        <w:pStyle w:val="Prrafodelista"/>
        <w:numPr>
          <w:ilvl w:val="0"/>
          <w:numId w:val="4"/>
        </w:numPr>
        <w:spacing w:after="0"/>
        <w:jc w:val="both"/>
        <w:rPr>
          <w:rFonts w:ascii="Century Gothic" w:eastAsia="Times New Roman" w:hAnsi="Century Gothic" w:cs="Times New Roman"/>
          <w:color w:val="222222"/>
          <w:sz w:val="20"/>
          <w:szCs w:val="20"/>
          <w:lang w:eastAsia="es-ES"/>
        </w:rPr>
      </w:pPr>
      <w:r w:rsidRPr="00EA1498">
        <w:rPr>
          <w:rFonts w:ascii="Century Gothic" w:eastAsia="Times New Roman" w:hAnsi="Century Gothic" w:cs="Times New Roman"/>
          <w:color w:val="222222"/>
          <w:sz w:val="20"/>
          <w:szCs w:val="20"/>
          <w:lang w:eastAsia="es-ES"/>
        </w:rPr>
        <w:t>La forma de mostrarse como una corriente meramente técnica y neutral, dejando ver la burocracia como sinónimo de retraso y por eso se adoptó por algunos gobiernos sin cuestionarla.</w:t>
      </w:r>
    </w:p>
    <w:p w:rsidR="00EA1498" w:rsidRPr="00EA1498" w:rsidRDefault="00EA1498" w:rsidP="00EA1498">
      <w:pPr>
        <w:spacing w:after="0"/>
        <w:jc w:val="both"/>
        <w:rPr>
          <w:rFonts w:ascii="Century Gothic" w:eastAsia="Times New Roman" w:hAnsi="Century Gothic" w:cs="Times New Roman"/>
          <w:color w:val="222222"/>
          <w:sz w:val="20"/>
          <w:szCs w:val="20"/>
          <w:lang w:eastAsia="es-ES"/>
        </w:rPr>
      </w:pPr>
    </w:p>
    <w:p w:rsidR="00EA1498" w:rsidRPr="00EA1498" w:rsidRDefault="00EA1498" w:rsidP="00EA1498">
      <w:pPr>
        <w:spacing w:after="0"/>
        <w:ind w:firstLine="708"/>
        <w:jc w:val="both"/>
        <w:rPr>
          <w:rFonts w:ascii="Century Gothic" w:eastAsia="Times New Roman" w:hAnsi="Century Gothic" w:cs="Times New Roman"/>
          <w:color w:val="222222"/>
          <w:sz w:val="20"/>
          <w:szCs w:val="20"/>
          <w:lang w:eastAsia="es-ES"/>
        </w:rPr>
      </w:pPr>
      <w:r w:rsidRPr="00EA1498">
        <w:rPr>
          <w:rFonts w:ascii="Century Gothic" w:eastAsia="Times New Roman" w:hAnsi="Century Gothic" w:cs="Times New Roman"/>
          <w:color w:val="222222"/>
          <w:sz w:val="20"/>
          <w:szCs w:val="20"/>
          <w:lang w:eastAsia="es-ES"/>
        </w:rPr>
        <w:t>El problema es que, en general</w:t>
      </w:r>
      <w:r w:rsidRPr="00EA1498">
        <w:rPr>
          <w:rFonts w:ascii="Century Gothic" w:eastAsia="Times New Roman" w:hAnsi="Century Gothic" w:cs="Times New Roman"/>
          <w:color w:val="222222"/>
          <w:sz w:val="20"/>
          <w:szCs w:val="20"/>
          <w:lang w:eastAsia="es-ES"/>
        </w:rPr>
        <w:t>, la aplicación de este tipo de reformas no ha tenido en cuenta las particularidades históricas, culturales e institucion</w:t>
      </w:r>
      <w:r w:rsidRPr="00EA1498">
        <w:rPr>
          <w:rFonts w:ascii="Century Gothic" w:eastAsia="Times New Roman" w:hAnsi="Century Gothic" w:cs="Times New Roman"/>
          <w:color w:val="222222"/>
          <w:sz w:val="20"/>
          <w:szCs w:val="20"/>
          <w:lang w:eastAsia="es-ES"/>
        </w:rPr>
        <w:t>ales de los países receptores “</w:t>
      </w:r>
      <w:r w:rsidRPr="00EA1498">
        <w:rPr>
          <w:rFonts w:ascii="Century Gothic" w:eastAsia="Times New Roman" w:hAnsi="Century Gothic" w:cs="Times New Roman"/>
          <w:color w:val="222222"/>
          <w:sz w:val="20"/>
          <w:szCs w:val="20"/>
          <w:lang w:eastAsia="es-ES"/>
        </w:rPr>
        <w:t>somos</w:t>
      </w:r>
      <w:r w:rsidRPr="00EA1498">
        <w:rPr>
          <w:rFonts w:ascii="Century Gothic" w:eastAsia="Times New Roman" w:hAnsi="Century Gothic" w:cs="Times New Roman"/>
          <w:color w:val="222222"/>
          <w:sz w:val="20"/>
          <w:szCs w:val="20"/>
          <w:lang w:eastAsia="es-ES"/>
        </w:rPr>
        <w:t xml:space="preserve"> </w:t>
      </w:r>
      <w:r w:rsidRPr="00EA1498">
        <w:rPr>
          <w:rFonts w:ascii="Century Gothic" w:eastAsia="Times New Roman" w:hAnsi="Century Gothic" w:cs="Times New Roman"/>
          <w:color w:val="222222"/>
          <w:sz w:val="20"/>
          <w:szCs w:val="20"/>
          <w:lang w:eastAsia="es-ES"/>
        </w:rPr>
        <w:t>países pobres”.</w:t>
      </w:r>
    </w:p>
    <w:p w:rsidR="00EA1498" w:rsidRPr="00EA1498" w:rsidRDefault="00EA1498" w:rsidP="00EA1498">
      <w:pPr>
        <w:spacing w:after="0"/>
        <w:jc w:val="both"/>
        <w:rPr>
          <w:rFonts w:ascii="Century Gothic" w:eastAsia="Times New Roman" w:hAnsi="Century Gothic" w:cs="Times New Roman"/>
          <w:color w:val="222222"/>
          <w:sz w:val="20"/>
          <w:szCs w:val="20"/>
          <w:lang w:eastAsia="es-ES"/>
        </w:rPr>
      </w:pPr>
    </w:p>
    <w:p w:rsidR="00EA1498" w:rsidRPr="00EA1498" w:rsidRDefault="00EA1498" w:rsidP="006D7271">
      <w:pPr>
        <w:spacing w:after="0"/>
        <w:ind w:firstLine="708"/>
        <w:jc w:val="both"/>
        <w:rPr>
          <w:rFonts w:ascii="Century Gothic" w:eastAsia="Times New Roman" w:hAnsi="Century Gothic" w:cs="Times New Roman"/>
          <w:color w:val="222222"/>
          <w:sz w:val="20"/>
          <w:szCs w:val="20"/>
          <w:lang w:eastAsia="es-ES"/>
        </w:rPr>
      </w:pPr>
      <w:r w:rsidRPr="00EA1498">
        <w:rPr>
          <w:rFonts w:ascii="Century Gothic" w:eastAsia="Times New Roman" w:hAnsi="Century Gothic" w:cs="Times New Roman"/>
          <w:color w:val="222222"/>
          <w:sz w:val="20"/>
          <w:szCs w:val="20"/>
          <w:lang w:eastAsia="es-ES"/>
        </w:rPr>
        <w:t xml:space="preserve">Existen corrientes que no están de acuerdo con este modelo por los excesos; </w:t>
      </w:r>
      <w:r w:rsidR="006D7271">
        <w:rPr>
          <w:rFonts w:ascii="Century Gothic" w:eastAsia="Times New Roman" w:hAnsi="Century Gothic" w:cs="Times New Roman"/>
          <w:color w:val="222222"/>
          <w:sz w:val="20"/>
          <w:szCs w:val="20"/>
          <w:lang w:eastAsia="es-ES"/>
        </w:rPr>
        <w:t xml:space="preserve"> el </w:t>
      </w:r>
      <w:r w:rsidRPr="006D7271">
        <w:rPr>
          <w:rFonts w:ascii="Century Gothic" w:eastAsia="Times New Roman" w:hAnsi="Century Gothic" w:cs="Times New Roman"/>
          <w:b/>
          <w:color w:val="222222"/>
          <w:sz w:val="20"/>
          <w:szCs w:val="20"/>
          <w:lang w:eastAsia="es-ES"/>
        </w:rPr>
        <w:t>Neoweberianismo</w:t>
      </w:r>
      <w:r w:rsidR="006D7271">
        <w:rPr>
          <w:rFonts w:ascii="Century Gothic" w:eastAsia="Times New Roman" w:hAnsi="Century Gothic" w:cs="Times New Roman"/>
          <w:color w:val="222222"/>
          <w:sz w:val="20"/>
          <w:szCs w:val="20"/>
          <w:lang w:eastAsia="es-ES"/>
        </w:rPr>
        <w:t xml:space="preserve"> por ejemplo</w:t>
      </w:r>
      <w:r w:rsidRPr="00EA1498">
        <w:rPr>
          <w:rFonts w:ascii="Century Gothic" w:eastAsia="Times New Roman" w:hAnsi="Century Gothic" w:cs="Times New Roman"/>
          <w:color w:val="222222"/>
          <w:sz w:val="20"/>
          <w:szCs w:val="20"/>
          <w:lang w:eastAsia="es-ES"/>
        </w:rPr>
        <w:t>, que a su vez tiene claro:</w:t>
      </w:r>
    </w:p>
    <w:p w:rsidR="00EA1498" w:rsidRPr="00EA1498" w:rsidRDefault="00EA1498" w:rsidP="00EA1498">
      <w:pPr>
        <w:spacing w:after="0"/>
        <w:jc w:val="both"/>
        <w:rPr>
          <w:rFonts w:ascii="Century Gothic" w:eastAsia="Times New Roman" w:hAnsi="Century Gothic" w:cs="Times New Roman"/>
          <w:color w:val="222222"/>
          <w:sz w:val="20"/>
          <w:szCs w:val="20"/>
          <w:lang w:eastAsia="es-ES"/>
        </w:rPr>
      </w:pPr>
    </w:p>
    <w:p w:rsidR="006D7271" w:rsidRPr="006D7271" w:rsidRDefault="00EA1498" w:rsidP="006D7271">
      <w:pPr>
        <w:pStyle w:val="Prrafodelista"/>
        <w:numPr>
          <w:ilvl w:val="0"/>
          <w:numId w:val="6"/>
        </w:numPr>
        <w:spacing w:after="0"/>
        <w:jc w:val="both"/>
        <w:rPr>
          <w:rFonts w:ascii="Century Gothic" w:eastAsia="Times New Roman" w:hAnsi="Century Gothic" w:cs="Times New Roman"/>
          <w:color w:val="222222"/>
          <w:sz w:val="20"/>
          <w:szCs w:val="20"/>
          <w:lang w:eastAsia="es-ES"/>
        </w:rPr>
      </w:pPr>
      <w:r w:rsidRPr="006D7271">
        <w:rPr>
          <w:rFonts w:ascii="Century Gothic" w:eastAsia="Times New Roman" w:hAnsi="Century Gothic" w:cs="Times New Roman"/>
          <w:color w:val="222222"/>
          <w:sz w:val="20"/>
          <w:szCs w:val="20"/>
          <w:lang w:eastAsia="es-ES"/>
        </w:rPr>
        <w:t>La democracia representativa requiere el uso de la jerarquía y de la burocracia</w:t>
      </w:r>
      <w:r w:rsidR="006D7271" w:rsidRPr="006D7271">
        <w:rPr>
          <w:rFonts w:ascii="Century Gothic" w:eastAsia="Times New Roman" w:hAnsi="Century Gothic" w:cs="Times New Roman"/>
          <w:color w:val="222222"/>
          <w:sz w:val="20"/>
          <w:szCs w:val="20"/>
          <w:lang w:eastAsia="es-ES"/>
        </w:rPr>
        <w:t>.</w:t>
      </w:r>
    </w:p>
    <w:p w:rsidR="006D7271" w:rsidRDefault="00EA1498" w:rsidP="00EA1498">
      <w:pPr>
        <w:pStyle w:val="Prrafodelista"/>
        <w:numPr>
          <w:ilvl w:val="0"/>
          <w:numId w:val="6"/>
        </w:numPr>
        <w:spacing w:after="0"/>
        <w:jc w:val="both"/>
        <w:rPr>
          <w:rFonts w:ascii="Century Gothic" w:eastAsia="Times New Roman" w:hAnsi="Century Gothic" w:cs="Times New Roman"/>
          <w:color w:val="222222"/>
          <w:sz w:val="20"/>
          <w:szCs w:val="20"/>
          <w:lang w:eastAsia="es-ES"/>
        </w:rPr>
      </w:pPr>
      <w:r w:rsidRPr="006D7271">
        <w:rPr>
          <w:rFonts w:ascii="Century Gothic" w:eastAsia="Times New Roman" w:hAnsi="Century Gothic" w:cs="Times New Roman"/>
          <w:color w:val="222222"/>
          <w:sz w:val="20"/>
          <w:szCs w:val="20"/>
          <w:lang w:eastAsia="es-ES"/>
        </w:rPr>
        <w:t xml:space="preserve">La construcción de estructuras estables profesionales es prerrequisito ineludible para que el estado sea eficaz en sus funciones mínimas o de bienestar, la clave de este caso es fortalecer y reformar la administración </w:t>
      </w:r>
      <w:r w:rsidRPr="006D7271">
        <w:rPr>
          <w:rFonts w:ascii="Century Gothic" w:eastAsia="Times New Roman" w:hAnsi="Century Gothic" w:cs="Times New Roman"/>
          <w:color w:val="222222"/>
          <w:sz w:val="20"/>
          <w:szCs w:val="20"/>
          <w:lang w:eastAsia="es-ES"/>
        </w:rPr>
        <w:t>pública</w:t>
      </w:r>
      <w:r w:rsidRPr="006D7271">
        <w:rPr>
          <w:rFonts w:ascii="Century Gothic" w:eastAsia="Times New Roman" w:hAnsi="Century Gothic" w:cs="Times New Roman"/>
          <w:color w:val="222222"/>
          <w:sz w:val="20"/>
          <w:szCs w:val="20"/>
          <w:lang w:eastAsia="es-ES"/>
        </w:rPr>
        <w:t xml:space="preserve"> no liquidarla o privatizarla.</w:t>
      </w:r>
    </w:p>
    <w:p w:rsidR="00EA1498" w:rsidRPr="006D7271" w:rsidRDefault="00EA1498" w:rsidP="00EA1498">
      <w:pPr>
        <w:pStyle w:val="Prrafodelista"/>
        <w:numPr>
          <w:ilvl w:val="0"/>
          <w:numId w:val="6"/>
        </w:numPr>
        <w:spacing w:after="0"/>
        <w:jc w:val="both"/>
        <w:rPr>
          <w:rFonts w:ascii="Century Gothic" w:eastAsia="Times New Roman" w:hAnsi="Century Gothic" w:cs="Times New Roman"/>
          <w:color w:val="222222"/>
          <w:sz w:val="20"/>
          <w:szCs w:val="20"/>
          <w:lang w:eastAsia="es-ES"/>
        </w:rPr>
      </w:pPr>
      <w:r w:rsidRPr="006D7271">
        <w:rPr>
          <w:rFonts w:ascii="Century Gothic" w:eastAsia="Times New Roman" w:hAnsi="Century Gothic" w:cs="Times New Roman"/>
          <w:color w:val="222222"/>
          <w:sz w:val="20"/>
          <w:szCs w:val="20"/>
          <w:lang w:eastAsia="es-ES"/>
        </w:rPr>
        <w:t xml:space="preserve">El neoweberianismo, reivindica la importancia del servicio </w:t>
      </w:r>
      <w:r w:rsidRPr="006D7271">
        <w:rPr>
          <w:rFonts w:ascii="Century Gothic" w:eastAsia="Times New Roman" w:hAnsi="Century Gothic" w:cs="Times New Roman"/>
          <w:color w:val="222222"/>
          <w:sz w:val="20"/>
          <w:szCs w:val="20"/>
          <w:lang w:eastAsia="es-ES"/>
        </w:rPr>
        <w:t>público</w:t>
      </w:r>
      <w:r w:rsidRPr="006D7271">
        <w:rPr>
          <w:rFonts w:ascii="Century Gothic" w:eastAsia="Times New Roman" w:hAnsi="Century Gothic" w:cs="Times New Roman"/>
          <w:color w:val="222222"/>
          <w:sz w:val="20"/>
          <w:szCs w:val="20"/>
          <w:lang w:eastAsia="es-ES"/>
        </w:rPr>
        <w:t xml:space="preserve"> y la vigencia de ciertas máximas </w:t>
      </w:r>
      <w:r w:rsidRPr="006D7271">
        <w:rPr>
          <w:rFonts w:ascii="Century Gothic" w:eastAsia="Times New Roman" w:hAnsi="Century Gothic" w:cs="Times New Roman"/>
          <w:color w:val="222222"/>
          <w:sz w:val="20"/>
          <w:szCs w:val="20"/>
          <w:lang w:eastAsia="es-ES"/>
        </w:rPr>
        <w:t>weberianas</w:t>
      </w:r>
      <w:r w:rsidRPr="006D7271">
        <w:rPr>
          <w:rFonts w:ascii="Century Gothic" w:eastAsia="Times New Roman" w:hAnsi="Century Gothic" w:cs="Times New Roman"/>
          <w:color w:val="222222"/>
          <w:sz w:val="20"/>
          <w:szCs w:val="20"/>
          <w:lang w:eastAsia="es-ES"/>
        </w:rPr>
        <w:t xml:space="preserve"> como presupuestos de una burocracia eficaz y efectiva.</w:t>
      </w:r>
    </w:p>
    <w:p w:rsidR="006D7271" w:rsidRDefault="006D7271" w:rsidP="00EA1498">
      <w:pPr>
        <w:spacing w:after="0"/>
        <w:jc w:val="both"/>
        <w:rPr>
          <w:rFonts w:ascii="Century Gothic" w:eastAsia="Times New Roman" w:hAnsi="Century Gothic" w:cs="Times New Roman"/>
          <w:color w:val="222222"/>
          <w:sz w:val="20"/>
          <w:szCs w:val="20"/>
          <w:lang w:eastAsia="es-ES"/>
        </w:rPr>
      </w:pPr>
    </w:p>
    <w:p w:rsidR="00F15EE5" w:rsidRDefault="00F15EE5" w:rsidP="006D7271">
      <w:pPr>
        <w:spacing w:after="0"/>
        <w:ind w:firstLine="708"/>
        <w:jc w:val="both"/>
        <w:rPr>
          <w:rFonts w:ascii="Century Gothic" w:eastAsia="Times New Roman" w:hAnsi="Century Gothic" w:cs="Times New Roman"/>
          <w:color w:val="222222"/>
          <w:sz w:val="20"/>
          <w:szCs w:val="20"/>
          <w:lang w:eastAsia="es-ES"/>
        </w:rPr>
      </w:pPr>
    </w:p>
    <w:p w:rsidR="00EA1498" w:rsidRPr="00EA1498" w:rsidRDefault="00EA1498" w:rsidP="006D7271">
      <w:pPr>
        <w:spacing w:after="0"/>
        <w:ind w:firstLine="708"/>
        <w:jc w:val="both"/>
        <w:rPr>
          <w:rFonts w:ascii="Century Gothic" w:eastAsia="Times New Roman" w:hAnsi="Century Gothic" w:cs="Times New Roman"/>
          <w:color w:val="222222"/>
          <w:sz w:val="20"/>
          <w:szCs w:val="20"/>
          <w:lang w:eastAsia="es-ES"/>
        </w:rPr>
      </w:pPr>
      <w:r w:rsidRPr="00EA1498">
        <w:rPr>
          <w:rFonts w:ascii="Century Gothic" w:eastAsia="Times New Roman" w:hAnsi="Century Gothic" w:cs="Times New Roman"/>
          <w:color w:val="222222"/>
          <w:sz w:val="20"/>
          <w:szCs w:val="20"/>
          <w:lang w:eastAsia="es-ES"/>
        </w:rPr>
        <w:t>No puede negarse que el reclutamiento por merito o cierta centralización de poder influyen positivamente cuando se evalúa la eficacia del estado.</w:t>
      </w:r>
    </w:p>
    <w:p w:rsidR="00F15EE5" w:rsidRDefault="00F15EE5" w:rsidP="00EA1498">
      <w:pPr>
        <w:spacing w:after="0"/>
        <w:jc w:val="both"/>
        <w:rPr>
          <w:rFonts w:ascii="Century Gothic" w:eastAsia="Times New Roman" w:hAnsi="Century Gothic" w:cs="Times New Roman"/>
          <w:color w:val="222222"/>
          <w:sz w:val="20"/>
          <w:szCs w:val="20"/>
          <w:lang w:eastAsia="es-ES"/>
        </w:rPr>
      </w:pPr>
    </w:p>
    <w:p w:rsidR="00EA1498" w:rsidRPr="00EA1498" w:rsidRDefault="00EA1498" w:rsidP="00F15EE5">
      <w:pPr>
        <w:spacing w:after="0"/>
        <w:ind w:firstLine="708"/>
        <w:jc w:val="both"/>
        <w:rPr>
          <w:rFonts w:ascii="Century Gothic" w:eastAsia="Times New Roman" w:hAnsi="Century Gothic" w:cs="Times New Roman"/>
          <w:color w:val="222222"/>
          <w:sz w:val="20"/>
          <w:szCs w:val="20"/>
          <w:lang w:eastAsia="es-ES"/>
        </w:rPr>
      </w:pPr>
      <w:r w:rsidRPr="00EA1498">
        <w:rPr>
          <w:rFonts w:ascii="Century Gothic" w:eastAsia="Times New Roman" w:hAnsi="Century Gothic" w:cs="Times New Roman"/>
          <w:color w:val="222222"/>
          <w:sz w:val="20"/>
          <w:szCs w:val="20"/>
          <w:lang w:eastAsia="es-ES"/>
        </w:rPr>
        <w:t>Es necesario atender los siguientes puntos con relación al enfoque que busca innovar respecto al modelo de WEBER, los principales puntos que merecen atención son:</w:t>
      </w:r>
    </w:p>
    <w:p w:rsidR="00EA1498" w:rsidRPr="00EA1498" w:rsidRDefault="00EA1498" w:rsidP="00EA1498">
      <w:pPr>
        <w:spacing w:after="0"/>
        <w:jc w:val="both"/>
        <w:rPr>
          <w:rFonts w:ascii="Century Gothic" w:eastAsia="Times New Roman" w:hAnsi="Century Gothic" w:cs="Times New Roman"/>
          <w:color w:val="222222"/>
          <w:sz w:val="20"/>
          <w:szCs w:val="20"/>
          <w:lang w:eastAsia="es-ES"/>
        </w:rPr>
      </w:pPr>
    </w:p>
    <w:p w:rsidR="00F15EE5" w:rsidRPr="00F15EE5" w:rsidRDefault="00EA1498" w:rsidP="00F15EE5">
      <w:pPr>
        <w:pStyle w:val="Prrafodelista"/>
        <w:numPr>
          <w:ilvl w:val="0"/>
          <w:numId w:val="7"/>
        </w:numPr>
        <w:spacing w:after="0"/>
        <w:jc w:val="both"/>
        <w:rPr>
          <w:rFonts w:ascii="Century Gothic" w:eastAsia="Times New Roman" w:hAnsi="Century Gothic" w:cs="Times New Roman"/>
          <w:color w:val="222222"/>
          <w:sz w:val="20"/>
          <w:szCs w:val="20"/>
          <w:lang w:eastAsia="es-ES"/>
        </w:rPr>
      </w:pPr>
      <w:r w:rsidRPr="00F15EE5">
        <w:rPr>
          <w:rFonts w:ascii="Century Gothic" w:eastAsia="Times New Roman" w:hAnsi="Century Gothic" w:cs="Times New Roman"/>
          <w:color w:val="222222"/>
          <w:sz w:val="20"/>
          <w:szCs w:val="20"/>
          <w:lang w:eastAsia="es-ES"/>
        </w:rPr>
        <w:t xml:space="preserve">Orientación externa </w:t>
      </w:r>
      <w:r w:rsidRPr="00F15EE5">
        <w:rPr>
          <w:rFonts w:ascii="Century Gothic" w:eastAsia="Times New Roman" w:hAnsi="Century Gothic" w:cs="Times New Roman"/>
          <w:color w:val="222222"/>
          <w:sz w:val="20"/>
          <w:szCs w:val="20"/>
          <w:lang w:eastAsia="es-ES"/>
        </w:rPr>
        <w:t>más</w:t>
      </w:r>
      <w:r w:rsidRPr="00F15EE5">
        <w:rPr>
          <w:rFonts w:ascii="Century Gothic" w:eastAsia="Times New Roman" w:hAnsi="Century Gothic" w:cs="Times New Roman"/>
          <w:color w:val="222222"/>
          <w:sz w:val="20"/>
          <w:szCs w:val="20"/>
          <w:lang w:eastAsia="es-ES"/>
        </w:rPr>
        <w:t xml:space="preserve"> que interna, se busca el enraizamiento de lo </w:t>
      </w:r>
      <w:r w:rsidRPr="00F15EE5">
        <w:rPr>
          <w:rFonts w:ascii="Century Gothic" w:eastAsia="Times New Roman" w:hAnsi="Century Gothic" w:cs="Times New Roman"/>
          <w:color w:val="222222"/>
          <w:sz w:val="20"/>
          <w:szCs w:val="20"/>
          <w:lang w:eastAsia="es-ES"/>
        </w:rPr>
        <w:t>público</w:t>
      </w:r>
      <w:r w:rsidRPr="00F15EE5">
        <w:rPr>
          <w:rFonts w:ascii="Century Gothic" w:eastAsia="Times New Roman" w:hAnsi="Century Gothic" w:cs="Times New Roman"/>
          <w:color w:val="222222"/>
          <w:sz w:val="20"/>
          <w:szCs w:val="20"/>
          <w:lang w:eastAsia="es-ES"/>
        </w:rPr>
        <w:t xml:space="preserve"> y lo privado, sinergia entre los dos, no es delegar funciones </w:t>
      </w:r>
      <w:r w:rsidRPr="00F15EE5">
        <w:rPr>
          <w:rFonts w:ascii="Century Gothic" w:eastAsia="Times New Roman" w:hAnsi="Century Gothic" w:cs="Times New Roman"/>
          <w:color w:val="222222"/>
          <w:sz w:val="20"/>
          <w:szCs w:val="20"/>
          <w:lang w:eastAsia="es-ES"/>
        </w:rPr>
        <w:t>públicas</w:t>
      </w:r>
      <w:r w:rsidRPr="00F15EE5">
        <w:rPr>
          <w:rFonts w:ascii="Century Gothic" w:eastAsia="Times New Roman" w:hAnsi="Century Gothic" w:cs="Times New Roman"/>
          <w:color w:val="222222"/>
          <w:sz w:val="20"/>
          <w:szCs w:val="20"/>
          <w:lang w:eastAsia="es-ES"/>
        </w:rPr>
        <w:t xml:space="preserve"> en manos privadas sino que cooperación debe buscarse desde el reconocimiento de lo especifico y relevante de la función y la cultura </w:t>
      </w:r>
      <w:r w:rsidRPr="00F15EE5">
        <w:rPr>
          <w:rFonts w:ascii="Century Gothic" w:eastAsia="Times New Roman" w:hAnsi="Century Gothic" w:cs="Times New Roman"/>
          <w:color w:val="222222"/>
          <w:sz w:val="20"/>
          <w:szCs w:val="20"/>
          <w:lang w:eastAsia="es-ES"/>
        </w:rPr>
        <w:t>pública</w:t>
      </w:r>
      <w:r w:rsidRPr="00F15EE5">
        <w:rPr>
          <w:rFonts w:ascii="Century Gothic" w:eastAsia="Times New Roman" w:hAnsi="Century Gothic" w:cs="Times New Roman"/>
          <w:color w:val="222222"/>
          <w:sz w:val="20"/>
          <w:szCs w:val="20"/>
          <w:lang w:eastAsia="es-ES"/>
        </w:rPr>
        <w:t>.</w:t>
      </w:r>
    </w:p>
    <w:p w:rsidR="00F15EE5" w:rsidRDefault="00EA1498" w:rsidP="00EA1498">
      <w:pPr>
        <w:pStyle w:val="Prrafodelista"/>
        <w:numPr>
          <w:ilvl w:val="0"/>
          <w:numId w:val="7"/>
        </w:numPr>
        <w:spacing w:after="0"/>
        <w:jc w:val="both"/>
        <w:rPr>
          <w:rFonts w:ascii="Century Gothic" w:eastAsia="Times New Roman" w:hAnsi="Century Gothic" w:cs="Times New Roman"/>
          <w:color w:val="222222"/>
          <w:sz w:val="20"/>
          <w:szCs w:val="20"/>
          <w:lang w:eastAsia="es-ES"/>
        </w:rPr>
      </w:pPr>
      <w:r w:rsidRPr="00F15EE5">
        <w:rPr>
          <w:rFonts w:ascii="Century Gothic" w:eastAsia="Times New Roman" w:hAnsi="Century Gothic" w:cs="Times New Roman"/>
          <w:color w:val="222222"/>
          <w:sz w:val="20"/>
          <w:szCs w:val="20"/>
          <w:lang w:eastAsia="es-ES"/>
        </w:rPr>
        <w:t>La democracia representativa debe ser renovada mas no remplazada, a través de partidos y los parlamentos como siempre.</w:t>
      </w:r>
    </w:p>
    <w:p w:rsidR="00F15EE5" w:rsidRDefault="00EA1498" w:rsidP="00EA1498">
      <w:pPr>
        <w:pStyle w:val="Prrafodelista"/>
        <w:numPr>
          <w:ilvl w:val="0"/>
          <w:numId w:val="7"/>
        </w:numPr>
        <w:spacing w:after="0"/>
        <w:jc w:val="both"/>
        <w:rPr>
          <w:rFonts w:ascii="Century Gothic" w:eastAsia="Times New Roman" w:hAnsi="Century Gothic" w:cs="Times New Roman"/>
          <w:color w:val="222222"/>
          <w:sz w:val="20"/>
          <w:szCs w:val="20"/>
          <w:lang w:eastAsia="es-ES"/>
        </w:rPr>
      </w:pPr>
      <w:r w:rsidRPr="00F15EE5">
        <w:rPr>
          <w:rFonts w:ascii="Century Gothic" w:eastAsia="Times New Roman" w:hAnsi="Century Gothic" w:cs="Times New Roman"/>
          <w:color w:val="222222"/>
          <w:sz w:val="20"/>
          <w:szCs w:val="20"/>
          <w:lang w:eastAsia="es-ES"/>
        </w:rPr>
        <w:t>Se promueven los mecanismo</w:t>
      </w:r>
      <w:r w:rsidRPr="00F15EE5">
        <w:rPr>
          <w:rFonts w:ascii="Century Gothic" w:eastAsia="Times New Roman" w:hAnsi="Century Gothic" w:cs="Times New Roman"/>
          <w:color w:val="222222"/>
          <w:sz w:val="20"/>
          <w:szCs w:val="20"/>
          <w:lang w:eastAsia="es-ES"/>
        </w:rPr>
        <w:t>s</w:t>
      </w:r>
      <w:r w:rsidRPr="00F15EE5">
        <w:rPr>
          <w:rFonts w:ascii="Century Gothic" w:eastAsia="Times New Roman" w:hAnsi="Century Gothic" w:cs="Times New Roman"/>
          <w:color w:val="222222"/>
          <w:sz w:val="20"/>
          <w:szCs w:val="20"/>
          <w:lang w:eastAsia="es-ES"/>
        </w:rPr>
        <w:t xml:space="preserve"> de evaluación orientadas por resultados</w:t>
      </w:r>
      <w:r w:rsidR="00F15EE5">
        <w:rPr>
          <w:rFonts w:ascii="Century Gothic" w:eastAsia="Times New Roman" w:hAnsi="Century Gothic" w:cs="Times New Roman"/>
          <w:color w:val="222222"/>
          <w:sz w:val="20"/>
          <w:szCs w:val="20"/>
          <w:lang w:eastAsia="es-ES"/>
        </w:rPr>
        <w:t>.</w:t>
      </w:r>
    </w:p>
    <w:p w:rsidR="00EA1498" w:rsidRPr="00F15EE5" w:rsidRDefault="00EA1498" w:rsidP="00EA1498">
      <w:pPr>
        <w:pStyle w:val="Prrafodelista"/>
        <w:numPr>
          <w:ilvl w:val="0"/>
          <w:numId w:val="7"/>
        </w:numPr>
        <w:spacing w:after="0"/>
        <w:jc w:val="both"/>
        <w:rPr>
          <w:rFonts w:ascii="Century Gothic" w:eastAsia="Times New Roman" w:hAnsi="Century Gothic" w:cs="Times New Roman"/>
          <w:color w:val="222222"/>
          <w:sz w:val="20"/>
          <w:szCs w:val="20"/>
          <w:lang w:eastAsia="es-ES"/>
        </w:rPr>
      </w:pPr>
      <w:r w:rsidRPr="00F15EE5">
        <w:rPr>
          <w:rFonts w:ascii="Century Gothic" w:eastAsia="Times New Roman" w:hAnsi="Century Gothic" w:cs="Times New Roman"/>
          <w:color w:val="222222"/>
          <w:sz w:val="20"/>
          <w:szCs w:val="20"/>
          <w:lang w:eastAsia="es-ES"/>
        </w:rPr>
        <w:t>Se busca que el funcionario, además de su profesionalismo jurídico, por la capacidad de interactuar cooperativamente con la ciudadana.</w:t>
      </w:r>
    </w:p>
    <w:p w:rsidR="00EA1498" w:rsidRPr="00EA1498" w:rsidRDefault="00EA1498" w:rsidP="00EA1498">
      <w:pPr>
        <w:spacing w:after="0"/>
        <w:jc w:val="both"/>
        <w:rPr>
          <w:rFonts w:ascii="Century Gothic" w:eastAsia="Times New Roman" w:hAnsi="Century Gothic" w:cs="Times New Roman"/>
          <w:color w:val="222222"/>
          <w:sz w:val="20"/>
          <w:szCs w:val="20"/>
          <w:lang w:eastAsia="es-ES"/>
        </w:rPr>
      </w:pPr>
    </w:p>
    <w:p w:rsidR="00EA1498" w:rsidRPr="00F45F54" w:rsidRDefault="00F45F54" w:rsidP="00F45F54">
      <w:pPr>
        <w:spacing w:after="0"/>
        <w:ind w:firstLine="708"/>
        <w:jc w:val="both"/>
        <w:rPr>
          <w:rFonts w:ascii="Century Gothic" w:eastAsia="Times New Roman" w:hAnsi="Century Gothic" w:cs="Times New Roman"/>
          <w:b/>
          <w:color w:val="222222"/>
          <w:sz w:val="20"/>
          <w:szCs w:val="20"/>
          <w:lang w:eastAsia="es-ES"/>
        </w:rPr>
      </w:pPr>
      <w:r w:rsidRPr="00F45F54">
        <w:rPr>
          <w:rFonts w:ascii="Century Gothic" w:eastAsia="Times New Roman" w:hAnsi="Century Gothic" w:cs="Times New Roman"/>
          <w:b/>
          <w:color w:val="222222"/>
          <w:sz w:val="20"/>
          <w:szCs w:val="20"/>
          <w:lang w:eastAsia="es-ES"/>
        </w:rPr>
        <w:t>Democratización de la Administración.</w:t>
      </w:r>
    </w:p>
    <w:p w:rsidR="00F45F54" w:rsidRDefault="00F45F54" w:rsidP="00EA1498">
      <w:pPr>
        <w:spacing w:after="0"/>
        <w:jc w:val="both"/>
        <w:rPr>
          <w:rFonts w:ascii="Century Gothic" w:eastAsia="Times New Roman" w:hAnsi="Century Gothic" w:cs="Times New Roman"/>
          <w:color w:val="222222"/>
          <w:sz w:val="20"/>
          <w:szCs w:val="20"/>
          <w:lang w:eastAsia="es-ES"/>
        </w:rPr>
      </w:pPr>
    </w:p>
    <w:p w:rsidR="00EA1498" w:rsidRPr="00EA1498" w:rsidRDefault="00EA1498" w:rsidP="00F45F54">
      <w:pPr>
        <w:spacing w:after="0"/>
        <w:ind w:firstLine="708"/>
        <w:jc w:val="both"/>
        <w:rPr>
          <w:rFonts w:ascii="Century Gothic" w:eastAsia="Times New Roman" w:hAnsi="Century Gothic" w:cs="Times New Roman"/>
          <w:color w:val="222222"/>
          <w:sz w:val="20"/>
          <w:szCs w:val="20"/>
          <w:lang w:eastAsia="es-ES"/>
        </w:rPr>
      </w:pPr>
      <w:r w:rsidRPr="00EA1498">
        <w:rPr>
          <w:rFonts w:ascii="Century Gothic" w:eastAsia="Times New Roman" w:hAnsi="Century Gothic" w:cs="Times New Roman"/>
          <w:color w:val="222222"/>
          <w:sz w:val="20"/>
          <w:szCs w:val="20"/>
          <w:lang w:eastAsia="es-ES"/>
        </w:rPr>
        <w:t xml:space="preserve">En el caso de la nueva administración </w:t>
      </w:r>
      <w:r w:rsidR="00F45F54" w:rsidRPr="00EA1498">
        <w:rPr>
          <w:rFonts w:ascii="Century Gothic" w:eastAsia="Times New Roman" w:hAnsi="Century Gothic" w:cs="Times New Roman"/>
          <w:color w:val="222222"/>
          <w:sz w:val="20"/>
          <w:szCs w:val="20"/>
          <w:lang w:eastAsia="es-ES"/>
        </w:rPr>
        <w:t>pública</w:t>
      </w:r>
      <w:r w:rsidRPr="00EA1498">
        <w:rPr>
          <w:rFonts w:ascii="Century Gothic" w:eastAsia="Times New Roman" w:hAnsi="Century Gothic" w:cs="Times New Roman"/>
          <w:color w:val="222222"/>
          <w:sz w:val="20"/>
          <w:szCs w:val="20"/>
          <w:lang w:eastAsia="es-ES"/>
        </w:rPr>
        <w:t xml:space="preserve"> queda la duda de que democratizar, sea sinónim</w:t>
      </w:r>
      <w:r w:rsidRPr="00EA1498">
        <w:rPr>
          <w:rFonts w:ascii="Century Gothic" w:eastAsia="Times New Roman" w:hAnsi="Century Gothic" w:cs="Times New Roman"/>
          <w:color w:val="222222"/>
          <w:sz w:val="20"/>
          <w:szCs w:val="20"/>
          <w:lang w:eastAsia="es-ES"/>
        </w:rPr>
        <w:t>o de despolitiza las decisiones</w:t>
      </w:r>
      <w:r w:rsidRPr="00EA1498">
        <w:rPr>
          <w:rFonts w:ascii="Century Gothic" w:eastAsia="Times New Roman" w:hAnsi="Century Gothic" w:cs="Times New Roman"/>
          <w:color w:val="222222"/>
          <w:sz w:val="20"/>
          <w:szCs w:val="20"/>
          <w:lang w:eastAsia="es-ES"/>
        </w:rPr>
        <w:t>, empod</w:t>
      </w:r>
      <w:r w:rsidR="00F45F54">
        <w:rPr>
          <w:rFonts w:ascii="Century Gothic" w:eastAsia="Times New Roman" w:hAnsi="Century Gothic" w:cs="Times New Roman"/>
          <w:color w:val="222222"/>
          <w:sz w:val="20"/>
          <w:szCs w:val="20"/>
          <w:lang w:eastAsia="es-ES"/>
        </w:rPr>
        <w:t>erar gerentes o incorporar la voz</w:t>
      </w:r>
      <w:r w:rsidRPr="00EA1498">
        <w:rPr>
          <w:rFonts w:ascii="Century Gothic" w:eastAsia="Times New Roman" w:hAnsi="Century Gothic" w:cs="Times New Roman"/>
          <w:color w:val="222222"/>
          <w:sz w:val="20"/>
          <w:szCs w:val="20"/>
          <w:lang w:eastAsia="es-ES"/>
        </w:rPr>
        <w:t xml:space="preserve"> del cliente, cuando los ciudadanos son redefinidos como consumidores, operan bajo una forma atenuada de democracia.</w:t>
      </w:r>
    </w:p>
    <w:p w:rsidR="00F45F54" w:rsidRDefault="00F45F54" w:rsidP="00EA1498">
      <w:pPr>
        <w:spacing w:after="0"/>
        <w:jc w:val="both"/>
        <w:rPr>
          <w:rFonts w:ascii="Century Gothic" w:eastAsia="Times New Roman" w:hAnsi="Century Gothic" w:cs="Times New Roman"/>
          <w:color w:val="222222"/>
          <w:sz w:val="20"/>
          <w:szCs w:val="20"/>
          <w:lang w:eastAsia="es-ES"/>
        </w:rPr>
      </w:pPr>
    </w:p>
    <w:p w:rsidR="00EA1498" w:rsidRPr="00EA1498" w:rsidRDefault="00EA1498" w:rsidP="00F45F54">
      <w:pPr>
        <w:spacing w:after="0"/>
        <w:ind w:firstLine="708"/>
        <w:jc w:val="both"/>
        <w:rPr>
          <w:rFonts w:ascii="Century Gothic" w:eastAsia="Times New Roman" w:hAnsi="Century Gothic" w:cs="Times New Roman"/>
          <w:color w:val="222222"/>
          <w:sz w:val="20"/>
          <w:szCs w:val="20"/>
          <w:lang w:eastAsia="es-ES"/>
        </w:rPr>
      </w:pPr>
      <w:r w:rsidRPr="00EA1498">
        <w:rPr>
          <w:rFonts w:ascii="Century Gothic" w:eastAsia="Times New Roman" w:hAnsi="Century Gothic" w:cs="Times New Roman"/>
          <w:color w:val="222222"/>
          <w:sz w:val="20"/>
          <w:szCs w:val="20"/>
          <w:lang w:eastAsia="es-ES"/>
        </w:rPr>
        <w:t xml:space="preserve">Los cambios en las sociedades contemporáneas, parecen orientados había la necesidad de adoptar una concepción </w:t>
      </w:r>
      <w:r w:rsidRPr="00EA1498">
        <w:rPr>
          <w:rFonts w:ascii="Century Gothic" w:eastAsia="Times New Roman" w:hAnsi="Century Gothic" w:cs="Times New Roman"/>
          <w:color w:val="222222"/>
          <w:sz w:val="20"/>
          <w:szCs w:val="20"/>
          <w:lang w:eastAsia="es-ES"/>
        </w:rPr>
        <w:t>más</w:t>
      </w:r>
      <w:r w:rsidRPr="00EA1498">
        <w:rPr>
          <w:rFonts w:ascii="Century Gothic" w:eastAsia="Times New Roman" w:hAnsi="Century Gothic" w:cs="Times New Roman"/>
          <w:color w:val="222222"/>
          <w:sz w:val="20"/>
          <w:szCs w:val="20"/>
          <w:lang w:eastAsia="es-ES"/>
        </w:rPr>
        <w:t xml:space="preserve"> activa de la democracia dentro de la burocracia.</w:t>
      </w:r>
    </w:p>
    <w:p w:rsidR="00F45F54" w:rsidRDefault="00F45F54" w:rsidP="00EA1498">
      <w:pPr>
        <w:spacing w:after="0"/>
        <w:jc w:val="both"/>
        <w:rPr>
          <w:rFonts w:ascii="Century Gothic" w:eastAsia="Times New Roman" w:hAnsi="Century Gothic" w:cs="Times New Roman"/>
          <w:color w:val="222222"/>
          <w:sz w:val="20"/>
          <w:szCs w:val="20"/>
          <w:lang w:eastAsia="es-ES"/>
        </w:rPr>
      </w:pPr>
    </w:p>
    <w:p w:rsidR="00EA1498" w:rsidRPr="00EA1498" w:rsidRDefault="00EA1498" w:rsidP="00F45F54">
      <w:pPr>
        <w:spacing w:after="0"/>
        <w:ind w:firstLine="708"/>
        <w:jc w:val="both"/>
        <w:rPr>
          <w:rFonts w:ascii="Century Gothic" w:eastAsia="Times New Roman" w:hAnsi="Century Gothic" w:cs="Times New Roman"/>
          <w:color w:val="222222"/>
          <w:sz w:val="20"/>
          <w:szCs w:val="20"/>
          <w:lang w:eastAsia="es-ES"/>
        </w:rPr>
      </w:pPr>
      <w:r w:rsidRPr="00EA1498">
        <w:rPr>
          <w:rFonts w:ascii="Century Gothic" w:eastAsia="Times New Roman" w:hAnsi="Century Gothic" w:cs="Times New Roman"/>
          <w:color w:val="222222"/>
          <w:sz w:val="20"/>
          <w:szCs w:val="20"/>
          <w:lang w:eastAsia="es-ES"/>
        </w:rPr>
        <w:t xml:space="preserve">También se habla de permitir la opinión de los escalafones </w:t>
      </w:r>
      <w:r w:rsidRPr="00EA1498">
        <w:rPr>
          <w:rFonts w:ascii="Century Gothic" w:eastAsia="Times New Roman" w:hAnsi="Century Gothic" w:cs="Times New Roman"/>
          <w:color w:val="222222"/>
          <w:sz w:val="20"/>
          <w:szCs w:val="20"/>
          <w:lang w:eastAsia="es-ES"/>
        </w:rPr>
        <w:t>más</w:t>
      </w:r>
      <w:r w:rsidRPr="00EA1498">
        <w:rPr>
          <w:rFonts w:ascii="Century Gothic" w:eastAsia="Times New Roman" w:hAnsi="Century Gothic" w:cs="Times New Roman"/>
          <w:color w:val="222222"/>
          <w:sz w:val="20"/>
          <w:szCs w:val="20"/>
          <w:lang w:eastAsia="es-ES"/>
        </w:rPr>
        <w:t xml:space="preserve"> bajos de la admón. </w:t>
      </w:r>
      <w:r w:rsidR="00F45F54" w:rsidRPr="00EA1498">
        <w:rPr>
          <w:rFonts w:ascii="Century Gothic" w:eastAsia="Times New Roman" w:hAnsi="Century Gothic" w:cs="Times New Roman"/>
          <w:color w:val="222222"/>
          <w:sz w:val="20"/>
          <w:szCs w:val="20"/>
          <w:lang w:eastAsia="es-ES"/>
        </w:rPr>
        <w:t>pública</w:t>
      </w:r>
      <w:r w:rsidRPr="00EA1498">
        <w:rPr>
          <w:rFonts w:ascii="Century Gothic" w:eastAsia="Times New Roman" w:hAnsi="Century Gothic" w:cs="Times New Roman"/>
          <w:color w:val="222222"/>
          <w:sz w:val="20"/>
          <w:szCs w:val="20"/>
          <w:lang w:eastAsia="es-ES"/>
        </w:rPr>
        <w:t>, se busca evitar que las partes se dispersen para integrarlas en un proyecto común, tratando de reducir la tradicional jerarquía dentro de las mismas.</w:t>
      </w:r>
    </w:p>
    <w:p w:rsidR="00F45F54" w:rsidRDefault="00F45F54" w:rsidP="00EA1498">
      <w:pPr>
        <w:spacing w:after="0"/>
        <w:jc w:val="both"/>
        <w:rPr>
          <w:rFonts w:ascii="Century Gothic" w:eastAsia="Times New Roman" w:hAnsi="Century Gothic" w:cs="Times New Roman"/>
          <w:color w:val="222222"/>
          <w:sz w:val="20"/>
          <w:szCs w:val="20"/>
          <w:lang w:eastAsia="es-ES"/>
        </w:rPr>
      </w:pPr>
    </w:p>
    <w:p w:rsidR="00EA1498" w:rsidRPr="00EA1498" w:rsidRDefault="00EA1498" w:rsidP="00F45F54">
      <w:pPr>
        <w:spacing w:after="0"/>
        <w:ind w:firstLine="708"/>
        <w:jc w:val="both"/>
        <w:rPr>
          <w:rFonts w:ascii="Century Gothic" w:eastAsia="Times New Roman" w:hAnsi="Century Gothic" w:cs="Times New Roman"/>
          <w:color w:val="222222"/>
          <w:sz w:val="20"/>
          <w:szCs w:val="20"/>
          <w:lang w:eastAsia="es-ES"/>
        </w:rPr>
      </w:pPr>
      <w:r w:rsidRPr="00EA1498">
        <w:rPr>
          <w:rFonts w:ascii="Century Gothic" w:eastAsia="Times New Roman" w:hAnsi="Century Gothic" w:cs="Times New Roman"/>
          <w:color w:val="222222"/>
          <w:sz w:val="20"/>
          <w:szCs w:val="20"/>
          <w:lang w:eastAsia="es-ES"/>
        </w:rPr>
        <w:t xml:space="preserve">Para los defensores del Neogerencialismo, la democratización implica la </w:t>
      </w:r>
      <w:r w:rsidRPr="00EA1498">
        <w:rPr>
          <w:rFonts w:ascii="Century Gothic" w:eastAsia="Times New Roman" w:hAnsi="Century Gothic" w:cs="Times New Roman"/>
          <w:color w:val="222222"/>
          <w:sz w:val="20"/>
          <w:szCs w:val="20"/>
          <w:lang w:eastAsia="es-ES"/>
        </w:rPr>
        <w:t>pérdida</w:t>
      </w:r>
      <w:r w:rsidRPr="00EA1498">
        <w:rPr>
          <w:rFonts w:ascii="Century Gothic" w:eastAsia="Times New Roman" w:hAnsi="Century Gothic" w:cs="Times New Roman"/>
          <w:color w:val="222222"/>
          <w:sz w:val="20"/>
          <w:szCs w:val="20"/>
          <w:lang w:eastAsia="es-ES"/>
        </w:rPr>
        <w:t xml:space="preserve"> de la eficiencia.</w:t>
      </w:r>
    </w:p>
    <w:p w:rsidR="00EA1498" w:rsidRPr="00EA1498" w:rsidRDefault="00EA1498" w:rsidP="00EA1498">
      <w:pPr>
        <w:spacing w:after="0"/>
        <w:jc w:val="both"/>
        <w:rPr>
          <w:rFonts w:ascii="Century Gothic" w:eastAsia="Times New Roman" w:hAnsi="Century Gothic" w:cs="Times New Roman"/>
          <w:color w:val="222222"/>
          <w:sz w:val="20"/>
          <w:szCs w:val="20"/>
          <w:lang w:eastAsia="es-ES"/>
        </w:rPr>
      </w:pPr>
    </w:p>
    <w:p w:rsidR="00EA1498" w:rsidRDefault="00F45F54" w:rsidP="00F45F54">
      <w:pPr>
        <w:spacing w:after="0"/>
        <w:ind w:firstLine="708"/>
        <w:jc w:val="both"/>
        <w:rPr>
          <w:rFonts w:ascii="Century Gothic" w:eastAsia="Times New Roman" w:hAnsi="Century Gothic" w:cs="Times New Roman"/>
          <w:b/>
          <w:color w:val="222222"/>
          <w:sz w:val="20"/>
          <w:szCs w:val="20"/>
          <w:lang w:eastAsia="es-ES"/>
        </w:rPr>
      </w:pPr>
      <w:r w:rsidRPr="00F45F54">
        <w:rPr>
          <w:rFonts w:ascii="Century Gothic" w:eastAsia="Times New Roman" w:hAnsi="Century Gothic" w:cs="Times New Roman"/>
          <w:b/>
          <w:color w:val="222222"/>
          <w:sz w:val="20"/>
          <w:szCs w:val="20"/>
          <w:lang w:eastAsia="es-ES"/>
        </w:rPr>
        <w:t>Formas d</w:t>
      </w:r>
      <w:r w:rsidR="002B29E6">
        <w:rPr>
          <w:rFonts w:ascii="Century Gothic" w:eastAsia="Times New Roman" w:hAnsi="Century Gothic" w:cs="Times New Roman"/>
          <w:b/>
          <w:color w:val="222222"/>
          <w:sz w:val="20"/>
          <w:szCs w:val="20"/>
          <w:lang w:eastAsia="es-ES"/>
        </w:rPr>
        <w:t>e d</w:t>
      </w:r>
      <w:r w:rsidRPr="00F45F54">
        <w:rPr>
          <w:rFonts w:ascii="Century Gothic" w:eastAsia="Times New Roman" w:hAnsi="Century Gothic" w:cs="Times New Roman"/>
          <w:b/>
          <w:color w:val="222222"/>
          <w:sz w:val="20"/>
          <w:szCs w:val="20"/>
          <w:lang w:eastAsia="es-ES"/>
        </w:rPr>
        <w:t>emocratizar.</w:t>
      </w:r>
    </w:p>
    <w:p w:rsidR="00F45F54" w:rsidRPr="00F45F54" w:rsidRDefault="00F45F54" w:rsidP="00F45F54">
      <w:pPr>
        <w:spacing w:after="0"/>
        <w:ind w:firstLine="708"/>
        <w:jc w:val="both"/>
        <w:rPr>
          <w:rFonts w:ascii="Century Gothic" w:eastAsia="Times New Roman" w:hAnsi="Century Gothic" w:cs="Times New Roman"/>
          <w:b/>
          <w:color w:val="222222"/>
          <w:sz w:val="20"/>
          <w:szCs w:val="20"/>
          <w:lang w:eastAsia="es-ES"/>
        </w:rPr>
      </w:pPr>
    </w:p>
    <w:p w:rsidR="00F45F54" w:rsidRPr="00F45F54" w:rsidRDefault="00EA1498" w:rsidP="00F45F54">
      <w:pPr>
        <w:pStyle w:val="Prrafodelista"/>
        <w:numPr>
          <w:ilvl w:val="0"/>
          <w:numId w:val="8"/>
        </w:numPr>
        <w:spacing w:after="0"/>
        <w:jc w:val="both"/>
        <w:rPr>
          <w:rFonts w:ascii="Century Gothic" w:eastAsia="Times New Roman" w:hAnsi="Century Gothic" w:cs="Times New Roman"/>
          <w:color w:val="222222"/>
          <w:sz w:val="20"/>
          <w:szCs w:val="20"/>
          <w:lang w:eastAsia="es-ES"/>
        </w:rPr>
      </w:pPr>
      <w:r w:rsidRPr="00F45F54">
        <w:rPr>
          <w:rFonts w:ascii="Century Gothic" w:eastAsia="Times New Roman" w:hAnsi="Century Gothic" w:cs="Times New Roman"/>
          <w:color w:val="222222"/>
          <w:sz w:val="20"/>
          <w:szCs w:val="20"/>
          <w:lang w:eastAsia="es-ES"/>
        </w:rPr>
        <w:t>La representación social puede crear asimetría en la representatividad de la democracia porque no todos quieren participar</w:t>
      </w:r>
      <w:r w:rsidR="00F45F54" w:rsidRPr="00F45F54">
        <w:rPr>
          <w:rFonts w:ascii="Century Gothic" w:eastAsia="Times New Roman" w:hAnsi="Century Gothic" w:cs="Times New Roman"/>
          <w:color w:val="222222"/>
          <w:sz w:val="20"/>
          <w:szCs w:val="20"/>
          <w:lang w:eastAsia="es-ES"/>
        </w:rPr>
        <w:t>.</w:t>
      </w:r>
    </w:p>
    <w:p w:rsidR="00F45F54" w:rsidRDefault="00EA1498" w:rsidP="00EA1498">
      <w:pPr>
        <w:pStyle w:val="Prrafodelista"/>
        <w:numPr>
          <w:ilvl w:val="0"/>
          <w:numId w:val="8"/>
        </w:numPr>
        <w:spacing w:after="0"/>
        <w:jc w:val="both"/>
        <w:rPr>
          <w:rFonts w:ascii="Century Gothic" w:eastAsia="Times New Roman" w:hAnsi="Century Gothic" w:cs="Times New Roman"/>
          <w:color w:val="222222"/>
          <w:sz w:val="20"/>
          <w:szCs w:val="20"/>
          <w:lang w:eastAsia="es-ES"/>
        </w:rPr>
      </w:pPr>
      <w:r w:rsidRPr="00F45F54">
        <w:rPr>
          <w:rFonts w:ascii="Century Gothic" w:eastAsia="Times New Roman" w:hAnsi="Century Gothic" w:cs="Times New Roman"/>
          <w:color w:val="222222"/>
          <w:sz w:val="20"/>
          <w:szCs w:val="20"/>
          <w:lang w:eastAsia="es-ES"/>
        </w:rPr>
        <w:t xml:space="preserve">La utilización de votaciones o plebiscitos, hablando entonces del cliente y no del ciudadano, se debe notar que si bien a esto se le llama democratización, puede referirse a veces a fenómenos </w:t>
      </w:r>
      <w:r w:rsidRPr="00F45F54">
        <w:rPr>
          <w:rFonts w:ascii="Century Gothic" w:eastAsia="Times New Roman" w:hAnsi="Century Gothic" w:cs="Times New Roman"/>
          <w:color w:val="222222"/>
          <w:sz w:val="20"/>
          <w:szCs w:val="20"/>
          <w:lang w:eastAsia="es-ES"/>
        </w:rPr>
        <w:t>más</w:t>
      </w:r>
      <w:r w:rsidRPr="00F45F54">
        <w:rPr>
          <w:rFonts w:ascii="Century Gothic" w:eastAsia="Times New Roman" w:hAnsi="Century Gothic" w:cs="Times New Roman"/>
          <w:color w:val="222222"/>
          <w:sz w:val="20"/>
          <w:szCs w:val="20"/>
          <w:lang w:eastAsia="es-ES"/>
        </w:rPr>
        <w:t xml:space="preserve"> cercanos al mercado, que a la democracia y propiciar una separación del ciudadano político con derechos y con participación efectiva en la toma de decisiones realmente importantes.</w:t>
      </w:r>
    </w:p>
    <w:p w:rsidR="00F45F54" w:rsidRDefault="00F45F54" w:rsidP="00EA1498">
      <w:pPr>
        <w:pStyle w:val="Prrafodelista"/>
        <w:numPr>
          <w:ilvl w:val="0"/>
          <w:numId w:val="8"/>
        </w:numPr>
        <w:spacing w:after="0"/>
        <w:jc w:val="both"/>
        <w:rPr>
          <w:rFonts w:ascii="Century Gothic" w:eastAsia="Times New Roman" w:hAnsi="Century Gothic" w:cs="Times New Roman"/>
          <w:color w:val="222222"/>
          <w:sz w:val="20"/>
          <w:szCs w:val="20"/>
          <w:lang w:eastAsia="es-ES"/>
        </w:rPr>
      </w:pPr>
      <w:r>
        <w:rPr>
          <w:rFonts w:ascii="Century Gothic" w:eastAsia="Times New Roman" w:hAnsi="Century Gothic" w:cs="Times New Roman"/>
          <w:color w:val="222222"/>
          <w:sz w:val="20"/>
          <w:szCs w:val="20"/>
          <w:lang w:eastAsia="es-ES"/>
        </w:rPr>
        <w:t>Coproducción público-privada d</w:t>
      </w:r>
      <w:r w:rsidR="00EA1498" w:rsidRPr="00F45F54">
        <w:rPr>
          <w:rFonts w:ascii="Century Gothic" w:eastAsia="Times New Roman" w:hAnsi="Century Gothic" w:cs="Times New Roman"/>
          <w:color w:val="222222"/>
          <w:sz w:val="20"/>
          <w:szCs w:val="20"/>
          <w:lang w:eastAsia="es-ES"/>
        </w:rPr>
        <w:t xml:space="preserve">e servicios que tradicionalmente promovería la administración </w:t>
      </w:r>
      <w:r w:rsidR="00EA1498" w:rsidRPr="00F45F54">
        <w:rPr>
          <w:rFonts w:ascii="Century Gothic" w:eastAsia="Times New Roman" w:hAnsi="Century Gothic" w:cs="Times New Roman"/>
          <w:color w:val="222222"/>
          <w:sz w:val="20"/>
          <w:szCs w:val="20"/>
          <w:lang w:eastAsia="es-ES"/>
        </w:rPr>
        <w:t>pública</w:t>
      </w:r>
      <w:r>
        <w:rPr>
          <w:rFonts w:ascii="Century Gothic" w:eastAsia="Times New Roman" w:hAnsi="Century Gothic" w:cs="Times New Roman"/>
          <w:color w:val="222222"/>
          <w:sz w:val="20"/>
          <w:szCs w:val="20"/>
          <w:lang w:eastAsia="es-ES"/>
        </w:rPr>
        <w:t xml:space="preserve"> por si sola (caso EPM, só</w:t>
      </w:r>
      <w:r w:rsidR="00EA1498" w:rsidRPr="00F45F54">
        <w:rPr>
          <w:rFonts w:ascii="Century Gothic" w:eastAsia="Times New Roman" w:hAnsi="Century Gothic" w:cs="Times New Roman"/>
          <w:color w:val="222222"/>
          <w:sz w:val="20"/>
          <w:szCs w:val="20"/>
          <w:lang w:eastAsia="es-ES"/>
        </w:rPr>
        <w:t>lo el estado puede responder, el sector privado no puede.</w:t>
      </w:r>
    </w:p>
    <w:p w:rsidR="002B29E6" w:rsidRDefault="002B29E6" w:rsidP="002B29E6">
      <w:pPr>
        <w:pStyle w:val="Prrafodelista"/>
        <w:spacing w:after="0"/>
        <w:jc w:val="both"/>
        <w:rPr>
          <w:rFonts w:ascii="Century Gothic" w:eastAsia="Times New Roman" w:hAnsi="Century Gothic" w:cs="Times New Roman"/>
          <w:color w:val="222222"/>
          <w:sz w:val="20"/>
          <w:szCs w:val="20"/>
          <w:lang w:eastAsia="es-ES"/>
        </w:rPr>
      </w:pPr>
    </w:p>
    <w:p w:rsidR="002B29E6" w:rsidRDefault="002B29E6" w:rsidP="002B29E6">
      <w:pPr>
        <w:pStyle w:val="Prrafodelista"/>
        <w:spacing w:after="0"/>
        <w:jc w:val="both"/>
        <w:rPr>
          <w:rFonts w:ascii="Century Gothic" w:eastAsia="Times New Roman" w:hAnsi="Century Gothic" w:cs="Times New Roman"/>
          <w:color w:val="222222"/>
          <w:sz w:val="20"/>
          <w:szCs w:val="20"/>
          <w:lang w:eastAsia="es-ES"/>
        </w:rPr>
      </w:pPr>
    </w:p>
    <w:p w:rsidR="00EA1498" w:rsidRPr="00F45F54" w:rsidRDefault="00EA1498" w:rsidP="00EA1498">
      <w:pPr>
        <w:pStyle w:val="Prrafodelista"/>
        <w:numPr>
          <w:ilvl w:val="0"/>
          <w:numId w:val="8"/>
        </w:numPr>
        <w:spacing w:after="0"/>
        <w:jc w:val="both"/>
        <w:rPr>
          <w:rFonts w:ascii="Century Gothic" w:eastAsia="Times New Roman" w:hAnsi="Century Gothic" w:cs="Times New Roman"/>
          <w:color w:val="222222"/>
          <w:sz w:val="20"/>
          <w:szCs w:val="20"/>
          <w:lang w:eastAsia="es-ES"/>
        </w:rPr>
      </w:pPr>
      <w:r w:rsidRPr="00F45F54">
        <w:rPr>
          <w:rFonts w:ascii="Century Gothic" w:eastAsia="Times New Roman" w:hAnsi="Century Gothic" w:cs="Times New Roman"/>
          <w:color w:val="222222"/>
          <w:sz w:val="20"/>
          <w:szCs w:val="20"/>
          <w:lang w:eastAsia="es-ES"/>
        </w:rPr>
        <w:t>Rendición de cuentas y transparencia, (veedurías públicas), para temas no rutinarios y la</w:t>
      </w:r>
      <w:r w:rsidRPr="00F45F54">
        <w:rPr>
          <w:rFonts w:ascii="Century Gothic" w:eastAsia="Times New Roman" w:hAnsi="Century Gothic" w:cs="Times New Roman"/>
          <w:color w:val="222222"/>
          <w:sz w:val="20"/>
          <w:szCs w:val="20"/>
          <w:lang w:eastAsia="es-ES"/>
        </w:rPr>
        <w:t xml:space="preserve"> </w:t>
      </w:r>
      <w:r w:rsidRPr="00F45F54">
        <w:rPr>
          <w:rFonts w:ascii="Century Gothic" w:eastAsia="Times New Roman" w:hAnsi="Century Gothic" w:cs="Times New Roman"/>
          <w:color w:val="222222"/>
          <w:sz w:val="20"/>
          <w:szCs w:val="20"/>
          <w:lang w:eastAsia="es-ES"/>
        </w:rPr>
        <w:t>burocracia para los temas más tradicionales o comunes.</w:t>
      </w:r>
    </w:p>
    <w:p w:rsidR="00EA1498" w:rsidRPr="00EA1498" w:rsidRDefault="00EA1498" w:rsidP="00EA1498">
      <w:pPr>
        <w:spacing w:after="0"/>
        <w:jc w:val="both"/>
        <w:rPr>
          <w:rFonts w:ascii="Century Gothic" w:eastAsia="Times New Roman" w:hAnsi="Century Gothic" w:cs="Times New Roman"/>
          <w:color w:val="222222"/>
          <w:sz w:val="20"/>
          <w:szCs w:val="20"/>
          <w:lang w:eastAsia="es-ES"/>
        </w:rPr>
      </w:pPr>
    </w:p>
    <w:p w:rsidR="00EA1498" w:rsidRPr="00F45F54" w:rsidRDefault="00F45F54" w:rsidP="002B29E6">
      <w:pPr>
        <w:spacing w:after="0"/>
        <w:ind w:firstLine="708"/>
        <w:jc w:val="both"/>
        <w:rPr>
          <w:rFonts w:ascii="Century Gothic" w:eastAsia="Times New Roman" w:hAnsi="Century Gothic" w:cs="Times New Roman"/>
          <w:b/>
          <w:color w:val="222222"/>
          <w:sz w:val="20"/>
          <w:szCs w:val="20"/>
          <w:lang w:eastAsia="es-ES"/>
        </w:rPr>
      </w:pPr>
      <w:r w:rsidRPr="00F45F54">
        <w:rPr>
          <w:rFonts w:ascii="Century Gothic" w:eastAsia="Times New Roman" w:hAnsi="Century Gothic" w:cs="Times New Roman"/>
          <w:b/>
          <w:color w:val="222222"/>
          <w:sz w:val="20"/>
          <w:szCs w:val="20"/>
          <w:lang w:eastAsia="es-ES"/>
        </w:rPr>
        <w:t xml:space="preserve">Riesgos de la </w:t>
      </w:r>
      <w:r w:rsidR="002B29E6">
        <w:rPr>
          <w:rFonts w:ascii="Century Gothic" w:eastAsia="Times New Roman" w:hAnsi="Century Gothic" w:cs="Times New Roman"/>
          <w:b/>
          <w:color w:val="222222"/>
          <w:sz w:val="20"/>
          <w:szCs w:val="20"/>
          <w:lang w:eastAsia="es-ES"/>
        </w:rPr>
        <w:t>d</w:t>
      </w:r>
      <w:r w:rsidRPr="00F45F54">
        <w:rPr>
          <w:rFonts w:ascii="Century Gothic" w:eastAsia="Times New Roman" w:hAnsi="Century Gothic" w:cs="Times New Roman"/>
          <w:b/>
          <w:color w:val="222222"/>
          <w:sz w:val="20"/>
          <w:szCs w:val="20"/>
          <w:lang w:eastAsia="es-ES"/>
        </w:rPr>
        <w:t xml:space="preserve">emocratización de la </w:t>
      </w:r>
      <w:r w:rsidR="002B29E6">
        <w:rPr>
          <w:rFonts w:ascii="Century Gothic" w:eastAsia="Times New Roman" w:hAnsi="Century Gothic" w:cs="Times New Roman"/>
          <w:b/>
          <w:color w:val="222222"/>
          <w:sz w:val="20"/>
          <w:szCs w:val="20"/>
          <w:lang w:eastAsia="es-ES"/>
        </w:rPr>
        <w:t>a</w:t>
      </w:r>
      <w:r w:rsidRPr="00F45F54">
        <w:rPr>
          <w:rFonts w:ascii="Century Gothic" w:eastAsia="Times New Roman" w:hAnsi="Century Gothic" w:cs="Times New Roman"/>
          <w:b/>
          <w:color w:val="222222"/>
          <w:sz w:val="20"/>
          <w:szCs w:val="20"/>
          <w:lang w:eastAsia="es-ES"/>
        </w:rPr>
        <w:t>dministración</w:t>
      </w:r>
      <w:r w:rsidR="002B29E6">
        <w:rPr>
          <w:rFonts w:ascii="Century Gothic" w:eastAsia="Times New Roman" w:hAnsi="Century Gothic" w:cs="Times New Roman"/>
          <w:b/>
          <w:color w:val="222222"/>
          <w:sz w:val="20"/>
          <w:szCs w:val="20"/>
          <w:lang w:eastAsia="es-ES"/>
        </w:rPr>
        <w:t xml:space="preserve"> p</w:t>
      </w:r>
      <w:r w:rsidRPr="00F45F54">
        <w:rPr>
          <w:rFonts w:ascii="Century Gothic" w:eastAsia="Times New Roman" w:hAnsi="Century Gothic" w:cs="Times New Roman"/>
          <w:b/>
          <w:color w:val="222222"/>
          <w:sz w:val="20"/>
          <w:szCs w:val="20"/>
          <w:lang w:eastAsia="es-ES"/>
        </w:rPr>
        <w:t>ública.</w:t>
      </w:r>
    </w:p>
    <w:p w:rsidR="00F45F54" w:rsidRDefault="00F45F54" w:rsidP="00EA1498">
      <w:pPr>
        <w:spacing w:after="0"/>
        <w:jc w:val="both"/>
        <w:rPr>
          <w:rFonts w:ascii="Century Gothic" w:eastAsia="Times New Roman" w:hAnsi="Century Gothic" w:cs="Times New Roman"/>
          <w:color w:val="222222"/>
          <w:sz w:val="20"/>
          <w:szCs w:val="20"/>
          <w:lang w:eastAsia="es-ES"/>
        </w:rPr>
      </w:pPr>
    </w:p>
    <w:p w:rsidR="00F45F54" w:rsidRPr="00F45F54" w:rsidRDefault="00EA1498" w:rsidP="00F45F54">
      <w:pPr>
        <w:pStyle w:val="Prrafodelista"/>
        <w:numPr>
          <w:ilvl w:val="0"/>
          <w:numId w:val="9"/>
        </w:numPr>
        <w:spacing w:after="0"/>
        <w:jc w:val="both"/>
        <w:rPr>
          <w:rFonts w:ascii="Century Gothic" w:eastAsia="Times New Roman" w:hAnsi="Century Gothic" w:cs="Times New Roman"/>
          <w:color w:val="222222"/>
          <w:sz w:val="20"/>
          <w:szCs w:val="20"/>
          <w:lang w:eastAsia="es-ES"/>
        </w:rPr>
      </w:pPr>
      <w:r w:rsidRPr="00F45F54">
        <w:rPr>
          <w:rFonts w:ascii="Century Gothic" w:eastAsia="Times New Roman" w:hAnsi="Century Gothic" w:cs="Times New Roman"/>
          <w:color w:val="222222"/>
          <w:sz w:val="20"/>
          <w:szCs w:val="20"/>
          <w:lang w:eastAsia="es-ES"/>
        </w:rPr>
        <w:t>La incapacidad de los ciudadanos</w:t>
      </w:r>
      <w:r w:rsidR="00F45F54" w:rsidRPr="00F45F54">
        <w:rPr>
          <w:rFonts w:ascii="Century Gothic" w:eastAsia="Times New Roman" w:hAnsi="Century Gothic" w:cs="Times New Roman"/>
          <w:color w:val="222222"/>
          <w:sz w:val="20"/>
          <w:szCs w:val="20"/>
          <w:lang w:eastAsia="es-ES"/>
        </w:rPr>
        <w:t>.</w:t>
      </w:r>
    </w:p>
    <w:p w:rsidR="00F45F54" w:rsidRDefault="00EA1498" w:rsidP="00EA1498">
      <w:pPr>
        <w:pStyle w:val="Prrafodelista"/>
        <w:numPr>
          <w:ilvl w:val="0"/>
          <w:numId w:val="9"/>
        </w:numPr>
        <w:spacing w:after="0"/>
        <w:jc w:val="both"/>
        <w:rPr>
          <w:rFonts w:ascii="Century Gothic" w:eastAsia="Times New Roman" w:hAnsi="Century Gothic" w:cs="Times New Roman"/>
          <w:color w:val="222222"/>
          <w:sz w:val="20"/>
          <w:szCs w:val="20"/>
          <w:lang w:eastAsia="es-ES"/>
        </w:rPr>
      </w:pPr>
      <w:r w:rsidRPr="00F45F54">
        <w:rPr>
          <w:rFonts w:ascii="Century Gothic" w:eastAsia="Times New Roman" w:hAnsi="Century Gothic" w:cs="Times New Roman"/>
          <w:color w:val="222222"/>
          <w:sz w:val="20"/>
          <w:szCs w:val="20"/>
          <w:lang w:eastAsia="es-ES"/>
        </w:rPr>
        <w:t>La escasa disposición para participar</w:t>
      </w:r>
      <w:r w:rsidR="00F45F54">
        <w:rPr>
          <w:rFonts w:ascii="Century Gothic" w:eastAsia="Times New Roman" w:hAnsi="Century Gothic" w:cs="Times New Roman"/>
          <w:color w:val="222222"/>
          <w:sz w:val="20"/>
          <w:szCs w:val="20"/>
          <w:lang w:eastAsia="es-ES"/>
        </w:rPr>
        <w:t>.</w:t>
      </w:r>
    </w:p>
    <w:p w:rsidR="00F45F54" w:rsidRDefault="00EA1498" w:rsidP="00EA1498">
      <w:pPr>
        <w:pStyle w:val="Prrafodelista"/>
        <w:numPr>
          <w:ilvl w:val="0"/>
          <w:numId w:val="9"/>
        </w:numPr>
        <w:spacing w:after="0"/>
        <w:jc w:val="both"/>
        <w:rPr>
          <w:rFonts w:ascii="Century Gothic" w:eastAsia="Times New Roman" w:hAnsi="Century Gothic" w:cs="Times New Roman"/>
          <w:color w:val="222222"/>
          <w:sz w:val="20"/>
          <w:szCs w:val="20"/>
          <w:lang w:eastAsia="es-ES"/>
        </w:rPr>
      </w:pPr>
      <w:r w:rsidRPr="00F45F54">
        <w:rPr>
          <w:rFonts w:ascii="Century Gothic" w:eastAsia="Times New Roman" w:hAnsi="Century Gothic" w:cs="Times New Roman"/>
          <w:color w:val="222222"/>
          <w:sz w:val="20"/>
          <w:szCs w:val="20"/>
          <w:lang w:eastAsia="es-ES"/>
        </w:rPr>
        <w:t xml:space="preserve">La baja legitimidad de </w:t>
      </w:r>
      <w:r w:rsidR="00F45F54">
        <w:rPr>
          <w:rFonts w:ascii="Century Gothic" w:eastAsia="Times New Roman" w:hAnsi="Century Gothic" w:cs="Times New Roman"/>
          <w:color w:val="222222"/>
          <w:sz w:val="20"/>
          <w:szCs w:val="20"/>
          <w:lang w:eastAsia="es-ES"/>
        </w:rPr>
        <w:t>la representación plutocracia (</w:t>
      </w:r>
      <w:r w:rsidRPr="00F45F54">
        <w:rPr>
          <w:rFonts w:ascii="Century Gothic" w:eastAsia="Times New Roman" w:hAnsi="Century Gothic" w:cs="Times New Roman"/>
          <w:color w:val="222222"/>
          <w:sz w:val="20"/>
          <w:szCs w:val="20"/>
          <w:lang w:eastAsia="es-ES"/>
        </w:rPr>
        <w:t>es un sistema de gobierno en el que el poder lo ostentan quienes poseen las fuentes de riqueza)</w:t>
      </w:r>
      <w:r w:rsidR="00F45F54">
        <w:rPr>
          <w:rFonts w:ascii="Century Gothic" w:eastAsia="Times New Roman" w:hAnsi="Century Gothic" w:cs="Times New Roman"/>
          <w:color w:val="222222"/>
          <w:sz w:val="20"/>
          <w:szCs w:val="20"/>
          <w:lang w:eastAsia="es-ES"/>
        </w:rPr>
        <w:t>.</w:t>
      </w:r>
    </w:p>
    <w:p w:rsidR="00EA1498" w:rsidRPr="00F45F54" w:rsidRDefault="00EA1498" w:rsidP="00EA1498">
      <w:pPr>
        <w:pStyle w:val="Prrafodelista"/>
        <w:numPr>
          <w:ilvl w:val="0"/>
          <w:numId w:val="9"/>
        </w:numPr>
        <w:spacing w:after="0"/>
        <w:jc w:val="both"/>
        <w:rPr>
          <w:rFonts w:ascii="Century Gothic" w:eastAsia="Times New Roman" w:hAnsi="Century Gothic" w:cs="Times New Roman"/>
          <w:color w:val="222222"/>
          <w:sz w:val="20"/>
          <w:szCs w:val="20"/>
          <w:lang w:eastAsia="es-ES"/>
        </w:rPr>
      </w:pPr>
      <w:r w:rsidRPr="00F45F54">
        <w:rPr>
          <w:rFonts w:ascii="Century Gothic" w:eastAsia="Times New Roman" w:hAnsi="Century Gothic" w:cs="Times New Roman"/>
          <w:color w:val="222222"/>
          <w:sz w:val="20"/>
          <w:szCs w:val="20"/>
          <w:lang w:eastAsia="es-ES"/>
        </w:rPr>
        <w:t>Mecanismos de participación manipulados por la administración</w:t>
      </w:r>
      <w:r w:rsidR="00F45F54">
        <w:rPr>
          <w:rFonts w:ascii="Century Gothic" w:eastAsia="Times New Roman" w:hAnsi="Century Gothic" w:cs="Times New Roman"/>
          <w:color w:val="222222"/>
          <w:sz w:val="20"/>
          <w:szCs w:val="20"/>
          <w:lang w:eastAsia="es-ES"/>
        </w:rPr>
        <w:t>.</w:t>
      </w:r>
    </w:p>
    <w:p w:rsidR="00EA1498" w:rsidRPr="00EA1498" w:rsidRDefault="00EA1498" w:rsidP="00EA1498">
      <w:pPr>
        <w:spacing w:after="0"/>
        <w:jc w:val="both"/>
        <w:rPr>
          <w:rFonts w:ascii="Century Gothic" w:eastAsia="Times New Roman" w:hAnsi="Century Gothic" w:cs="Times New Roman"/>
          <w:color w:val="222222"/>
          <w:sz w:val="20"/>
          <w:szCs w:val="20"/>
          <w:lang w:eastAsia="es-ES"/>
        </w:rPr>
      </w:pPr>
    </w:p>
    <w:p w:rsidR="00EA1498" w:rsidRDefault="00F45F54" w:rsidP="00F45F54">
      <w:pPr>
        <w:spacing w:after="0"/>
        <w:ind w:firstLine="708"/>
        <w:jc w:val="both"/>
        <w:rPr>
          <w:rFonts w:ascii="Century Gothic" w:eastAsia="Times New Roman" w:hAnsi="Century Gothic" w:cs="Times New Roman"/>
          <w:b/>
          <w:color w:val="222222"/>
          <w:sz w:val="20"/>
          <w:szCs w:val="20"/>
          <w:lang w:eastAsia="es-ES"/>
        </w:rPr>
      </w:pPr>
      <w:r w:rsidRPr="00F45F54">
        <w:rPr>
          <w:rFonts w:ascii="Century Gothic" w:eastAsia="Times New Roman" w:hAnsi="Century Gothic" w:cs="Times New Roman"/>
          <w:b/>
          <w:color w:val="222222"/>
          <w:sz w:val="20"/>
          <w:szCs w:val="20"/>
          <w:lang w:eastAsia="es-ES"/>
        </w:rPr>
        <w:t>Retos comunes a las regiones latinoamericanas y el papel de la administración pública.</w:t>
      </w:r>
    </w:p>
    <w:p w:rsidR="00F45F54" w:rsidRPr="00F45F54" w:rsidRDefault="00F45F54" w:rsidP="00F45F54">
      <w:pPr>
        <w:spacing w:after="0"/>
        <w:ind w:firstLine="708"/>
        <w:jc w:val="both"/>
        <w:rPr>
          <w:rFonts w:ascii="Century Gothic" w:eastAsia="Times New Roman" w:hAnsi="Century Gothic" w:cs="Times New Roman"/>
          <w:b/>
          <w:color w:val="222222"/>
          <w:sz w:val="20"/>
          <w:szCs w:val="20"/>
          <w:lang w:eastAsia="es-ES"/>
        </w:rPr>
      </w:pPr>
    </w:p>
    <w:p w:rsidR="00EA1498" w:rsidRDefault="00F45F54" w:rsidP="00F45F54">
      <w:pPr>
        <w:spacing w:after="0"/>
        <w:ind w:firstLine="708"/>
        <w:jc w:val="both"/>
        <w:rPr>
          <w:rFonts w:ascii="Century Gothic" w:eastAsia="Times New Roman" w:hAnsi="Century Gothic" w:cs="Times New Roman"/>
          <w:b/>
          <w:color w:val="222222"/>
          <w:sz w:val="20"/>
          <w:szCs w:val="20"/>
          <w:lang w:eastAsia="es-ES"/>
        </w:rPr>
      </w:pPr>
      <w:r w:rsidRPr="00F45F54">
        <w:rPr>
          <w:rFonts w:ascii="Century Gothic" w:eastAsia="Times New Roman" w:hAnsi="Century Gothic" w:cs="Times New Roman"/>
          <w:b/>
          <w:color w:val="222222"/>
          <w:sz w:val="20"/>
          <w:szCs w:val="20"/>
          <w:lang w:eastAsia="es-ES"/>
        </w:rPr>
        <w:t>Desafíos latinoamericanos.</w:t>
      </w:r>
    </w:p>
    <w:p w:rsidR="00F45F54" w:rsidRPr="00F45F54" w:rsidRDefault="00F45F54" w:rsidP="00F45F54">
      <w:pPr>
        <w:spacing w:after="0"/>
        <w:ind w:firstLine="708"/>
        <w:jc w:val="both"/>
        <w:rPr>
          <w:rFonts w:ascii="Century Gothic" w:eastAsia="Times New Roman" w:hAnsi="Century Gothic" w:cs="Times New Roman"/>
          <w:b/>
          <w:color w:val="222222"/>
          <w:sz w:val="20"/>
          <w:szCs w:val="20"/>
          <w:lang w:eastAsia="es-ES"/>
        </w:rPr>
      </w:pPr>
    </w:p>
    <w:p w:rsidR="00F45F54" w:rsidRPr="00F45F54" w:rsidRDefault="00EA1498" w:rsidP="00F45F54">
      <w:pPr>
        <w:pStyle w:val="Prrafodelista"/>
        <w:numPr>
          <w:ilvl w:val="0"/>
          <w:numId w:val="10"/>
        </w:numPr>
        <w:spacing w:after="0"/>
        <w:jc w:val="both"/>
        <w:rPr>
          <w:rFonts w:ascii="Century Gothic" w:eastAsia="Times New Roman" w:hAnsi="Century Gothic" w:cs="Times New Roman"/>
          <w:color w:val="222222"/>
          <w:sz w:val="20"/>
          <w:szCs w:val="20"/>
          <w:lang w:eastAsia="es-ES"/>
        </w:rPr>
      </w:pPr>
      <w:r w:rsidRPr="00F45F54">
        <w:rPr>
          <w:rFonts w:ascii="Century Gothic" w:eastAsia="Times New Roman" w:hAnsi="Century Gothic" w:cs="Times New Roman"/>
          <w:color w:val="222222"/>
          <w:sz w:val="20"/>
          <w:szCs w:val="20"/>
          <w:lang w:eastAsia="es-ES"/>
        </w:rPr>
        <w:t>Consolidar un modelo de desarrollo sostenible</w:t>
      </w:r>
      <w:r w:rsidR="00F45F54" w:rsidRPr="00F45F54">
        <w:rPr>
          <w:rFonts w:ascii="Century Gothic" w:eastAsia="Times New Roman" w:hAnsi="Century Gothic" w:cs="Times New Roman"/>
          <w:color w:val="222222"/>
          <w:sz w:val="20"/>
          <w:szCs w:val="20"/>
          <w:lang w:eastAsia="es-ES"/>
        </w:rPr>
        <w:t>.</w:t>
      </w:r>
    </w:p>
    <w:p w:rsidR="00F45F54" w:rsidRDefault="00EA1498" w:rsidP="00EA1498">
      <w:pPr>
        <w:pStyle w:val="Prrafodelista"/>
        <w:numPr>
          <w:ilvl w:val="0"/>
          <w:numId w:val="10"/>
        </w:numPr>
        <w:spacing w:after="0"/>
        <w:jc w:val="both"/>
        <w:rPr>
          <w:rFonts w:ascii="Century Gothic" w:eastAsia="Times New Roman" w:hAnsi="Century Gothic" w:cs="Times New Roman"/>
          <w:color w:val="222222"/>
          <w:sz w:val="20"/>
          <w:szCs w:val="20"/>
          <w:lang w:eastAsia="es-ES"/>
        </w:rPr>
      </w:pPr>
      <w:r w:rsidRPr="00F45F54">
        <w:rPr>
          <w:rFonts w:ascii="Century Gothic" w:eastAsia="Times New Roman" w:hAnsi="Century Gothic" w:cs="Times New Roman"/>
          <w:color w:val="222222"/>
          <w:sz w:val="20"/>
          <w:szCs w:val="20"/>
          <w:lang w:eastAsia="es-ES"/>
        </w:rPr>
        <w:t>Consolidación y ampliación de las estructuras democráticas</w:t>
      </w:r>
      <w:r w:rsidR="00F45F54">
        <w:rPr>
          <w:rFonts w:ascii="Century Gothic" w:eastAsia="Times New Roman" w:hAnsi="Century Gothic" w:cs="Times New Roman"/>
          <w:color w:val="222222"/>
          <w:sz w:val="20"/>
          <w:szCs w:val="20"/>
          <w:lang w:eastAsia="es-ES"/>
        </w:rPr>
        <w:t>.</w:t>
      </w:r>
    </w:p>
    <w:p w:rsidR="00F45F54" w:rsidRDefault="00EA1498" w:rsidP="00EA1498">
      <w:pPr>
        <w:pStyle w:val="Prrafodelista"/>
        <w:numPr>
          <w:ilvl w:val="0"/>
          <w:numId w:val="10"/>
        </w:numPr>
        <w:spacing w:after="0"/>
        <w:jc w:val="both"/>
        <w:rPr>
          <w:rFonts w:ascii="Century Gothic" w:eastAsia="Times New Roman" w:hAnsi="Century Gothic" w:cs="Times New Roman"/>
          <w:color w:val="222222"/>
          <w:sz w:val="20"/>
          <w:szCs w:val="20"/>
          <w:lang w:eastAsia="es-ES"/>
        </w:rPr>
      </w:pPr>
      <w:r w:rsidRPr="00F45F54">
        <w:rPr>
          <w:rFonts w:ascii="Century Gothic" w:eastAsia="Times New Roman" w:hAnsi="Century Gothic" w:cs="Times New Roman"/>
          <w:color w:val="222222"/>
          <w:sz w:val="20"/>
          <w:szCs w:val="20"/>
          <w:lang w:eastAsia="es-ES"/>
        </w:rPr>
        <w:t xml:space="preserve">Búsqueda activa y prioritaria de equidad social “América latina es la región </w:t>
      </w:r>
      <w:r w:rsidR="00F45F54" w:rsidRPr="00F45F54">
        <w:rPr>
          <w:rFonts w:ascii="Century Gothic" w:eastAsia="Times New Roman" w:hAnsi="Century Gothic" w:cs="Times New Roman"/>
          <w:color w:val="222222"/>
          <w:sz w:val="20"/>
          <w:szCs w:val="20"/>
          <w:lang w:eastAsia="es-ES"/>
        </w:rPr>
        <w:t>más</w:t>
      </w:r>
      <w:r w:rsidRPr="00F45F54">
        <w:rPr>
          <w:rFonts w:ascii="Century Gothic" w:eastAsia="Times New Roman" w:hAnsi="Century Gothic" w:cs="Times New Roman"/>
          <w:color w:val="222222"/>
          <w:sz w:val="20"/>
          <w:szCs w:val="20"/>
          <w:lang w:eastAsia="es-ES"/>
        </w:rPr>
        <w:t xml:space="preserve"> desigual del mundo</w:t>
      </w:r>
      <w:r w:rsidR="00F45F54">
        <w:rPr>
          <w:rFonts w:ascii="Century Gothic" w:eastAsia="Times New Roman" w:hAnsi="Century Gothic" w:cs="Times New Roman"/>
          <w:color w:val="222222"/>
          <w:sz w:val="20"/>
          <w:szCs w:val="20"/>
          <w:lang w:eastAsia="es-ES"/>
        </w:rPr>
        <w:t>”.</w:t>
      </w:r>
    </w:p>
    <w:p w:rsidR="00EA1498" w:rsidRPr="00F45F54" w:rsidRDefault="00EA1498" w:rsidP="00EA1498">
      <w:pPr>
        <w:pStyle w:val="Prrafodelista"/>
        <w:numPr>
          <w:ilvl w:val="0"/>
          <w:numId w:val="10"/>
        </w:numPr>
        <w:spacing w:after="0"/>
        <w:jc w:val="both"/>
        <w:rPr>
          <w:rFonts w:ascii="Century Gothic" w:eastAsia="Times New Roman" w:hAnsi="Century Gothic" w:cs="Times New Roman"/>
          <w:color w:val="222222"/>
          <w:sz w:val="20"/>
          <w:szCs w:val="20"/>
          <w:lang w:eastAsia="es-ES"/>
        </w:rPr>
      </w:pPr>
      <w:r w:rsidRPr="00F45F54">
        <w:rPr>
          <w:rFonts w:ascii="Century Gothic" w:eastAsia="Times New Roman" w:hAnsi="Century Gothic" w:cs="Times New Roman"/>
          <w:color w:val="222222"/>
          <w:sz w:val="20"/>
          <w:szCs w:val="20"/>
          <w:lang w:eastAsia="es-ES"/>
        </w:rPr>
        <w:t>América</w:t>
      </w:r>
      <w:r w:rsidRPr="00F45F54">
        <w:rPr>
          <w:rFonts w:ascii="Century Gothic" w:eastAsia="Times New Roman" w:hAnsi="Century Gothic" w:cs="Times New Roman"/>
          <w:color w:val="222222"/>
          <w:sz w:val="20"/>
          <w:szCs w:val="20"/>
          <w:lang w:eastAsia="es-ES"/>
        </w:rPr>
        <w:t xml:space="preserve"> latina es una región asociada a estados con poca capacidad de respuesta a las necesidades de los ciudadanos, gracias al a falta de burocracia de profesionales estatales.</w:t>
      </w:r>
    </w:p>
    <w:p w:rsidR="00F45F54" w:rsidRDefault="00F45F54" w:rsidP="00EA1498">
      <w:pPr>
        <w:spacing w:after="0"/>
        <w:jc w:val="both"/>
        <w:rPr>
          <w:rFonts w:ascii="Century Gothic" w:eastAsia="Times New Roman" w:hAnsi="Century Gothic" w:cs="Times New Roman"/>
          <w:color w:val="222222"/>
          <w:sz w:val="20"/>
          <w:szCs w:val="20"/>
          <w:lang w:eastAsia="es-ES"/>
        </w:rPr>
      </w:pPr>
    </w:p>
    <w:p w:rsidR="00F45F54" w:rsidRDefault="00F45F54" w:rsidP="00F45F54">
      <w:pPr>
        <w:spacing w:after="0"/>
        <w:ind w:firstLine="708"/>
        <w:jc w:val="both"/>
        <w:rPr>
          <w:rFonts w:ascii="Century Gothic" w:eastAsia="Times New Roman" w:hAnsi="Century Gothic" w:cs="Times New Roman"/>
          <w:color w:val="222222"/>
          <w:sz w:val="20"/>
          <w:szCs w:val="20"/>
          <w:lang w:eastAsia="es-ES"/>
        </w:rPr>
      </w:pPr>
      <w:r w:rsidRPr="00F45F54">
        <w:rPr>
          <w:rFonts w:ascii="Century Gothic" w:eastAsia="Times New Roman" w:hAnsi="Century Gothic" w:cs="Times New Roman"/>
          <w:b/>
          <w:color w:val="222222"/>
          <w:sz w:val="20"/>
          <w:szCs w:val="20"/>
          <w:lang w:eastAsia="es-ES"/>
        </w:rPr>
        <w:t>Cleintelismo:</w:t>
      </w:r>
      <w:r>
        <w:rPr>
          <w:rFonts w:ascii="Century Gothic" w:eastAsia="Times New Roman" w:hAnsi="Century Gothic" w:cs="Times New Roman"/>
          <w:color w:val="222222"/>
          <w:sz w:val="20"/>
          <w:szCs w:val="20"/>
          <w:lang w:eastAsia="es-ES"/>
        </w:rPr>
        <w:t xml:space="preserve"> E</w:t>
      </w:r>
      <w:r w:rsidR="00EA1498" w:rsidRPr="00EA1498">
        <w:rPr>
          <w:rFonts w:ascii="Century Gothic" w:eastAsia="Times New Roman" w:hAnsi="Century Gothic" w:cs="Times New Roman"/>
          <w:color w:val="222222"/>
          <w:sz w:val="20"/>
          <w:szCs w:val="20"/>
          <w:lang w:eastAsia="es-ES"/>
        </w:rPr>
        <w:t>s un sistema extraoficial de intercambio de favores, en el cual los titulares de cargos políticos regulan la concesión de prestaciones, obtenidas a través de su función pública o de contactos relacionados con ella, a cambio de apoyo electoral</w:t>
      </w:r>
      <w:r>
        <w:rPr>
          <w:rFonts w:ascii="Century Gothic" w:eastAsia="Times New Roman" w:hAnsi="Century Gothic" w:cs="Times New Roman"/>
          <w:color w:val="222222"/>
          <w:sz w:val="20"/>
          <w:szCs w:val="20"/>
          <w:lang w:eastAsia="es-ES"/>
        </w:rPr>
        <w:t>.</w:t>
      </w:r>
    </w:p>
    <w:p w:rsidR="00F45F54" w:rsidRDefault="00F45F54" w:rsidP="00F45F54">
      <w:pPr>
        <w:spacing w:after="0"/>
        <w:ind w:firstLine="708"/>
        <w:jc w:val="both"/>
        <w:rPr>
          <w:rFonts w:ascii="Century Gothic" w:eastAsia="Times New Roman" w:hAnsi="Century Gothic" w:cs="Times New Roman"/>
          <w:color w:val="222222"/>
          <w:sz w:val="20"/>
          <w:szCs w:val="20"/>
          <w:lang w:eastAsia="es-ES"/>
        </w:rPr>
      </w:pPr>
    </w:p>
    <w:p w:rsidR="00EA1498" w:rsidRPr="00EA1498" w:rsidRDefault="00F45F54" w:rsidP="00F45F54">
      <w:pPr>
        <w:spacing w:after="0"/>
        <w:ind w:firstLine="708"/>
        <w:jc w:val="both"/>
        <w:rPr>
          <w:rFonts w:ascii="Century Gothic" w:eastAsia="Times New Roman" w:hAnsi="Century Gothic" w:cs="Times New Roman"/>
          <w:color w:val="222222"/>
          <w:sz w:val="20"/>
          <w:szCs w:val="20"/>
          <w:lang w:eastAsia="es-ES"/>
        </w:rPr>
      </w:pPr>
      <w:r w:rsidRPr="00F45F54">
        <w:rPr>
          <w:rFonts w:ascii="Century Gothic" w:eastAsia="Times New Roman" w:hAnsi="Century Gothic" w:cs="Times New Roman"/>
          <w:b/>
          <w:color w:val="222222"/>
          <w:sz w:val="20"/>
          <w:szCs w:val="20"/>
          <w:lang w:eastAsia="es-ES"/>
        </w:rPr>
        <w:t>Patronalismo:</w:t>
      </w:r>
      <w:r w:rsidR="00EA1498" w:rsidRPr="00EA1498">
        <w:rPr>
          <w:rFonts w:ascii="Century Gothic" w:eastAsia="Times New Roman" w:hAnsi="Century Gothic" w:cs="Times New Roman"/>
          <w:color w:val="222222"/>
          <w:sz w:val="20"/>
          <w:szCs w:val="20"/>
          <w:lang w:eastAsia="es-ES"/>
        </w:rPr>
        <w:t xml:space="preserve"> El patrimonialismo, la enajenación de los bienes públicos por parte de los que ejercen el poder, es un concepto que fue desarrollado por Max Weber. Las sociedades modernas deben reemplazar su continuo punto de vista optimista del patrimonialismo a través del establecimiento de una burocracia.</w:t>
      </w:r>
    </w:p>
    <w:p w:rsidR="00EF1DCE" w:rsidRDefault="00EF1DCE" w:rsidP="00EF1DCE">
      <w:pPr>
        <w:spacing w:after="0" w:line="240" w:lineRule="auto"/>
        <w:ind w:firstLine="708"/>
        <w:jc w:val="both"/>
        <w:rPr>
          <w:rFonts w:ascii="Century Gothic" w:eastAsia="Times New Roman" w:hAnsi="Century Gothic" w:cs="Times New Roman"/>
          <w:color w:val="222222"/>
          <w:sz w:val="20"/>
          <w:szCs w:val="20"/>
          <w:lang w:eastAsia="es-ES"/>
        </w:rPr>
      </w:pPr>
    </w:p>
    <w:p w:rsidR="00F72E45" w:rsidRDefault="009771AE" w:rsidP="00EF1DCE">
      <w:pPr>
        <w:spacing w:after="0" w:line="240" w:lineRule="auto"/>
        <w:ind w:firstLine="708"/>
        <w:jc w:val="both"/>
        <w:rPr>
          <w:rFonts w:ascii="Century Gothic" w:eastAsia="Times New Roman" w:hAnsi="Century Gothic" w:cs="Times New Roman"/>
          <w:b/>
          <w:color w:val="222222"/>
          <w:sz w:val="20"/>
          <w:szCs w:val="20"/>
          <w:lang w:eastAsia="es-ES"/>
        </w:rPr>
      </w:pPr>
      <w:r w:rsidRPr="009771AE">
        <w:rPr>
          <w:rFonts w:ascii="Century Gothic" w:eastAsia="Times New Roman" w:hAnsi="Century Gothic" w:cs="Times New Roman"/>
          <w:b/>
          <w:color w:val="222222"/>
          <w:sz w:val="20"/>
          <w:szCs w:val="20"/>
          <w:lang w:eastAsia="es-ES"/>
        </w:rPr>
        <w:t>Alternativas de gestión pública en México.</w:t>
      </w:r>
    </w:p>
    <w:p w:rsidR="009771AE" w:rsidRPr="009771AE" w:rsidRDefault="009771AE" w:rsidP="00EF1DCE">
      <w:pPr>
        <w:spacing w:after="0" w:line="240" w:lineRule="auto"/>
        <w:ind w:firstLine="708"/>
        <w:jc w:val="both"/>
        <w:rPr>
          <w:rFonts w:ascii="Century Gothic" w:eastAsia="Times New Roman" w:hAnsi="Century Gothic" w:cs="Times New Roman"/>
          <w:b/>
          <w:color w:val="222222"/>
          <w:sz w:val="20"/>
          <w:szCs w:val="20"/>
          <w:lang w:eastAsia="es-ES"/>
        </w:rPr>
      </w:pPr>
    </w:p>
    <w:p w:rsidR="00F72E45" w:rsidRDefault="00F72E45" w:rsidP="00F72E45">
      <w:pPr>
        <w:spacing w:after="0" w:line="240" w:lineRule="auto"/>
        <w:ind w:firstLine="708"/>
        <w:jc w:val="both"/>
        <w:rPr>
          <w:rFonts w:ascii="Century Gothic" w:eastAsia="Times New Roman" w:hAnsi="Century Gothic" w:cs="Times New Roman"/>
          <w:color w:val="222222"/>
          <w:sz w:val="20"/>
          <w:szCs w:val="20"/>
          <w:lang w:eastAsia="es-ES"/>
        </w:rPr>
      </w:pPr>
      <w:r w:rsidRPr="00F72E45">
        <w:rPr>
          <w:rFonts w:ascii="Century Gothic" w:eastAsia="Times New Roman" w:hAnsi="Century Gothic" w:cs="Times New Roman"/>
          <w:color w:val="222222"/>
          <w:sz w:val="20"/>
          <w:szCs w:val="20"/>
          <w:lang w:eastAsia="es-ES"/>
        </w:rPr>
        <w:t>La falta de mecanismos de gestión de la focalización y de la participación adecuados, es decir, que se</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funden en una autonomía integrada de las instituciones gubernamentales, tienen como consecuencia que los</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recursos no lleguen a todos los que los requieren, de manera cada vez más eficiente, y que no se brinde</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atención adecuada a la demanda, tanto la que se expresa por medio de la participación como a las</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necesidades de aquellos que no tienen las condiciones (tiempo, organización y conocimiento) para</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participar. El resultado puede conducir a que termine por desvirtuarse la acción pública, dando paso a</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relaciones entre proveedores y clientes particulares, que no se basan</w:t>
      </w:r>
      <w:r>
        <w:rPr>
          <w:rFonts w:ascii="Century Gothic" w:eastAsia="Times New Roman" w:hAnsi="Century Gothic" w:cs="Times New Roman"/>
          <w:color w:val="222222"/>
          <w:sz w:val="20"/>
          <w:szCs w:val="20"/>
          <w:lang w:eastAsia="es-ES"/>
        </w:rPr>
        <w:t xml:space="preserve"> necesariamente en la noción de </w:t>
      </w:r>
      <w:r w:rsidRPr="00F72E45">
        <w:rPr>
          <w:rFonts w:ascii="Century Gothic" w:eastAsia="Times New Roman" w:hAnsi="Century Gothic" w:cs="Times New Roman"/>
          <w:color w:val="222222"/>
          <w:sz w:val="20"/>
          <w:szCs w:val="20"/>
          <w:lang w:eastAsia="es-ES"/>
        </w:rPr>
        <w:t>ciudadanía y bien común. La acción del gobierno en el caso de los programas contra la pobreza será</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 xml:space="preserve">entonces estrictamente reactiva, dependiente de </w:t>
      </w:r>
      <w:r w:rsidR="00C31BA1" w:rsidRPr="00F72E45">
        <w:rPr>
          <w:rFonts w:ascii="Century Gothic" w:eastAsia="Times New Roman" w:hAnsi="Century Gothic" w:cs="Times New Roman"/>
          <w:color w:val="222222"/>
          <w:sz w:val="20"/>
          <w:szCs w:val="20"/>
          <w:lang w:eastAsia="es-ES"/>
        </w:rPr>
        <w:t>las expresiones particulares e incapaces</w:t>
      </w:r>
      <w:r w:rsidRPr="00F72E45">
        <w:rPr>
          <w:rFonts w:ascii="Century Gothic" w:eastAsia="Times New Roman" w:hAnsi="Century Gothic" w:cs="Times New Roman"/>
          <w:color w:val="222222"/>
          <w:sz w:val="20"/>
          <w:szCs w:val="20"/>
          <w:lang w:eastAsia="es-ES"/>
        </w:rPr>
        <w:t xml:space="preserve"> de introducir mejoras</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ni siquiera de forma incremental.</w:t>
      </w:r>
    </w:p>
    <w:p w:rsidR="00F72E45" w:rsidRDefault="00F72E45" w:rsidP="00F72E45">
      <w:pPr>
        <w:spacing w:after="0" w:line="240" w:lineRule="auto"/>
        <w:ind w:firstLine="708"/>
        <w:jc w:val="both"/>
        <w:rPr>
          <w:rFonts w:ascii="Century Gothic" w:eastAsia="Times New Roman" w:hAnsi="Century Gothic" w:cs="Times New Roman"/>
          <w:color w:val="222222"/>
          <w:sz w:val="20"/>
          <w:szCs w:val="20"/>
          <w:lang w:eastAsia="es-ES"/>
        </w:rPr>
      </w:pPr>
    </w:p>
    <w:p w:rsidR="00F72E45" w:rsidRDefault="00F72E45" w:rsidP="00F72E45">
      <w:pPr>
        <w:spacing w:after="0" w:line="240" w:lineRule="auto"/>
        <w:ind w:firstLine="708"/>
        <w:jc w:val="both"/>
        <w:rPr>
          <w:rFonts w:ascii="Century Gothic" w:eastAsia="Times New Roman" w:hAnsi="Century Gothic" w:cs="Times New Roman"/>
          <w:color w:val="222222"/>
          <w:sz w:val="20"/>
          <w:szCs w:val="20"/>
          <w:lang w:eastAsia="es-ES"/>
        </w:rPr>
      </w:pPr>
    </w:p>
    <w:p w:rsidR="00F72E45" w:rsidRDefault="00F72E45" w:rsidP="00F72E45">
      <w:pPr>
        <w:spacing w:after="0" w:line="240" w:lineRule="auto"/>
        <w:ind w:firstLine="708"/>
        <w:jc w:val="both"/>
        <w:rPr>
          <w:rFonts w:ascii="Century Gothic" w:eastAsia="Times New Roman" w:hAnsi="Century Gothic" w:cs="Times New Roman"/>
          <w:color w:val="222222"/>
          <w:sz w:val="20"/>
          <w:szCs w:val="20"/>
          <w:lang w:eastAsia="es-ES"/>
        </w:rPr>
      </w:pPr>
    </w:p>
    <w:p w:rsidR="00F72E45" w:rsidRPr="00F72E45" w:rsidRDefault="00F72E45" w:rsidP="00F72E45">
      <w:pPr>
        <w:spacing w:after="0" w:line="240" w:lineRule="auto"/>
        <w:ind w:firstLine="708"/>
        <w:jc w:val="both"/>
        <w:rPr>
          <w:rFonts w:ascii="Century Gothic" w:eastAsia="Times New Roman" w:hAnsi="Century Gothic" w:cs="Times New Roman"/>
          <w:color w:val="222222"/>
          <w:sz w:val="20"/>
          <w:szCs w:val="20"/>
          <w:lang w:eastAsia="es-ES"/>
        </w:rPr>
      </w:pPr>
      <w:r w:rsidRPr="00F72E45">
        <w:rPr>
          <w:rFonts w:ascii="Century Gothic" w:eastAsia="Times New Roman" w:hAnsi="Century Gothic" w:cs="Times New Roman"/>
          <w:color w:val="222222"/>
          <w:sz w:val="20"/>
          <w:szCs w:val="20"/>
          <w:lang w:eastAsia="es-ES"/>
        </w:rPr>
        <w:t>Reducir la incertidumbre que rodea los esfuerzos de desarrollo social, tanto alrededor de la</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dinámica exterior como de la propia dinámica interna de los programas, depende entonces de que las</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organizaciones y los actores que las sustentan generen formas de asignación de los recursos y de</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canalización de la participación basados en la producción de información sobre la realidad que esté en</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actualización constante. De ahí la importancia de involucrar a los gobiernos locales dentro de un</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planteamiento estratégico de la política social. Es para esto necesario que se considere la acción colectiva</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como un proceso de aprendizaje, es decir, de perfeccionamiento constante de la información disponible y de</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su utilización, de manera que sea posible transitar de esquemas de relación entre programas y entorno</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basados en el apego inflexible a la a un conjunto de requisitos procedimentales, a otro que permita lograr</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una reflexión crítica acerca de lo que se está haciendo y de las alternativas que se han establecido para</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resolver las situaciones imprevistas.</w:t>
      </w:r>
    </w:p>
    <w:p w:rsidR="00F72E45" w:rsidRDefault="00F72E45" w:rsidP="00F72E45">
      <w:pPr>
        <w:spacing w:after="0" w:line="240" w:lineRule="auto"/>
        <w:ind w:firstLine="708"/>
        <w:jc w:val="both"/>
        <w:rPr>
          <w:rFonts w:ascii="Century Gothic" w:eastAsia="Times New Roman" w:hAnsi="Century Gothic" w:cs="Times New Roman"/>
          <w:color w:val="222222"/>
          <w:sz w:val="20"/>
          <w:szCs w:val="20"/>
          <w:lang w:eastAsia="es-ES"/>
        </w:rPr>
      </w:pPr>
    </w:p>
    <w:p w:rsidR="00F72E45" w:rsidRPr="00F72E45" w:rsidRDefault="00F72E45" w:rsidP="00F72E45">
      <w:pPr>
        <w:spacing w:after="0" w:line="240" w:lineRule="auto"/>
        <w:ind w:firstLine="708"/>
        <w:jc w:val="both"/>
        <w:rPr>
          <w:rFonts w:ascii="Century Gothic" w:eastAsia="Times New Roman" w:hAnsi="Century Gothic" w:cs="Times New Roman"/>
          <w:color w:val="222222"/>
          <w:sz w:val="20"/>
          <w:szCs w:val="20"/>
          <w:lang w:eastAsia="es-ES"/>
        </w:rPr>
      </w:pPr>
      <w:r w:rsidRPr="00F72E45">
        <w:rPr>
          <w:rFonts w:ascii="Century Gothic" w:eastAsia="Times New Roman" w:hAnsi="Century Gothic" w:cs="Times New Roman"/>
          <w:color w:val="222222"/>
          <w:sz w:val="20"/>
          <w:szCs w:val="20"/>
          <w:lang w:eastAsia="es-ES"/>
        </w:rPr>
        <w:t>El objetivo es implantar la gestión estratégica de la participación comunitaria en el combate a la</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pobreza, de modo que se logre la conformación de una visión de éxito colectivo y los caminos alternativos</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para llegar a él, la excelencia en la implantación de las estrategias y la innovación para asegurar un</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desarrollo y mejora de las comunidades a partir de la revisión continua de las acciones y un proceso de</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perfeccionamiento, adaptación y renovación. Si no evaluamos los cursos alternativos de acción con</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referencia al entorno en el que se desarrolla la intervención pública, tanto la focalización como la</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participación pierden sentido, es decir, terminan por no significar nada: ni distribución de los recursos</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alcanza a quieres peor se encuentran, ni las necesidades comunitarias tienen una canalización adecuada. Es</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imperativo entonces ligar estos aspectos o insumos a una visión estratégica de la gestión que permita</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establecer claramente la misión pública que se persigue que constituya la base para idear una visión de</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futuro que realmente mejore el grado de “realizaciones” con que cuentan los pobres y sus comunidades.</w:t>
      </w:r>
    </w:p>
    <w:p w:rsidR="00F72E45" w:rsidRDefault="00F72E45" w:rsidP="00F72E45">
      <w:pPr>
        <w:spacing w:after="0" w:line="240" w:lineRule="auto"/>
        <w:ind w:firstLine="708"/>
        <w:jc w:val="both"/>
        <w:rPr>
          <w:rFonts w:ascii="Century Gothic" w:eastAsia="Times New Roman" w:hAnsi="Century Gothic" w:cs="Times New Roman"/>
          <w:color w:val="222222"/>
          <w:sz w:val="20"/>
          <w:szCs w:val="20"/>
          <w:lang w:eastAsia="es-ES"/>
        </w:rPr>
      </w:pPr>
    </w:p>
    <w:p w:rsidR="00F72E45" w:rsidRDefault="00F72E45" w:rsidP="00F72E45">
      <w:pPr>
        <w:spacing w:after="0" w:line="240" w:lineRule="auto"/>
        <w:ind w:firstLine="708"/>
        <w:jc w:val="both"/>
        <w:rPr>
          <w:rFonts w:ascii="Century Gothic" w:eastAsia="Times New Roman" w:hAnsi="Century Gothic" w:cs="Times New Roman"/>
          <w:color w:val="222222"/>
          <w:sz w:val="20"/>
          <w:szCs w:val="20"/>
          <w:lang w:eastAsia="es-ES"/>
        </w:rPr>
      </w:pPr>
      <w:r w:rsidRPr="00F72E45">
        <w:rPr>
          <w:rFonts w:ascii="Century Gothic" w:eastAsia="Times New Roman" w:hAnsi="Century Gothic" w:cs="Times New Roman"/>
          <w:color w:val="222222"/>
          <w:sz w:val="20"/>
          <w:szCs w:val="20"/>
          <w:lang w:eastAsia="es-ES"/>
        </w:rPr>
        <w:t>Sólo de esta manera será posible establecer los parámetros de eficiencia y eficacia (es decir, de</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calidad de la acción pública) que se encuentren ligados a una noción de ciudadanía cada vez más extensa y</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significativa. Ciudadanía no entendida en el sentido restringido de “cliente” (intercambio estrictamente</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recíproco), sino también como obligación de contribuir, primero a la definición de “bien común” y,</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 xml:space="preserve">segundo, a la realización de acciones cooperativas encaminadas a su consecución. </w:t>
      </w:r>
    </w:p>
    <w:p w:rsidR="00F72E45" w:rsidRDefault="00F72E45" w:rsidP="00F72E45">
      <w:pPr>
        <w:spacing w:after="0" w:line="240" w:lineRule="auto"/>
        <w:ind w:firstLine="708"/>
        <w:jc w:val="both"/>
        <w:rPr>
          <w:rFonts w:ascii="Century Gothic" w:eastAsia="Times New Roman" w:hAnsi="Century Gothic" w:cs="Times New Roman"/>
          <w:color w:val="222222"/>
          <w:sz w:val="20"/>
          <w:szCs w:val="20"/>
          <w:lang w:eastAsia="es-ES"/>
        </w:rPr>
      </w:pPr>
    </w:p>
    <w:p w:rsidR="00F72E45" w:rsidRDefault="00F72E45" w:rsidP="00F72E45">
      <w:pPr>
        <w:spacing w:after="0" w:line="240" w:lineRule="auto"/>
        <w:ind w:firstLine="708"/>
        <w:jc w:val="both"/>
        <w:rPr>
          <w:rFonts w:ascii="Century Gothic" w:eastAsia="Times New Roman" w:hAnsi="Century Gothic" w:cs="Times New Roman"/>
          <w:color w:val="222222"/>
          <w:sz w:val="20"/>
          <w:szCs w:val="20"/>
          <w:lang w:eastAsia="es-ES"/>
        </w:rPr>
      </w:pPr>
      <w:r w:rsidRPr="00F72E45">
        <w:rPr>
          <w:rFonts w:ascii="Century Gothic" w:eastAsia="Times New Roman" w:hAnsi="Century Gothic" w:cs="Times New Roman"/>
          <w:color w:val="222222"/>
          <w:sz w:val="20"/>
          <w:szCs w:val="20"/>
          <w:lang w:eastAsia="es-ES"/>
        </w:rPr>
        <w:t>Esto también orienta a las</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organizaciones públicas a actuar de manera conjunta y con apego a una responsabilidad verdaderamente</w:t>
      </w:r>
      <w:r>
        <w:rPr>
          <w:rFonts w:ascii="Century Gothic" w:eastAsia="Times New Roman" w:hAnsi="Century Gothic" w:cs="Times New Roman"/>
          <w:color w:val="222222"/>
          <w:sz w:val="20"/>
          <w:szCs w:val="20"/>
          <w:lang w:eastAsia="es-ES"/>
        </w:rPr>
        <w:t xml:space="preserve"> </w:t>
      </w:r>
      <w:r w:rsidRPr="00F72E45">
        <w:rPr>
          <w:rFonts w:ascii="Century Gothic" w:eastAsia="Times New Roman" w:hAnsi="Century Gothic" w:cs="Times New Roman"/>
          <w:color w:val="222222"/>
          <w:sz w:val="20"/>
          <w:szCs w:val="20"/>
          <w:lang w:eastAsia="es-ES"/>
        </w:rPr>
        <w:t>pública con respecto a desempeño.</w:t>
      </w:r>
    </w:p>
    <w:p w:rsidR="00481DA6" w:rsidRDefault="00481DA6" w:rsidP="00F72E45">
      <w:pPr>
        <w:spacing w:after="0" w:line="240" w:lineRule="auto"/>
        <w:ind w:firstLine="708"/>
        <w:jc w:val="both"/>
        <w:rPr>
          <w:rFonts w:ascii="Century Gothic" w:eastAsia="Times New Roman" w:hAnsi="Century Gothic" w:cs="Times New Roman"/>
          <w:color w:val="222222"/>
          <w:sz w:val="20"/>
          <w:szCs w:val="20"/>
          <w:lang w:eastAsia="es-ES"/>
        </w:rPr>
      </w:pPr>
    </w:p>
    <w:p w:rsidR="00481DA6" w:rsidRPr="00EF1DCE" w:rsidRDefault="00481DA6" w:rsidP="00481DA6">
      <w:pPr>
        <w:spacing w:after="0" w:line="240" w:lineRule="auto"/>
        <w:ind w:firstLine="708"/>
        <w:jc w:val="both"/>
        <w:rPr>
          <w:rFonts w:ascii="Century Gothic" w:eastAsia="Times New Roman" w:hAnsi="Century Gothic" w:cs="Times New Roman"/>
          <w:color w:val="222222"/>
          <w:sz w:val="20"/>
          <w:szCs w:val="20"/>
          <w:lang w:eastAsia="es-ES"/>
        </w:rPr>
      </w:pPr>
      <w:r w:rsidRPr="00481DA6">
        <w:rPr>
          <w:rFonts w:ascii="Century Gothic" w:eastAsia="Times New Roman" w:hAnsi="Century Gothic" w:cs="Times New Roman"/>
          <w:color w:val="222222"/>
          <w:sz w:val="20"/>
          <w:szCs w:val="20"/>
          <w:lang w:eastAsia="es-ES"/>
        </w:rPr>
        <w:t>Los obstáculos para que este cambio en la forma en que se gestiona “lo social” en México son muy</w:t>
      </w:r>
      <w:r>
        <w:rPr>
          <w:rFonts w:ascii="Century Gothic" w:eastAsia="Times New Roman" w:hAnsi="Century Gothic" w:cs="Times New Roman"/>
          <w:color w:val="222222"/>
          <w:sz w:val="20"/>
          <w:szCs w:val="20"/>
          <w:lang w:eastAsia="es-ES"/>
        </w:rPr>
        <w:t xml:space="preserve"> </w:t>
      </w:r>
      <w:r w:rsidRPr="00481DA6">
        <w:rPr>
          <w:rFonts w:ascii="Century Gothic" w:eastAsia="Times New Roman" w:hAnsi="Century Gothic" w:cs="Times New Roman"/>
          <w:color w:val="222222"/>
          <w:sz w:val="20"/>
          <w:szCs w:val="20"/>
          <w:lang w:eastAsia="es-ES"/>
        </w:rPr>
        <w:t>variados y de una magnitud considerable. Mientras no se logre un perfil de funcionario no sólo profesional</w:t>
      </w:r>
      <w:r>
        <w:rPr>
          <w:rFonts w:ascii="Century Gothic" w:eastAsia="Times New Roman" w:hAnsi="Century Gothic" w:cs="Times New Roman"/>
          <w:color w:val="222222"/>
          <w:sz w:val="20"/>
          <w:szCs w:val="20"/>
          <w:lang w:eastAsia="es-ES"/>
        </w:rPr>
        <w:t xml:space="preserve"> </w:t>
      </w:r>
      <w:r w:rsidRPr="00481DA6">
        <w:rPr>
          <w:rFonts w:ascii="Century Gothic" w:eastAsia="Times New Roman" w:hAnsi="Century Gothic" w:cs="Times New Roman"/>
          <w:color w:val="222222"/>
          <w:sz w:val="20"/>
          <w:szCs w:val="20"/>
          <w:lang w:eastAsia="es-ES"/>
        </w:rPr>
        <w:t>en el sentido de neutralidad partidista y permanencia sino también en términos de habilidades gerenciales,</w:t>
      </w:r>
      <w:r>
        <w:rPr>
          <w:rFonts w:ascii="Century Gothic" w:eastAsia="Times New Roman" w:hAnsi="Century Gothic" w:cs="Times New Roman"/>
          <w:color w:val="222222"/>
          <w:sz w:val="20"/>
          <w:szCs w:val="20"/>
          <w:lang w:eastAsia="es-ES"/>
        </w:rPr>
        <w:t xml:space="preserve"> </w:t>
      </w:r>
      <w:r w:rsidRPr="00481DA6">
        <w:rPr>
          <w:rFonts w:ascii="Century Gothic" w:eastAsia="Times New Roman" w:hAnsi="Century Gothic" w:cs="Times New Roman"/>
          <w:color w:val="222222"/>
          <w:sz w:val="20"/>
          <w:szCs w:val="20"/>
          <w:lang w:eastAsia="es-ES"/>
        </w:rPr>
        <w:t>será difícil pensar que el planteamiento estratégico se introduzca en las actividades cotidianas de los</w:t>
      </w:r>
      <w:r>
        <w:rPr>
          <w:rFonts w:ascii="Century Gothic" w:eastAsia="Times New Roman" w:hAnsi="Century Gothic" w:cs="Times New Roman"/>
          <w:color w:val="222222"/>
          <w:sz w:val="20"/>
          <w:szCs w:val="20"/>
          <w:lang w:eastAsia="es-ES"/>
        </w:rPr>
        <w:t xml:space="preserve"> </w:t>
      </w:r>
      <w:r w:rsidRPr="00481DA6">
        <w:rPr>
          <w:rFonts w:ascii="Century Gothic" w:eastAsia="Times New Roman" w:hAnsi="Century Gothic" w:cs="Times New Roman"/>
          <w:color w:val="222222"/>
          <w:sz w:val="20"/>
          <w:szCs w:val="20"/>
          <w:lang w:eastAsia="es-ES"/>
        </w:rPr>
        <w:t>programas sociales del gobierno. Lo más factible es que los programas de desarrollo social sigan</w:t>
      </w:r>
      <w:r>
        <w:rPr>
          <w:rFonts w:ascii="Century Gothic" w:eastAsia="Times New Roman" w:hAnsi="Century Gothic" w:cs="Times New Roman"/>
          <w:color w:val="222222"/>
          <w:sz w:val="20"/>
          <w:szCs w:val="20"/>
          <w:lang w:eastAsia="es-ES"/>
        </w:rPr>
        <w:t xml:space="preserve"> </w:t>
      </w:r>
      <w:r w:rsidRPr="00481DA6">
        <w:rPr>
          <w:rFonts w:ascii="Century Gothic" w:eastAsia="Times New Roman" w:hAnsi="Century Gothic" w:cs="Times New Roman"/>
          <w:color w:val="222222"/>
          <w:sz w:val="20"/>
          <w:szCs w:val="20"/>
          <w:lang w:eastAsia="es-ES"/>
        </w:rPr>
        <w:t>desarrollándose de manera fragmentada y sin garantía alguna de permanencia, limitándose a actuar de</w:t>
      </w:r>
      <w:r>
        <w:rPr>
          <w:rFonts w:ascii="Century Gothic" w:eastAsia="Times New Roman" w:hAnsi="Century Gothic" w:cs="Times New Roman"/>
          <w:color w:val="222222"/>
          <w:sz w:val="20"/>
          <w:szCs w:val="20"/>
          <w:lang w:eastAsia="es-ES"/>
        </w:rPr>
        <w:t xml:space="preserve"> </w:t>
      </w:r>
      <w:r w:rsidRPr="00481DA6">
        <w:rPr>
          <w:rFonts w:ascii="Century Gothic" w:eastAsia="Times New Roman" w:hAnsi="Century Gothic" w:cs="Times New Roman"/>
          <w:color w:val="222222"/>
          <w:sz w:val="20"/>
          <w:szCs w:val="20"/>
          <w:lang w:eastAsia="es-ES"/>
        </w:rPr>
        <w:t>manera reactiva frente al universo de demandas que se les hacen llegar y que amenazan con desbordarlos.</w:t>
      </w:r>
    </w:p>
    <w:sectPr w:rsidR="00481DA6" w:rsidRPr="00EF1DCE" w:rsidSect="003D4035">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58E0" w:rsidRDefault="009E58E0" w:rsidP="00597BA4">
      <w:pPr>
        <w:spacing w:after="0" w:line="240" w:lineRule="auto"/>
      </w:pPr>
      <w:r>
        <w:separator/>
      </w:r>
    </w:p>
  </w:endnote>
  <w:endnote w:type="continuationSeparator" w:id="1">
    <w:p w:rsidR="009E58E0" w:rsidRDefault="009E58E0" w:rsidP="00597B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BA4" w:rsidRPr="00597BA4" w:rsidRDefault="00597BA4" w:rsidP="00597BA4">
    <w:pPr>
      <w:pStyle w:val="Piedepgina"/>
      <w:jc w:val="center"/>
      <w:rPr>
        <w:rFonts w:ascii="Arial Narrow" w:hAnsi="Arial Narrow"/>
        <w:b/>
        <w:color w:val="808080" w:themeColor="background1" w:themeShade="80"/>
        <w:sz w:val="20"/>
        <w:szCs w:val="20"/>
      </w:rPr>
    </w:pPr>
    <w:r w:rsidRPr="00597BA4">
      <w:rPr>
        <w:rFonts w:ascii="Arial Narrow" w:hAnsi="Arial Narrow"/>
        <w:b/>
        <w:color w:val="808080" w:themeColor="background1" w:themeShade="80"/>
        <w:sz w:val="20"/>
        <w:szCs w:val="20"/>
      </w:rPr>
      <w:t>Héctor Cano Cordero</w:t>
    </w:r>
  </w:p>
  <w:p w:rsidR="00597BA4" w:rsidRPr="00597BA4" w:rsidRDefault="00597BA4" w:rsidP="00597BA4">
    <w:pPr>
      <w:pStyle w:val="Piedepgina"/>
      <w:jc w:val="center"/>
      <w:rPr>
        <w:rFonts w:ascii="Arial Narrow" w:hAnsi="Arial Narrow"/>
        <w:color w:val="808080" w:themeColor="background1" w:themeShade="80"/>
        <w:sz w:val="20"/>
        <w:szCs w:val="20"/>
      </w:rPr>
    </w:pPr>
    <w:r w:rsidRPr="00597BA4">
      <w:rPr>
        <w:rFonts w:ascii="Arial Narrow" w:hAnsi="Arial Narrow"/>
        <w:color w:val="808080" w:themeColor="background1" w:themeShade="80"/>
        <w:sz w:val="20"/>
        <w:szCs w:val="20"/>
      </w:rPr>
      <w:t>H. Ayuntamiento Municipal</w:t>
    </w:r>
  </w:p>
  <w:p w:rsidR="00597BA4" w:rsidRPr="00597BA4" w:rsidRDefault="00597BA4" w:rsidP="00597BA4">
    <w:pPr>
      <w:pStyle w:val="Piedepgina"/>
      <w:jc w:val="center"/>
      <w:rPr>
        <w:rFonts w:ascii="Arial Narrow" w:hAnsi="Arial Narrow"/>
        <w:color w:val="808080" w:themeColor="background1" w:themeShade="80"/>
        <w:sz w:val="20"/>
        <w:szCs w:val="20"/>
      </w:rPr>
    </w:pPr>
    <w:r w:rsidRPr="00597BA4">
      <w:rPr>
        <w:rFonts w:ascii="Arial Narrow" w:hAnsi="Arial Narrow"/>
        <w:color w:val="808080" w:themeColor="background1" w:themeShade="80"/>
        <w:sz w:val="20"/>
        <w:szCs w:val="20"/>
      </w:rPr>
      <w:t>Dirección de Proyección Municipal</w:t>
    </w:r>
  </w:p>
  <w:p w:rsidR="00597BA4" w:rsidRPr="00597BA4" w:rsidRDefault="00597BA4" w:rsidP="00597BA4">
    <w:pPr>
      <w:pStyle w:val="Piedepgina"/>
      <w:jc w:val="center"/>
      <w:rPr>
        <w:rFonts w:ascii="Arial Narrow" w:hAnsi="Arial Narrow"/>
        <w:color w:val="808080" w:themeColor="background1" w:themeShade="80"/>
        <w:sz w:val="20"/>
        <w:szCs w:val="20"/>
      </w:rPr>
    </w:pPr>
    <w:r w:rsidRPr="00597BA4">
      <w:rPr>
        <w:rFonts w:ascii="Arial Narrow" w:hAnsi="Arial Narrow"/>
        <w:color w:val="808080" w:themeColor="background1" w:themeShade="80"/>
        <w:sz w:val="20"/>
        <w:szCs w:val="20"/>
      </w:rPr>
      <w:t>Comitán de Domínguez, Chiapas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58E0" w:rsidRDefault="009E58E0" w:rsidP="00597BA4">
      <w:pPr>
        <w:spacing w:after="0" w:line="240" w:lineRule="auto"/>
      </w:pPr>
      <w:r>
        <w:separator/>
      </w:r>
    </w:p>
  </w:footnote>
  <w:footnote w:type="continuationSeparator" w:id="1">
    <w:p w:rsidR="009E58E0" w:rsidRDefault="009E58E0" w:rsidP="00597B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BA4" w:rsidRPr="00597BA4" w:rsidRDefault="00A439D3" w:rsidP="00597BA4">
    <w:pPr>
      <w:pStyle w:val="Encabezado"/>
      <w:jc w:val="right"/>
      <w:rPr>
        <w:rFonts w:ascii="Arial Narrow" w:hAnsi="Arial Narrow"/>
        <w:color w:val="808080" w:themeColor="background1" w:themeShade="80"/>
        <w:sz w:val="20"/>
        <w:szCs w:val="20"/>
      </w:rPr>
    </w:pPr>
    <w:r>
      <w:rPr>
        <w:rFonts w:ascii="Arial Narrow" w:hAnsi="Arial Narrow"/>
        <w:noProof/>
        <w:color w:val="808080" w:themeColor="background1" w:themeShade="80"/>
        <w:sz w:val="20"/>
        <w:szCs w:val="20"/>
        <w:lang w:eastAsia="es-ES"/>
      </w:rPr>
      <w:drawing>
        <wp:anchor distT="0" distB="0" distL="114300" distR="114300" simplePos="0" relativeHeight="251658240" behindDoc="1" locked="0" layoutInCell="1" allowOverlap="1">
          <wp:simplePos x="0" y="0"/>
          <wp:positionH relativeFrom="column">
            <wp:posOffset>-61625</wp:posOffset>
          </wp:positionH>
          <wp:positionV relativeFrom="paragraph">
            <wp:posOffset>-300725</wp:posOffset>
          </wp:positionV>
          <wp:extent cx="700154" cy="680484"/>
          <wp:effectExtent l="19050" t="0" r="4696"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20079" t="32982" r="72738" b="54737"/>
                  <a:stretch>
                    <a:fillRect/>
                  </a:stretch>
                </pic:blipFill>
                <pic:spPr bwMode="auto">
                  <a:xfrm>
                    <a:off x="0" y="0"/>
                    <a:ext cx="700154" cy="680484"/>
                  </a:xfrm>
                  <a:prstGeom prst="rect">
                    <a:avLst/>
                  </a:prstGeom>
                  <a:noFill/>
                  <a:ln w="9525">
                    <a:noFill/>
                    <a:miter lim="800000"/>
                    <a:headEnd/>
                    <a:tailEnd/>
                  </a:ln>
                </pic:spPr>
              </pic:pic>
            </a:graphicData>
          </a:graphic>
        </wp:anchor>
      </w:drawing>
    </w:r>
    <w:r w:rsidR="00597BA4" w:rsidRPr="00597BA4">
      <w:rPr>
        <w:rFonts w:ascii="Arial Narrow" w:hAnsi="Arial Narrow"/>
        <w:color w:val="808080" w:themeColor="background1" w:themeShade="80"/>
        <w:sz w:val="20"/>
        <w:szCs w:val="20"/>
      </w:rPr>
      <w:t>Instituto de Administración Pública</w:t>
    </w:r>
  </w:p>
  <w:p w:rsidR="00597BA4" w:rsidRPr="00597BA4" w:rsidRDefault="00BB00EC" w:rsidP="00597BA4">
    <w:pPr>
      <w:pStyle w:val="Encabezado"/>
      <w:jc w:val="right"/>
      <w:rPr>
        <w:rFonts w:ascii="Arial Narrow" w:hAnsi="Arial Narrow"/>
        <w:color w:val="808080" w:themeColor="background1" w:themeShade="80"/>
        <w:sz w:val="20"/>
        <w:szCs w:val="20"/>
      </w:rPr>
    </w:pPr>
    <w:r>
      <w:rPr>
        <w:rFonts w:ascii="Arial Narrow" w:hAnsi="Arial Narrow"/>
        <w:noProof/>
        <w:color w:val="808080" w:themeColor="background1" w:themeShade="80"/>
        <w:sz w:val="20"/>
        <w:szCs w:val="20"/>
        <w:lang w:eastAsia="zh-TW"/>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3074" type="#_x0000_t13" style="position:absolute;left:0;text-align:left;margin-left:22.65pt;margin-top:-14.85pt;width:30.6pt;height:25.95pt;rotation:-180;z-index:251661312;mso-position-horizontal-relative:right-margin-area;mso-position-vertical-relative:margin;mso-height-relative:bottom-margin-area" o:allowincell="f" adj="13609,5370" fillcolor="white [3201]" stroked="f" strokecolor="#666 [1936]" strokeweight="1pt">
          <v:fill color2="#999 [1296]" focusposition="1" focussize="" focus="100%" type="gradient"/>
          <v:shadow on="t" type="perspective" color="#7f7f7f [1601]" opacity=".5" offset="1pt" offset2="-3pt"/>
          <v:textbox style="mso-next-textbox:#_x0000_s3074" inset=",0,,0">
            <w:txbxContent>
              <w:p w:rsidR="00180D69" w:rsidRPr="00180D69" w:rsidRDefault="00BB00EC">
                <w:pPr>
                  <w:pStyle w:val="Piedepgina"/>
                  <w:jc w:val="center"/>
                  <w:rPr>
                    <w:rFonts w:ascii="Arial Narrow" w:hAnsi="Arial Narrow"/>
                    <w:b/>
                    <w:color w:val="FFFFFF" w:themeColor="background1"/>
                    <w:sz w:val="20"/>
                    <w:szCs w:val="20"/>
                  </w:rPr>
                </w:pPr>
                <w:r w:rsidRPr="00180D69">
                  <w:rPr>
                    <w:rFonts w:ascii="Arial Narrow" w:hAnsi="Arial Narrow"/>
                    <w:b/>
                    <w:sz w:val="20"/>
                    <w:szCs w:val="20"/>
                  </w:rPr>
                  <w:fldChar w:fldCharType="begin"/>
                </w:r>
                <w:r w:rsidR="00180D69" w:rsidRPr="00180D69">
                  <w:rPr>
                    <w:rFonts w:ascii="Arial Narrow" w:hAnsi="Arial Narrow"/>
                    <w:b/>
                    <w:sz w:val="20"/>
                    <w:szCs w:val="20"/>
                  </w:rPr>
                  <w:instrText xml:space="preserve"> PAGE   \* MERGEFORMAT </w:instrText>
                </w:r>
                <w:r w:rsidRPr="00180D69">
                  <w:rPr>
                    <w:rFonts w:ascii="Arial Narrow" w:hAnsi="Arial Narrow"/>
                    <w:b/>
                    <w:sz w:val="20"/>
                    <w:szCs w:val="20"/>
                  </w:rPr>
                  <w:fldChar w:fldCharType="separate"/>
                </w:r>
                <w:r w:rsidR="00C31BA1" w:rsidRPr="00C31BA1">
                  <w:rPr>
                    <w:rFonts w:ascii="Arial Narrow" w:hAnsi="Arial Narrow"/>
                    <w:b/>
                    <w:noProof/>
                    <w:color w:val="FFFFFF" w:themeColor="background1"/>
                    <w:sz w:val="20"/>
                    <w:szCs w:val="20"/>
                  </w:rPr>
                  <w:t>3</w:t>
                </w:r>
                <w:r w:rsidRPr="00180D69">
                  <w:rPr>
                    <w:rFonts w:ascii="Arial Narrow" w:hAnsi="Arial Narrow"/>
                    <w:b/>
                    <w:sz w:val="20"/>
                    <w:szCs w:val="20"/>
                  </w:rPr>
                  <w:fldChar w:fldCharType="end"/>
                </w:r>
              </w:p>
              <w:p w:rsidR="00180D69" w:rsidRPr="00180D69" w:rsidRDefault="00180D69">
                <w:pPr>
                  <w:rPr>
                    <w:rFonts w:ascii="Arial Narrow" w:hAnsi="Arial Narrow"/>
                    <w:b/>
                    <w:sz w:val="20"/>
                    <w:szCs w:val="20"/>
                  </w:rPr>
                </w:pPr>
              </w:p>
            </w:txbxContent>
          </v:textbox>
          <w10:wrap anchorx="page" anchory="margin"/>
        </v:shape>
      </w:pict>
    </w:r>
    <w:r w:rsidR="00597BA4" w:rsidRPr="00597BA4">
      <w:rPr>
        <w:rFonts w:ascii="Arial Narrow" w:hAnsi="Arial Narrow"/>
        <w:color w:val="808080" w:themeColor="background1" w:themeShade="80"/>
        <w:sz w:val="20"/>
        <w:szCs w:val="20"/>
      </w:rPr>
      <w:t>Curso en Línea: Administración Pública</w:t>
    </w:r>
  </w:p>
  <w:p w:rsidR="00597BA4" w:rsidRPr="00597BA4" w:rsidRDefault="00BB00EC" w:rsidP="00597BA4">
    <w:pPr>
      <w:pStyle w:val="Encabezado"/>
      <w:jc w:val="right"/>
      <w:rPr>
        <w:rFonts w:ascii="Arial Narrow" w:hAnsi="Arial Narrow"/>
        <w:color w:val="808080" w:themeColor="background1" w:themeShade="80"/>
        <w:sz w:val="20"/>
        <w:szCs w:val="20"/>
      </w:rPr>
    </w:pPr>
    <w:r>
      <w:rPr>
        <w:rFonts w:ascii="Arial Narrow" w:hAnsi="Arial Narrow"/>
        <w:noProof/>
        <w:color w:val="808080" w:themeColor="background1" w:themeShade="80"/>
        <w:sz w:val="20"/>
        <w:szCs w:val="20"/>
        <w:lang w:eastAsia="es-ES"/>
      </w:rPr>
      <w:pict>
        <v:shapetype id="_x0000_t32" coordsize="21600,21600" o:spt="32" o:oned="t" path="m,l21600,21600e" filled="f">
          <v:path arrowok="t" fillok="f" o:connecttype="none"/>
          <o:lock v:ext="edit" shapetype="t"/>
        </v:shapetype>
        <v:shape id="_x0000_s3073" type="#_x0000_t32" style="position:absolute;left:0;text-align:left;margin-left:-29.8pt;margin-top:11.2pt;width:479.75pt;height:0;z-index:251659264" o:connectortype="straight" strokecolor="#f2f2f2 [3041]" strokeweight="3pt">
          <v:shadow type="perspective" color="#4e6128 [1606]" opacity=".5" offset="1pt" offset2="-1pt"/>
        </v:shape>
      </w:pict>
    </w:r>
    <w:r w:rsidR="00597BA4" w:rsidRPr="00597BA4">
      <w:rPr>
        <w:rFonts w:ascii="Arial Narrow" w:hAnsi="Arial Narrow"/>
        <w:color w:val="808080" w:themeColor="background1" w:themeShade="80"/>
        <w:sz w:val="20"/>
        <w:szCs w:val="20"/>
      </w:rPr>
      <w:t>Julio de 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55BBF"/>
    <w:multiLevelType w:val="hybridMultilevel"/>
    <w:tmpl w:val="E4449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254409"/>
    <w:multiLevelType w:val="hybridMultilevel"/>
    <w:tmpl w:val="88A6BF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D6022DF"/>
    <w:multiLevelType w:val="hybridMultilevel"/>
    <w:tmpl w:val="71FC4560"/>
    <w:lvl w:ilvl="0" w:tplc="C3E4AC08">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DAC0777"/>
    <w:multiLevelType w:val="hybridMultilevel"/>
    <w:tmpl w:val="C024DDD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1DC267F"/>
    <w:multiLevelType w:val="hybridMultilevel"/>
    <w:tmpl w:val="22DE03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4BA0A32"/>
    <w:multiLevelType w:val="hybridMultilevel"/>
    <w:tmpl w:val="FB6CF2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9DD5EB2"/>
    <w:multiLevelType w:val="hybridMultilevel"/>
    <w:tmpl w:val="0C5A54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FEC51F0"/>
    <w:multiLevelType w:val="hybridMultilevel"/>
    <w:tmpl w:val="C9A2FF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FF41216"/>
    <w:multiLevelType w:val="hybridMultilevel"/>
    <w:tmpl w:val="EEB0A0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B4D3392"/>
    <w:multiLevelType w:val="hybridMultilevel"/>
    <w:tmpl w:val="C77435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4C86C01"/>
    <w:multiLevelType w:val="hybridMultilevel"/>
    <w:tmpl w:val="8C9CA9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1"/>
  </w:num>
  <w:num w:numId="5">
    <w:abstractNumId w:val="4"/>
  </w:num>
  <w:num w:numId="6">
    <w:abstractNumId w:val="3"/>
  </w:num>
  <w:num w:numId="7">
    <w:abstractNumId w:val="8"/>
  </w:num>
  <w:num w:numId="8">
    <w:abstractNumId w:val="5"/>
  </w:num>
  <w:num w:numId="9">
    <w:abstractNumId w:val="10"/>
  </w:num>
  <w:num w:numId="10">
    <w:abstractNumId w:val="9"/>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characterSpacingControl w:val="doNotCompress"/>
  <w:hdrShapeDefaults>
    <o:shapedefaults v:ext="edit" spidmax="20482">
      <o:colormenu v:ext="edit" strokecolor="none"/>
    </o:shapedefaults>
    <o:shapelayout v:ext="edit">
      <o:idmap v:ext="edit" data="3"/>
      <o:rules v:ext="edit">
        <o:r id="V:Rule2" type="connector" idref="#_x0000_s3073"/>
      </o:rules>
    </o:shapelayout>
  </w:hdrShapeDefaults>
  <w:footnotePr>
    <w:footnote w:id="0"/>
    <w:footnote w:id="1"/>
  </w:footnotePr>
  <w:endnotePr>
    <w:endnote w:id="0"/>
    <w:endnote w:id="1"/>
  </w:endnotePr>
  <w:compat/>
  <w:rsids>
    <w:rsidRoot w:val="009D6A78"/>
    <w:rsid w:val="00083252"/>
    <w:rsid w:val="00125BBA"/>
    <w:rsid w:val="0016635C"/>
    <w:rsid w:val="00180D69"/>
    <w:rsid w:val="001C07CD"/>
    <w:rsid w:val="001E3313"/>
    <w:rsid w:val="002843F8"/>
    <w:rsid w:val="002B29E6"/>
    <w:rsid w:val="00314FB0"/>
    <w:rsid w:val="003169C4"/>
    <w:rsid w:val="00391CB2"/>
    <w:rsid w:val="003D4035"/>
    <w:rsid w:val="003F4A58"/>
    <w:rsid w:val="0045775C"/>
    <w:rsid w:val="00481DA6"/>
    <w:rsid w:val="00497683"/>
    <w:rsid w:val="004A2DF5"/>
    <w:rsid w:val="004A5B9C"/>
    <w:rsid w:val="00560CAC"/>
    <w:rsid w:val="005842D8"/>
    <w:rsid w:val="00597BA4"/>
    <w:rsid w:val="00675F89"/>
    <w:rsid w:val="006D2C79"/>
    <w:rsid w:val="006D6E51"/>
    <w:rsid w:val="006D7271"/>
    <w:rsid w:val="007827FF"/>
    <w:rsid w:val="00793920"/>
    <w:rsid w:val="00804F46"/>
    <w:rsid w:val="008360CA"/>
    <w:rsid w:val="008706B4"/>
    <w:rsid w:val="008A7151"/>
    <w:rsid w:val="008B7BF6"/>
    <w:rsid w:val="00933EA9"/>
    <w:rsid w:val="00935CD5"/>
    <w:rsid w:val="009771AE"/>
    <w:rsid w:val="009D6A78"/>
    <w:rsid w:val="009E58E0"/>
    <w:rsid w:val="00A04821"/>
    <w:rsid w:val="00A439D3"/>
    <w:rsid w:val="00A4459F"/>
    <w:rsid w:val="00A84723"/>
    <w:rsid w:val="00BB00EC"/>
    <w:rsid w:val="00BC6F63"/>
    <w:rsid w:val="00C00525"/>
    <w:rsid w:val="00C31BA1"/>
    <w:rsid w:val="00C439AC"/>
    <w:rsid w:val="00C77B75"/>
    <w:rsid w:val="00C92524"/>
    <w:rsid w:val="00CB2A40"/>
    <w:rsid w:val="00CB5A67"/>
    <w:rsid w:val="00CD195A"/>
    <w:rsid w:val="00D0133B"/>
    <w:rsid w:val="00D01C52"/>
    <w:rsid w:val="00D93737"/>
    <w:rsid w:val="00DD73F9"/>
    <w:rsid w:val="00DF112B"/>
    <w:rsid w:val="00DF3D13"/>
    <w:rsid w:val="00EA1498"/>
    <w:rsid w:val="00EF1DCE"/>
    <w:rsid w:val="00F15EE5"/>
    <w:rsid w:val="00F32A8F"/>
    <w:rsid w:val="00F45F54"/>
    <w:rsid w:val="00F72E45"/>
    <w:rsid w:val="00F915F5"/>
    <w:rsid w:val="00F93E99"/>
    <w:rsid w:val="00FA13C4"/>
    <w:rsid w:val="00FF61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035"/>
  </w:style>
  <w:style w:type="paragraph" w:styleId="Ttulo2">
    <w:name w:val="heading 2"/>
    <w:basedOn w:val="Normal"/>
    <w:link w:val="Ttulo2Car"/>
    <w:uiPriority w:val="9"/>
    <w:qFormat/>
    <w:rsid w:val="00EA149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D6A78"/>
    <w:rPr>
      <w:b/>
      <w:bCs/>
    </w:rPr>
  </w:style>
  <w:style w:type="paragraph" w:styleId="Prrafodelista">
    <w:name w:val="List Paragraph"/>
    <w:basedOn w:val="Normal"/>
    <w:uiPriority w:val="34"/>
    <w:qFormat/>
    <w:rsid w:val="00DF112B"/>
    <w:pPr>
      <w:ind w:left="720"/>
      <w:contextualSpacing/>
    </w:pPr>
  </w:style>
  <w:style w:type="paragraph" w:styleId="Encabezado">
    <w:name w:val="header"/>
    <w:basedOn w:val="Normal"/>
    <w:link w:val="EncabezadoCar"/>
    <w:uiPriority w:val="99"/>
    <w:semiHidden/>
    <w:unhideWhenUsed/>
    <w:rsid w:val="00597B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97BA4"/>
  </w:style>
  <w:style w:type="paragraph" w:styleId="Piedepgina">
    <w:name w:val="footer"/>
    <w:basedOn w:val="Normal"/>
    <w:link w:val="PiedepginaCar"/>
    <w:uiPriority w:val="99"/>
    <w:unhideWhenUsed/>
    <w:rsid w:val="00597B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7BA4"/>
  </w:style>
  <w:style w:type="paragraph" w:styleId="Textodeglobo">
    <w:name w:val="Balloon Text"/>
    <w:basedOn w:val="Normal"/>
    <w:link w:val="TextodegloboCar"/>
    <w:uiPriority w:val="99"/>
    <w:semiHidden/>
    <w:unhideWhenUsed/>
    <w:rsid w:val="00597B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7BA4"/>
    <w:rPr>
      <w:rFonts w:ascii="Tahoma" w:hAnsi="Tahoma" w:cs="Tahoma"/>
      <w:sz w:val="16"/>
      <w:szCs w:val="16"/>
    </w:rPr>
  </w:style>
  <w:style w:type="character" w:customStyle="1" w:styleId="Ttulo2Car">
    <w:name w:val="Título 2 Car"/>
    <w:basedOn w:val="Fuentedeprrafopredeter"/>
    <w:link w:val="Ttulo2"/>
    <w:uiPriority w:val="9"/>
    <w:rsid w:val="00EA1498"/>
    <w:rPr>
      <w:rFonts w:ascii="Times New Roman" w:eastAsia="Times New Roman" w:hAnsi="Times New Roman" w:cs="Times New Roman"/>
      <w:b/>
      <w:bCs/>
      <w:sz w:val="36"/>
      <w:szCs w:val="36"/>
      <w:lang w:eastAsia="es-ES"/>
    </w:rPr>
  </w:style>
</w:styles>
</file>

<file path=word/webSettings.xml><?xml version="1.0" encoding="utf-8"?>
<w:webSettings xmlns:r="http://schemas.openxmlformats.org/officeDocument/2006/relationships" xmlns:w="http://schemas.openxmlformats.org/wordprocessingml/2006/main">
  <w:divs>
    <w:div w:id="1140686043">
      <w:bodyDiv w:val="1"/>
      <w:marLeft w:val="0"/>
      <w:marRight w:val="0"/>
      <w:marTop w:val="0"/>
      <w:marBottom w:val="0"/>
      <w:divBdr>
        <w:top w:val="none" w:sz="0" w:space="0" w:color="auto"/>
        <w:left w:val="none" w:sz="0" w:space="0" w:color="auto"/>
        <w:bottom w:val="none" w:sz="0" w:space="0" w:color="auto"/>
        <w:right w:val="none" w:sz="0" w:space="0" w:color="auto"/>
      </w:divBdr>
    </w:div>
    <w:div w:id="1563322301">
      <w:bodyDiv w:val="1"/>
      <w:marLeft w:val="0"/>
      <w:marRight w:val="0"/>
      <w:marTop w:val="0"/>
      <w:marBottom w:val="0"/>
      <w:divBdr>
        <w:top w:val="none" w:sz="0" w:space="0" w:color="auto"/>
        <w:left w:val="none" w:sz="0" w:space="0" w:color="auto"/>
        <w:bottom w:val="none" w:sz="0" w:space="0" w:color="auto"/>
        <w:right w:val="none" w:sz="0" w:space="0" w:color="auto"/>
      </w:divBdr>
      <w:divsChild>
        <w:div w:id="847410303">
          <w:marLeft w:val="0"/>
          <w:marRight w:val="0"/>
          <w:marTop w:val="0"/>
          <w:marBottom w:val="0"/>
          <w:divBdr>
            <w:top w:val="none" w:sz="0" w:space="0" w:color="auto"/>
            <w:left w:val="none" w:sz="0" w:space="0" w:color="auto"/>
            <w:bottom w:val="dotted" w:sz="6" w:space="8" w:color="CCCCCC"/>
            <w:right w:val="none" w:sz="0" w:space="0" w:color="auto"/>
          </w:divBdr>
        </w:div>
        <w:div w:id="1763795260">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1673</Words>
  <Characters>9205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H. Ayuntamiento de Comitán</Company>
  <LinksUpToDate>false</LinksUpToDate>
  <CharactersWithSpaces>10857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Proyección Municipal</dc:creator>
  <cp:lastModifiedBy>Proyección Municipal</cp:lastModifiedBy>
  <cp:revision>9</cp:revision>
  <dcterms:created xsi:type="dcterms:W3CDTF">2013-07-22T14:08:00Z</dcterms:created>
  <dcterms:modified xsi:type="dcterms:W3CDTF">2013-07-22T16:20:00Z</dcterms:modified>
</cp:coreProperties>
</file>