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32" w:rsidRDefault="00571854" w:rsidP="00B03332">
      <w:pPr>
        <w:keepNext/>
      </w:pPr>
      <w:r>
        <w:rPr>
          <w:noProof/>
          <w:sz w:val="16"/>
          <w:szCs w:val="16"/>
          <w:lang w:eastAsia="es-MX"/>
        </w:rPr>
        <w:pict>
          <v:roundrect id="_x0000_s1085" style="position:absolute;margin-left:593.45pt;margin-top:-39.7pt;width:78.1pt;height:17pt;z-index:-251613184" arcsize="10923f" strokecolor="white [3212]">
            <v:textbox style="mso-next-textbox:#_x0000_s1085">
              <w:txbxContent>
                <w:p w:rsidR="00571854" w:rsidRPr="00571854" w:rsidRDefault="00571854">
                  <w:pPr>
                    <w:rPr>
                      <w:sz w:val="16"/>
                      <w:szCs w:val="16"/>
                    </w:rPr>
                  </w:pPr>
                  <w:r w:rsidRPr="00571854">
                    <w:rPr>
                      <w:sz w:val="16"/>
                      <w:szCs w:val="16"/>
                    </w:rPr>
                    <w:t>U1act.5.UrielPerez</w:t>
                  </w:r>
                </w:p>
              </w:txbxContent>
            </v:textbox>
          </v:roundrect>
        </w:pict>
      </w:r>
      <w:r w:rsidR="00246EA7">
        <w:rPr>
          <w:noProof/>
          <w:sz w:val="16"/>
          <w:szCs w:val="16"/>
          <w:lang w:eastAsia="es-MX"/>
        </w:rPr>
        <w:pict>
          <v:roundrect id="_x0000_s1084" style="position:absolute;margin-left:566.95pt;margin-top:482.8pt;width:110.75pt;height:25.15pt;z-index:251702272" arcsize="10923f">
            <v:textbox style="mso-next-textbox:#_x0000_s1084">
              <w:txbxContent>
                <w:p w:rsidR="00246EA7" w:rsidRPr="00246EA7" w:rsidRDefault="00246EA7">
                  <w:pPr>
                    <w:rPr>
                      <w:sz w:val="16"/>
                      <w:szCs w:val="16"/>
                    </w:rPr>
                  </w:pPr>
                  <w:r w:rsidRPr="00246EA7">
                    <w:rPr>
                      <w:sz w:val="16"/>
                      <w:szCs w:val="16"/>
                    </w:rPr>
                    <w:t>Uriel Pérez González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8" style="position:absolute;margin-left:237pt;margin-top:203.65pt;width:37.15pt;height:14.25pt;rotation:180;flip:y;z-index:251682816" o:connectortype="curved" adj="10785,437608,-200592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83" type="#_x0000_t38" style="position:absolute;margin-left:293.7pt;margin-top:176.9pt;width:23.1pt;height:20.35pt;rotation:270;flip:x;z-index:251701248" o:connectortype="curved" adj="10800,288389,-349948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75" type="#_x0000_t38" style="position:absolute;margin-left:163.45pt;margin-top:362.6pt;width:44.85pt;height:6.8pt;rotation:90;flip:x;z-index:251693056" o:connectortype="curved" adj="10788,1361435,-122015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74" type="#_x0000_t38" style="position:absolute;margin-left:208.65pt;margin-top:234.55pt;width:86.95pt;height:46.85pt;rotation:90;z-index:251692032" o:connectortype="curved" adj="10794,-138106,-86052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roundrect id="_x0000_s1072" style="position:absolute;margin-left:104.7pt;margin-top:388.4pt;width:132.3pt;height:75.2pt;z-index:251689984" arcsize="10923f">
            <v:textbox style="mso-next-textbox:#_x0000_s1072">
              <w:txbxContent>
                <w:p w:rsidR="00DC2F7E" w:rsidRPr="00DC2F7E" w:rsidRDefault="00DC2F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UNAM, Instituto de Investigación Económicas, Instituto de Investigación Geográficas. 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70" style="position:absolute;margin-left:159.25pt;margin-top:301.45pt;width:87.6pt;height:42.1pt;z-index:251687936" arcsize="10923f">
            <v:textbox style="mso-next-textbox:#_x0000_s1070">
              <w:txbxContent>
                <w:p w:rsidR="00DC2F7E" w:rsidRPr="00DC2F7E" w:rsidRDefault="00DC2F7E" w:rsidP="00997DCE">
                  <w:pPr>
                    <w:jc w:val="center"/>
                    <w:rPr>
                      <w:sz w:val="18"/>
                      <w:szCs w:val="18"/>
                    </w:rPr>
                  </w:pPr>
                  <w:r w:rsidRPr="00DC2F7E">
                    <w:rPr>
                      <w:sz w:val="18"/>
                      <w:szCs w:val="18"/>
                    </w:rPr>
                    <w:t>Centros de  Investigación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shape id="_x0000_s1069" type="#_x0000_t38" style="position:absolute;margin-left:28.3pt;margin-top:77.7pt;width:11.55pt;height:10pt;z-index:251686912" o:connectortype="curved" adj="10753,-351540,-185423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68" type="#_x0000_t38" style="position:absolute;margin-left:76.55pt;margin-top:31.8pt;width:30.55pt;height:16.9pt;rotation:180;flip:y;z-index:251685888" o:connectortype="curved" adj="10782,149347,-125817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67" type="#_x0000_t38" style="position:absolute;margin-left:179.9pt;margin-top:44.55pt;width:35.75pt;height:30.55pt;rotation:270;flip:x;z-index:251684864" o:connectortype="curved" adj="10785,115070,-171531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65" type="#_x0000_t38" style="position:absolute;margin-left:233.45pt;margin-top:117.35pt;width:20.35pt;height:19.05pt;rotation:180;z-index:251683840" o:connectortype="curved" adj="10773,-251093,-344592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roundrect id="_x0000_s1062" style="position:absolute;margin-left:-26.65pt;margin-top:87.7pt;width:117pt;height:43.5pt;z-index:251681792" arcsize="10923f">
            <v:textbox style="mso-next-textbox:#_x0000_s1062">
              <w:txbxContent>
                <w:p w:rsidR="00A0567E" w:rsidRPr="00A0567E" w:rsidRDefault="00A0567E" w:rsidP="00A0567E">
                  <w:pPr>
                    <w:rPr>
                      <w:sz w:val="18"/>
                      <w:szCs w:val="18"/>
                    </w:rPr>
                  </w:pPr>
                  <w:r w:rsidRPr="00A0567E">
                    <w:rPr>
                      <w:sz w:val="18"/>
                      <w:szCs w:val="18"/>
                    </w:rPr>
                    <w:t>Economía regional  y Urbana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61" style="position:absolute;margin-left:18.8pt;margin-top:48.7pt;width:82.2pt;height:29pt;z-index:251680768" arcsize="10923f">
            <v:textbox style="mso-next-textbox:#_x0000_s1061">
              <w:txbxContent>
                <w:p w:rsidR="002C0FF3" w:rsidRPr="00A0567E" w:rsidRDefault="002C0FF3">
                  <w:pPr>
                    <w:rPr>
                      <w:sz w:val="18"/>
                      <w:szCs w:val="18"/>
                    </w:rPr>
                  </w:pPr>
                  <w:r w:rsidRPr="00A0567E">
                    <w:rPr>
                      <w:sz w:val="18"/>
                      <w:szCs w:val="18"/>
                    </w:rPr>
                    <w:t>Nacionales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59" style="position:absolute;margin-left:107.1pt;margin-top:8.7pt;width:156.25pt;height:33.25pt;z-index:251678720" arcsize="10923f">
            <v:textbox style="mso-next-textbox:#_x0000_s1059">
              <w:txbxContent>
                <w:p w:rsidR="002C0FF3" w:rsidRPr="00A0567E" w:rsidRDefault="00A0567E">
                  <w:pPr>
                    <w:rPr>
                      <w:sz w:val="18"/>
                      <w:szCs w:val="18"/>
                    </w:rPr>
                  </w:pPr>
                  <w:r w:rsidRPr="00A0567E">
                    <w:rPr>
                      <w:sz w:val="18"/>
                      <w:szCs w:val="18"/>
                    </w:rPr>
                    <w:t>Análisis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2C0FF3" w:rsidRPr="00A0567E">
                    <w:rPr>
                      <w:sz w:val="18"/>
                      <w:szCs w:val="18"/>
                    </w:rPr>
                    <w:t xml:space="preserve"> y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0567E">
                    <w:rPr>
                      <w:sz w:val="18"/>
                      <w:szCs w:val="18"/>
                    </w:rPr>
                    <w:t>Compresión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60" style="position:absolute;margin-left:143.8pt;margin-top:77.7pt;width:103.05pt;height:39.65pt;z-index:251679744" arcsize="10923f">
            <v:textbox style="mso-next-textbox:#_x0000_s1060">
              <w:txbxContent>
                <w:p w:rsidR="002C0FF3" w:rsidRPr="00A0567E" w:rsidRDefault="002C0FF3">
                  <w:pPr>
                    <w:rPr>
                      <w:sz w:val="18"/>
                      <w:szCs w:val="18"/>
                    </w:rPr>
                  </w:pPr>
                  <w:r w:rsidRPr="00A0567E">
                    <w:rPr>
                      <w:sz w:val="18"/>
                      <w:szCs w:val="18"/>
                    </w:rPr>
                    <w:t>Macroeconómica, Sectorial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shape id="_x0000_s1082" type="#_x0000_t38" style="position:absolute;margin-left:129.7pt;margin-top:173.15pt;width:39.35pt;height:33pt;rotation:270;flip:x;z-index:251700224" o:connectortype="curved" adj="10786,198295,-129957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81" type="#_x0000_t38" style="position:absolute;margin-left:143.8pt;margin-top:220.85pt;width:22.1pt;height:10.65pt;rotation:180;flip:y;z-index:251699200" o:connectortype="curved" adj="10800,620417,-231394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shape id="_x0000_s1080" type="#_x0000_t38" style="position:absolute;margin-left:131.55pt;margin-top:236.25pt;width:40.05pt;height:37.4pt;rotation:90;z-index:251698176" o:connectortype="curved" adj="10787,-184784,-130058">
            <v:stroke endarrow="block"/>
          </v:shape>
        </w:pict>
      </w:r>
      <w:r w:rsidR="00DB40C7">
        <w:rPr>
          <w:noProof/>
          <w:sz w:val="16"/>
          <w:szCs w:val="16"/>
          <w:lang w:eastAsia="es-MX"/>
        </w:rPr>
        <w:pict>
          <v:roundrect id="_x0000_s1077" style="position:absolute;margin-left:73.15pt;margin-top:275.6pt;width:59.75pt;height:31.25pt;z-index:251695104" arcsize="10923f">
            <v:textbox style="mso-next-textbox:#_x0000_s1077">
              <w:txbxContent>
                <w:p w:rsidR="00DB40C7" w:rsidRDefault="00DB40C7">
                  <w:r>
                    <w:t>Sociedad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79" style="position:absolute;margin-left:61.6pt;margin-top:217.9pt;width:82.2pt;height:39.4pt;z-index:251697152" arcsize="10923f">
            <v:textbox style="mso-next-textbox:#_x0000_s1079">
              <w:txbxContent>
                <w:p w:rsidR="00DB40C7" w:rsidRDefault="00DB40C7" w:rsidP="00DB40C7">
                  <w:r>
                    <w:t>Sector Productivo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76" style="position:absolute;margin-left:165.9pt;margin-top:203.65pt;width:71.1pt;height:31.25pt;z-index:251694080" arcsize="10923f">
            <v:textbox style="mso-next-textbox:#_x0000_s1076">
              <w:txbxContent>
                <w:p w:rsidR="00DB40C7" w:rsidRPr="00DB40C7" w:rsidRDefault="00DB40C7">
                  <w:pPr>
                    <w:rPr>
                      <w:sz w:val="18"/>
                      <w:szCs w:val="18"/>
                    </w:rPr>
                  </w:pPr>
                  <w:r w:rsidRPr="00DB40C7">
                    <w:rPr>
                      <w:sz w:val="18"/>
                      <w:szCs w:val="18"/>
                    </w:rPr>
                    <w:t>Participación</w:t>
                  </w:r>
                </w:p>
              </w:txbxContent>
            </v:textbox>
          </v:roundrect>
        </w:pict>
      </w:r>
      <w:r w:rsidR="00DB40C7">
        <w:rPr>
          <w:noProof/>
          <w:sz w:val="16"/>
          <w:szCs w:val="16"/>
          <w:lang w:eastAsia="es-MX"/>
        </w:rPr>
        <w:pict>
          <v:roundrect id="_x0000_s1078" style="position:absolute;margin-left:73.15pt;margin-top:163.55pt;width:59.75pt;height:31.25pt;z-index:251696128" arcsize="10923f">
            <v:textbox style="mso-next-textbox:#_x0000_s1078">
              <w:txbxContent>
                <w:p w:rsidR="00DB40C7" w:rsidRDefault="00DB40C7">
                  <w:r>
                    <w:t>Gobierno</w:t>
                  </w:r>
                </w:p>
              </w:txbxContent>
            </v:textbox>
          </v:roundrect>
        </w:pict>
      </w:r>
      <w:r w:rsidR="002C0FF3">
        <w:rPr>
          <w:noProof/>
          <w:sz w:val="16"/>
          <w:szCs w:val="16"/>
          <w:lang w:eastAsia="es-MX"/>
        </w:rPr>
        <w:pict>
          <v:roundrect id="_x0000_s1058" style="position:absolute;margin-left:228.7pt;margin-top:136.4pt;width:87.6pt;height:27.15pt;z-index:251677696" arcsize="10923f">
            <v:textbox style="mso-next-textbox:#_x0000_s1058">
              <w:txbxContent>
                <w:p w:rsidR="002C0FF3" w:rsidRPr="00A0567E" w:rsidRDefault="002C0FF3" w:rsidP="00997DCE">
                  <w:pPr>
                    <w:jc w:val="center"/>
                    <w:rPr>
                      <w:sz w:val="18"/>
                      <w:szCs w:val="18"/>
                    </w:rPr>
                  </w:pPr>
                  <w:r w:rsidRPr="00A0567E">
                    <w:rPr>
                      <w:sz w:val="18"/>
                      <w:szCs w:val="18"/>
                    </w:rPr>
                    <w:t>Planeación</w:t>
                  </w:r>
                </w:p>
              </w:txbxContent>
            </v:textbox>
          </v:roundrect>
        </w:pict>
      </w:r>
      <w:r w:rsidR="00E404A3">
        <w:rPr>
          <w:noProof/>
          <w:sz w:val="16"/>
          <w:szCs w:val="16"/>
          <w:lang w:eastAsia="es-MX"/>
        </w:rPr>
        <w:pict>
          <v:shape id="_x0000_s1057" type="#_x0000_t38" style="position:absolute;margin-left:502.45pt;margin-top:51.05pt;width:38.7pt;height:17.4pt;flip:y;z-index:251676672" o:connectortype="curved" adj="10800,190552,-319981">
            <v:stroke endarrow="block"/>
          </v:shape>
        </w:pict>
      </w:r>
      <w:r w:rsidR="00E404A3">
        <w:rPr>
          <w:noProof/>
          <w:sz w:val="16"/>
          <w:szCs w:val="16"/>
          <w:lang w:eastAsia="es-MX"/>
        </w:rPr>
        <w:pict>
          <v:shape id="_x0000_s1056" type="#_x0000_t38" style="position:absolute;margin-left:444.75pt;margin-top:104.6pt;width:22.25pt;height:17pt;rotation:270;z-index:251675648" o:connectortype="curved" adj="10776,-265871,-503110">
            <v:stroke endarrow="block"/>
          </v:shape>
        </w:pict>
      </w:r>
      <w:r w:rsidR="00E404A3">
        <w:rPr>
          <w:noProof/>
          <w:sz w:val="16"/>
          <w:szCs w:val="16"/>
          <w:lang w:eastAsia="es-MX"/>
        </w:rPr>
        <w:pict>
          <v:shape id="_x0000_s1055" type="#_x0000_t38" style="position:absolute;margin-left:365.9pt;margin-top:158.8pt;width:42.8pt;height:27.85pt;flip:y;z-index:251674624" o:connectortype="curved" adj="10800,210726,-220416">
            <v:stroke endarrow="block"/>
          </v:shape>
        </w:pict>
      </w:r>
      <w:r w:rsidR="00E404A3">
        <w:rPr>
          <w:noProof/>
          <w:sz w:val="16"/>
          <w:szCs w:val="16"/>
          <w:lang w:eastAsia="es-MX"/>
        </w:rPr>
        <w:pict>
          <v:roundrect id="_x0000_s1053" style="position:absolute;margin-left:424.45pt;margin-top:68.45pt;width:95.15pt;height:33.5pt;z-index:251672576" arcsize="10923f">
            <v:textbox style="mso-next-textbox:#_x0000_s1053">
              <w:txbxContent>
                <w:p w:rsidR="00E404A3" w:rsidRDefault="00E404A3">
                  <w:r>
                    <w:t>Regional</w:t>
                  </w:r>
                </w:p>
              </w:txbxContent>
            </v:textbox>
          </v:roundrect>
        </w:pict>
      </w:r>
      <w:r w:rsidR="00E404A3">
        <w:rPr>
          <w:noProof/>
          <w:sz w:val="16"/>
          <w:szCs w:val="16"/>
          <w:lang w:eastAsia="es-MX"/>
        </w:rPr>
        <w:pict>
          <v:roundrect id="_x0000_s1052" style="position:absolute;margin-left:376.7pt;margin-top:124.2pt;width:95.15pt;height:34.6pt;z-index:251671552" arcsize="10923f">
            <v:textbox style="mso-next-textbox:#_x0000_s1052">
              <w:txbxContent>
                <w:p w:rsidR="00E404A3" w:rsidRDefault="00E404A3" w:rsidP="00997DCE">
                  <w:pPr>
                    <w:jc w:val="center"/>
                  </w:pPr>
                  <w:r>
                    <w:t>Sustentabilidad</w:t>
                  </w:r>
                </w:p>
              </w:txbxContent>
            </v:textbox>
          </v:roundrect>
        </w:pict>
      </w:r>
      <w:r w:rsidR="00E404A3">
        <w:rPr>
          <w:noProof/>
          <w:sz w:val="16"/>
          <w:szCs w:val="16"/>
          <w:lang w:eastAsia="es-MX"/>
        </w:rPr>
        <w:pict>
          <v:roundrect id="_x0000_s1054" style="position:absolute;margin-left:519.6pt;margin-top:2.15pt;width:95.15pt;height:48.9pt;z-index:251673600" arcsize="10923f">
            <v:textbox style="mso-next-textbox:#_x0000_s1054">
              <w:txbxContent>
                <w:p w:rsidR="00E404A3" w:rsidRPr="00E404A3" w:rsidRDefault="00E404A3">
                  <w:pPr>
                    <w:rPr>
                      <w:sz w:val="18"/>
                      <w:szCs w:val="18"/>
                    </w:rPr>
                  </w:pPr>
                  <w:r w:rsidRPr="00E404A3">
                    <w:rPr>
                      <w:sz w:val="18"/>
                      <w:szCs w:val="18"/>
                    </w:rPr>
                    <w:t>Organización del Territorio</w:t>
                  </w:r>
                </w:p>
              </w:txbxContent>
            </v:textbox>
          </v:roundrect>
        </w:pict>
      </w:r>
      <w:r w:rsidR="00E404A3">
        <w:rPr>
          <w:noProof/>
          <w:sz w:val="16"/>
          <w:szCs w:val="16"/>
          <w:lang w:eastAsia="es-MX"/>
        </w:rPr>
        <w:pict>
          <v:shape id="_x0000_s1051" type="#_x0000_t38" style="position:absolute;margin-left:470.9pt;margin-top:188.35pt;width:41.4pt;height:21.75pt;rotation:270;z-index:251670528" o:connectortype="curved" adj="10800,-302897,-287765">
            <v:stroke endarrow="block"/>
          </v:shape>
        </w:pict>
      </w:r>
      <w:r w:rsidR="00E404A3">
        <w:rPr>
          <w:noProof/>
          <w:sz w:val="16"/>
          <w:szCs w:val="16"/>
          <w:lang w:eastAsia="es-MX"/>
        </w:rPr>
        <w:pict>
          <v:roundrect id="_x0000_s1048" style="position:absolute;margin-left:502.45pt;margin-top:158.8pt;width:104.6pt;height:27.85pt;z-index:251668480" arcsize="10923f">
            <v:textbox style="mso-next-textbox:#_x0000_s1048">
              <w:txbxContent>
                <w:p w:rsidR="000F1FED" w:rsidRPr="00E404A3" w:rsidRDefault="000F1FED">
                  <w:pPr>
                    <w:rPr>
                      <w:sz w:val="18"/>
                      <w:szCs w:val="18"/>
                    </w:rPr>
                  </w:pPr>
                  <w:r w:rsidRPr="00E404A3">
                    <w:rPr>
                      <w:sz w:val="18"/>
                      <w:szCs w:val="18"/>
                    </w:rPr>
                    <w:t>Urbano y Regional</w:t>
                  </w:r>
                </w:p>
              </w:txbxContent>
            </v:textbox>
          </v:roundrect>
        </w:pict>
      </w:r>
      <w:r w:rsidR="00E404A3">
        <w:rPr>
          <w:noProof/>
          <w:sz w:val="16"/>
          <w:szCs w:val="16"/>
          <w:lang w:eastAsia="es-MX"/>
        </w:rPr>
        <w:pict>
          <v:shape id="_x0000_s1049" type="#_x0000_t38" style="position:absolute;margin-left:365.9pt;margin-top:217.9pt;width:36.7pt;height:2.05pt;z-index:251669504" o:connectortype="curved" adj="10800,-3192059,-257052">
            <v:stroke endarrow="block"/>
          </v:shape>
        </w:pict>
      </w:r>
      <w:r w:rsidR="000F1FED">
        <w:rPr>
          <w:noProof/>
          <w:sz w:val="16"/>
          <w:szCs w:val="16"/>
          <w:lang w:eastAsia="es-MX"/>
        </w:rPr>
        <w:pict>
          <v:roundrect id="_x0000_s1047" style="position:absolute;margin-left:402.6pt;margin-top:203.65pt;width:78.1pt;height:27.85pt;z-index:251667456" arcsize="10923f">
            <v:textbox style="mso-next-textbox:#_x0000_s1047">
              <w:txbxContent>
                <w:p w:rsidR="000F1FED" w:rsidRPr="000F1FED" w:rsidRDefault="000F1FED" w:rsidP="00997DC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Desarrollo</w:t>
                  </w:r>
                </w:p>
              </w:txbxContent>
            </v:textbox>
          </v:roundrect>
        </w:pict>
      </w:r>
      <w:r w:rsidR="000F1FED">
        <w:rPr>
          <w:noProof/>
          <w:sz w:val="16"/>
          <w:szCs w:val="16"/>
          <w:lang w:eastAsia="es-MX"/>
        </w:rPr>
        <w:pict>
          <v:shape id="_x0000_s1046" type="#_x0000_t38" style="position:absolute;margin-left:317.3pt;margin-top:432.85pt;width:19.75pt;height:5.45pt;rotation:90;flip:x;z-index:251666432" o:connectortype="curved" adj="10773,2024257,-432328">
            <v:stroke endarrow="block"/>
          </v:shape>
        </w:pict>
      </w:r>
      <w:r w:rsidR="000F1FED">
        <w:rPr>
          <w:noProof/>
          <w:sz w:val="16"/>
          <w:szCs w:val="16"/>
          <w:lang w:eastAsia="es-MX"/>
        </w:rPr>
        <w:pict>
          <v:shape id="_x0000_s1045" type="#_x0000_t38" style="position:absolute;margin-left:318.3pt;margin-top:388.35pt;width:17.75pt;height:5.45pt;rotation:90;flip:x;z-index:251665408" o:connectortype="curved" adj="10770,1851853,-481041">
            <v:stroke endarrow="block"/>
          </v:shape>
        </w:pict>
      </w:r>
      <w:r w:rsidR="000F1FED">
        <w:rPr>
          <w:noProof/>
          <w:sz w:val="16"/>
          <w:szCs w:val="16"/>
          <w:lang w:eastAsia="es-MX"/>
        </w:rPr>
        <w:pict>
          <v:shape id="_x0000_s1044" type="#_x0000_t38" style="position:absolute;margin-left:308.85pt;margin-top:306.85pt;width:46.85pt;height:23.1pt;z-index:251664384" o:connectortype="curved" adj="13601,-366452,-175059">
            <v:stroke endarrow="block"/>
          </v:shape>
        </w:pict>
      </w:r>
      <w:r w:rsidR="000F1FED">
        <w:rPr>
          <w:noProof/>
          <w:sz w:val="16"/>
          <w:szCs w:val="16"/>
          <w:lang w:eastAsia="es-MX"/>
        </w:rPr>
        <w:pict>
          <v:shape id="_x0000_s1043" type="#_x0000_t38" style="position:absolute;margin-left:301pt;margin-top:259.7pt;width:17.65pt;height:12.9pt;rotation:90;z-index:251663360" o:connectortype="curved" adj="10769,-573237,-473793">
            <v:stroke endarrow="block"/>
          </v:shape>
        </w:pict>
      </w:r>
      <w:r w:rsidR="000F1FED">
        <w:rPr>
          <w:noProof/>
          <w:sz w:val="16"/>
          <w:szCs w:val="16"/>
          <w:lang w:eastAsia="es-MX"/>
        </w:rPr>
        <w:pict>
          <v:roundrect id="_x0000_s1042" style="position:absolute;margin-left:283.05pt;margin-top:445.45pt;width:93.65pt;height:46.2pt;z-index:251662336" arcsize="10923f">
            <v:textbox style="mso-next-textbox:#_x0000_s1042">
              <w:txbxContent>
                <w:p w:rsidR="000F1FED" w:rsidRPr="000F1FED" w:rsidRDefault="000F1F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Justicia, Equidad, Igualdad, Sustentabilidad</w:t>
                  </w:r>
                </w:p>
              </w:txbxContent>
            </v:textbox>
          </v:roundrect>
        </w:pict>
      </w:r>
      <w:r w:rsidR="00253E0F">
        <w:rPr>
          <w:noProof/>
          <w:sz w:val="16"/>
          <w:szCs w:val="16"/>
          <w:lang w:eastAsia="es-MX"/>
        </w:rPr>
        <w:pict>
          <v:roundrect id="_x0000_s1041" style="position:absolute;margin-left:279.3pt;margin-top:399.95pt;width:97.4pt;height:25.75pt;z-index:251661312" arcsize="10923f">
            <v:textbox style="mso-next-textbox:#_x0000_s1041">
              <w:txbxContent>
                <w:p w:rsidR="00253E0F" w:rsidRPr="00253E0F" w:rsidRDefault="00253E0F">
                  <w:pPr>
                    <w:rPr>
                      <w:sz w:val="16"/>
                      <w:szCs w:val="16"/>
                    </w:rPr>
                  </w:pPr>
                  <w:r w:rsidRPr="00253E0F">
                    <w:rPr>
                      <w:sz w:val="16"/>
                      <w:szCs w:val="16"/>
                    </w:rPr>
                    <w:t>Bienestar Social</w:t>
                  </w:r>
                </w:p>
              </w:txbxContent>
            </v:textbox>
          </v:roundrect>
        </w:pict>
      </w:r>
      <w:r w:rsidR="00253E0F">
        <w:rPr>
          <w:noProof/>
          <w:sz w:val="16"/>
          <w:szCs w:val="16"/>
          <w:lang w:eastAsia="es-MX"/>
        </w:rPr>
        <w:pict>
          <v:roundrect id="_x0000_s1040" style="position:absolute;margin-left:275.55pt;margin-top:329.95pt;width:101.15pt;height:52.25pt;z-index:251660288" arcsize="10923f">
            <v:textbox style="mso-next-textbox:#_x0000_s1040">
              <w:txbxContent>
                <w:p w:rsidR="00253E0F" w:rsidRDefault="00253E0F">
                  <w:pPr>
                    <w:rPr>
                      <w:sz w:val="18"/>
                      <w:szCs w:val="18"/>
                    </w:rPr>
                  </w:pPr>
                  <w:r w:rsidRPr="00253E0F">
                    <w:rPr>
                      <w:sz w:val="16"/>
                      <w:szCs w:val="16"/>
                    </w:rPr>
                    <w:t>Jorge A. Vivo Escota, Jorge L. Tamayo, Carlos Saenz de</w:t>
                  </w:r>
                  <w:r>
                    <w:rPr>
                      <w:sz w:val="18"/>
                      <w:szCs w:val="18"/>
                    </w:rPr>
                    <w:t xml:space="preserve"> la Calzada.</w:t>
                  </w:r>
                </w:p>
                <w:p w:rsidR="00253E0F" w:rsidRPr="00253E0F" w:rsidRDefault="00253E0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53E0F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3544570</wp:posOffset>
            </wp:positionH>
            <wp:positionV relativeFrom="paragraph">
              <wp:posOffset>3491230</wp:posOffset>
            </wp:positionV>
            <wp:extent cx="1076325" cy="379095"/>
            <wp:effectExtent l="19050" t="0" r="9525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4E3B">
        <w:rPr>
          <w:noProof/>
          <w:lang w:eastAsia="es-MX"/>
        </w:rPr>
        <w:pict>
          <v:rect id="_x0000_s1038" style="position:absolute;margin-left:275.55pt;margin-top:186.65pt;width:90.35pt;height:66.55pt;z-index:25165824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E26CBF" w:rsidRDefault="00A74E3B" w:rsidP="00E26CBF">
                  <w:pPr>
                    <w:jc w:val="center"/>
                  </w:pPr>
                  <w:r>
                    <w:t>ECONOMIA</w:t>
                  </w:r>
                </w:p>
                <w:p w:rsidR="00A74E3B" w:rsidRDefault="00A74E3B" w:rsidP="00E26CBF">
                  <w:pPr>
                    <w:jc w:val="center"/>
                  </w:pPr>
                  <w:r>
                    <w:t xml:space="preserve"> REGIONAL</w:t>
                  </w:r>
                </w:p>
              </w:txbxContent>
            </v:textbox>
          </v:rect>
        </w:pict>
      </w:r>
    </w:p>
    <w:sectPr w:rsidR="00B03332" w:rsidSect="00B0333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94D" w:rsidRDefault="0077294D" w:rsidP="00A0567E">
      <w:pPr>
        <w:spacing w:after="0" w:line="240" w:lineRule="auto"/>
      </w:pPr>
      <w:r>
        <w:separator/>
      </w:r>
    </w:p>
  </w:endnote>
  <w:endnote w:type="continuationSeparator" w:id="1">
    <w:p w:rsidR="0077294D" w:rsidRDefault="0077294D" w:rsidP="00A0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94D" w:rsidRDefault="0077294D" w:rsidP="00A0567E">
      <w:pPr>
        <w:spacing w:after="0" w:line="240" w:lineRule="auto"/>
      </w:pPr>
      <w:r>
        <w:separator/>
      </w:r>
    </w:p>
  </w:footnote>
  <w:footnote w:type="continuationSeparator" w:id="1">
    <w:p w:rsidR="0077294D" w:rsidRDefault="0077294D" w:rsidP="00A05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B79"/>
    <w:rsid w:val="000F1FED"/>
    <w:rsid w:val="00246EA7"/>
    <w:rsid w:val="00253E0F"/>
    <w:rsid w:val="00297C6F"/>
    <w:rsid w:val="002C0FF3"/>
    <w:rsid w:val="00571854"/>
    <w:rsid w:val="0077294D"/>
    <w:rsid w:val="00785624"/>
    <w:rsid w:val="00997DCE"/>
    <w:rsid w:val="009F1CED"/>
    <w:rsid w:val="00A0567E"/>
    <w:rsid w:val="00A74E3B"/>
    <w:rsid w:val="00B03332"/>
    <w:rsid w:val="00B7242C"/>
    <w:rsid w:val="00BF1FFD"/>
    <w:rsid w:val="00C46B79"/>
    <w:rsid w:val="00DB40C7"/>
    <w:rsid w:val="00DC2F7E"/>
    <w:rsid w:val="00E26CBF"/>
    <w:rsid w:val="00E4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_x0000_s1043"/>
        <o:r id="V:Rule4" type="connector" idref="#_x0000_s1044"/>
        <o:r id="V:Rule6" type="connector" idref="#_x0000_s1045"/>
        <o:r id="V:Rule8" type="connector" idref="#_x0000_s1046"/>
        <o:r id="V:Rule10" type="connector" idref="#_x0000_s1049"/>
        <o:r id="V:Rule14" type="connector" idref="#_x0000_s1051"/>
        <o:r id="V:Rule16" type="connector" idref="#_x0000_s1055"/>
        <o:r id="V:Rule18" type="connector" idref="#_x0000_s1056"/>
        <o:r id="V:Rule20" type="connector" idref="#_x0000_s1057"/>
        <o:r id="V:Rule23" type="connector" idref="#_x0000_s1064"/>
        <o:r id="V:Rule24" type="connector" idref="#_x0000_s1065"/>
        <o:r id="V:Rule26" type="connector" idref="#_x0000_s1067"/>
        <o:r id="V:Rule27" type="connector" idref="#_x0000_s1068"/>
        <o:r id="V:Rule29" type="connector" idref="#_x0000_s1069"/>
        <o:r id="V:Rule31" type="connector" idref="#_x0000_s1074"/>
        <o:r id="V:Rule33" type="connector" idref="#_x0000_s1075"/>
        <o:r id="V:Rule35" type="connector" idref="#_x0000_s1080"/>
        <o:r id="V:Rule36" type="connector" idref="#_x0000_s1081"/>
        <o:r id="V:Rule37" type="connector" idref="#_x0000_s1082"/>
        <o:r id="V:Rule38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6B7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6B7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B79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03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A05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567E"/>
  </w:style>
  <w:style w:type="paragraph" w:styleId="Piedepgina">
    <w:name w:val="footer"/>
    <w:basedOn w:val="Normal"/>
    <w:link w:val="PiedepginaCar"/>
    <w:uiPriority w:val="99"/>
    <w:semiHidden/>
    <w:unhideWhenUsed/>
    <w:rsid w:val="00A05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5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39B8-9EF3-4D2D-88EE-637A2D69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tchico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2014-10-24T20:52:00Z</dcterms:created>
  <dcterms:modified xsi:type="dcterms:W3CDTF">2014-10-25T01:21:00Z</dcterms:modified>
</cp:coreProperties>
</file>