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INSTITUTO DE ADMINISTRACIÓN PÚBLICA DEL ESTADO DE CHIAPAS (IAP)</w:t>
      </w: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MAESTRÍA:</w:t>
      </w: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ADMINISTRACIÓN Y POLÍTICAS PÚBLICAS</w:t>
      </w: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DOCENTE:</w:t>
      </w:r>
    </w:p>
    <w:p w:rsidR="0096352B" w:rsidRPr="00542C56" w:rsidRDefault="00310F39" w:rsidP="0096352B">
      <w:pPr>
        <w:jc w:val="center"/>
        <w:rPr>
          <w:rFonts w:ascii="Arial" w:hAnsi="Arial" w:cs="Arial"/>
          <w:b/>
          <w:i/>
          <w:iCs/>
          <w:color w:val="222222"/>
          <w:sz w:val="24"/>
          <w:szCs w:val="24"/>
        </w:rPr>
      </w:pPr>
      <w:r>
        <w:rPr>
          <w:rFonts w:ascii="Arial" w:hAnsi="Arial" w:cs="Arial"/>
          <w:b/>
          <w:i/>
          <w:iCs/>
          <w:color w:val="222222"/>
          <w:sz w:val="24"/>
          <w:szCs w:val="24"/>
        </w:rPr>
        <w:t>DRA. MAGDA ELIZABETH J</w:t>
      </w:r>
      <w:r w:rsidR="00E37B84" w:rsidRPr="00E37B84">
        <w:rPr>
          <w:rFonts w:ascii="Arial" w:hAnsi="Arial" w:cs="Arial"/>
          <w:b/>
          <w:i/>
          <w:iCs/>
          <w:color w:val="222222"/>
          <w:sz w:val="24"/>
          <w:szCs w:val="24"/>
        </w:rPr>
        <w:t>AN ARGUELLO</w:t>
      </w:r>
    </w:p>
    <w:p w:rsidR="0096352B" w:rsidRDefault="0096352B" w:rsidP="0096352B">
      <w:pPr>
        <w:jc w:val="center"/>
        <w:rPr>
          <w:rFonts w:ascii="Arial" w:hAnsi="Arial" w:cs="Arial"/>
          <w:b/>
          <w:i/>
          <w:iCs/>
          <w:color w:val="222222"/>
          <w:sz w:val="24"/>
          <w:szCs w:val="24"/>
        </w:rPr>
      </w:pPr>
    </w:p>
    <w:p w:rsidR="00E37B84" w:rsidRPr="00542C56" w:rsidRDefault="00E37B84"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MATERIA:</w:t>
      </w:r>
    </w:p>
    <w:p w:rsidR="0096352B" w:rsidRPr="00542C56" w:rsidRDefault="0096352B" w:rsidP="0096352B">
      <w:pPr>
        <w:jc w:val="center"/>
        <w:rPr>
          <w:rFonts w:ascii="Arial" w:hAnsi="Arial" w:cs="Arial"/>
          <w:b/>
          <w:i/>
          <w:iCs/>
          <w:color w:val="222222"/>
          <w:sz w:val="24"/>
          <w:szCs w:val="24"/>
        </w:rPr>
      </w:pPr>
      <w:r>
        <w:rPr>
          <w:rFonts w:ascii="Arial" w:hAnsi="Arial" w:cs="Arial"/>
          <w:b/>
          <w:i/>
          <w:iCs/>
          <w:color w:val="222222"/>
          <w:sz w:val="24"/>
          <w:szCs w:val="24"/>
        </w:rPr>
        <w:t>GESTION PARA RESULTADOS 1</w:t>
      </w: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bookmarkStart w:id="0" w:name="_GoBack"/>
      <w:bookmarkEnd w:id="0"/>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 xml:space="preserve">TEMA: </w:t>
      </w:r>
    </w:p>
    <w:p w:rsidR="0096352B" w:rsidRPr="00542C56" w:rsidRDefault="0096352B" w:rsidP="0096352B">
      <w:pPr>
        <w:jc w:val="center"/>
        <w:rPr>
          <w:rFonts w:ascii="Arial" w:hAnsi="Arial" w:cs="Arial"/>
          <w:b/>
          <w:i/>
          <w:iCs/>
          <w:color w:val="222222"/>
          <w:sz w:val="24"/>
          <w:szCs w:val="24"/>
        </w:rPr>
      </w:pPr>
      <w:r>
        <w:rPr>
          <w:rFonts w:ascii="Arial" w:hAnsi="Arial" w:cs="Arial"/>
          <w:b/>
          <w:i/>
          <w:iCs/>
          <w:color w:val="222222"/>
          <w:sz w:val="24"/>
          <w:szCs w:val="24"/>
        </w:rPr>
        <w:t>ACTIVIDAD NO. 3</w:t>
      </w:r>
    </w:p>
    <w:p w:rsidR="0096352B" w:rsidRPr="00542C56" w:rsidRDefault="0096352B" w:rsidP="0096352B">
      <w:pPr>
        <w:jc w:val="center"/>
        <w:rPr>
          <w:rFonts w:ascii="Arial" w:hAnsi="Arial" w:cs="Arial"/>
          <w:b/>
          <w:i/>
          <w:iCs/>
          <w:color w:val="222222"/>
          <w:sz w:val="24"/>
          <w:szCs w:val="24"/>
        </w:rPr>
      </w:pPr>
      <w:r>
        <w:rPr>
          <w:rFonts w:ascii="Arial" w:hAnsi="Arial" w:cs="Arial"/>
          <w:b/>
          <w:i/>
          <w:iCs/>
          <w:color w:val="222222"/>
          <w:sz w:val="24"/>
          <w:szCs w:val="24"/>
        </w:rPr>
        <w:t xml:space="preserve">ENSAYO BASADO EN: PRESUPUESTOS </w:t>
      </w:r>
      <w:r w:rsidR="000058DE">
        <w:rPr>
          <w:rFonts w:ascii="Arial" w:hAnsi="Arial" w:cs="Arial"/>
          <w:b/>
          <w:i/>
          <w:iCs/>
          <w:color w:val="222222"/>
          <w:sz w:val="24"/>
          <w:szCs w:val="24"/>
        </w:rPr>
        <w:t>BASADOS EN RESULTADOS, TRANSPARENCIA Y RENDICIÓN DE CUENTAS.</w:t>
      </w: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 xml:space="preserve">ALUMNO: </w:t>
      </w: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EDVIN ROLANDO MENDEZ TINO</w:t>
      </w: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both"/>
        <w:rPr>
          <w:rFonts w:ascii="Arial" w:hAnsi="Arial" w:cs="Arial"/>
          <w:b/>
          <w:i/>
          <w:iCs/>
          <w:color w:val="222222"/>
          <w:sz w:val="24"/>
          <w:szCs w:val="24"/>
        </w:rPr>
      </w:pPr>
    </w:p>
    <w:p w:rsidR="0096352B" w:rsidRPr="00542C56" w:rsidRDefault="0096352B" w:rsidP="0096352B">
      <w:pPr>
        <w:shd w:val="clear" w:color="auto" w:fill="FFFFFF"/>
        <w:spacing w:line="360" w:lineRule="auto"/>
        <w:jc w:val="right"/>
        <w:rPr>
          <w:rFonts w:ascii="Arial" w:hAnsi="Arial" w:cs="Arial"/>
          <w:b/>
          <w:i/>
          <w:iCs/>
          <w:color w:val="222222"/>
          <w:sz w:val="24"/>
          <w:szCs w:val="24"/>
        </w:rPr>
      </w:pPr>
      <w:r w:rsidRPr="00542C56">
        <w:rPr>
          <w:rFonts w:ascii="Arial" w:hAnsi="Arial" w:cs="Arial"/>
          <w:b/>
          <w:i/>
          <w:iCs/>
          <w:color w:val="222222"/>
          <w:sz w:val="24"/>
          <w:szCs w:val="24"/>
        </w:rPr>
        <w:t xml:space="preserve">TAPACHULA, CHIAPAS; A </w:t>
      </w:r>
      <w:r w:rsidR="000058DE">
        <w:rPr>
          <w:rFonts w:ascii="Arial" w:hAnsi="Arial" w:cs="Arial"/>
          <w:b/>
          <w:i/>
          <w:iCs/>
          <w:color w:val="222222"/>
          <w:sz w:val="24"/>
          <w:szCs w:val="24"/>
        </w:rPr>
        <w:t>22</w:t>
      </w:r>
      <w:r w:rsidRPr="00542C56">
        <w:rPr>
          <w:rFonts w:ascii="Arial" w:hAnsi="Arial" w:cs="Arial"/>
          <w:b/>
          <w:i/>
          <w:iCs/>
          <w:color w:val="222222"/>
          <w:sz w:val="24"/>
          <w:szCs w:val="24"/>
        </w:rPr>
        <w:t xml:space="preserve"> DE </w:t>
      </w:r>
      <w:r w:rsidR="000058DE">
        <w:rPr>
          <w:rFonts w:ascii="Arial" w:hAnsi="Arial" w:cs="Arial"/>
          <w:b/>
          <w:i/>
          <w:iCs/>
          <w:color w:val="222222"/>
          <w:sz w:val="24"/>
          <w:szCs w:val="24"/>
        </w:rPr>
        <w:t xml:space="preserve">MARZO </w:t>
      </w:r>
      <w:r w:rsidRPr="00542C56">
        <w:rPr>
          <w:rFonts w:ascii="Arial" w:hAnsi="Arial" w:cs="Arial"/>
          <w:b/>
          <w:i/>
          <w:iCs/>
          <w:color w:val="222222"/>
          <w:sz w:val="24"/>
          <w:szCs w:val="24"/>
        </w:rPr>
        <w:t>DE 2015</w:t>
      </w:r>
    </w:p>
    <w:p w:rsidR="00A01F7B" w:rsidRPr="00A01F7B" w:rsidRDefault="00A01F7B" w:rsidP="009373FD">
      <w:pPr>
        <w:shd w:val="clear" w:color="auto" w:fill="FFFFFF"/>
        <w:spacing w:after="120" w:line="360" w:lineRule="auto"/>
        <w:jc w:val="center"/>
        <w:rPr>
          <w:rFonts w:ascii="Arial" w:eastAsia="Times New Roman" w:hAnsi="Arial" w:cs="Arial"/>
          <w:b/>
          <w:i/>
          <w:color w:val="252525"/>
          <w:sz w:val="24"/>
          <w:szCs w:val="24"/>
          <w:lang w:eastAsia="es-MX"/>
        </w:rPr>
      </w:pPr>
      <w:r w:rsidRPr="00A01F7B">
        <w:rPr>
          <w:rFonts w:ascii="Arial" w:eastAsia="Times New Roman" w:hAnsi="Arial" w:cs="Arial"/>
          <w:b/>
          <w:i/>
          <w:color w:val="252525"/>
          <w:sz w:val="24"/>
          <w:szCs w:val="24"/>
          <w:lang w:eastAsia="es-MX"/>
        </w:rPr>
        <w:lastRenderedPageBreak/>
        <w:t xml:space="preserve">Ensayo: </w:t>
      </w:r>
    </w:p>
    <w:p w:rsidR="00FF7A38" w:rsidRPr="00A01F7B" w:rsidRDefault="00FF7A38" w:rsidP="009373FD">
      <w:pPr>
        <w:shd w:val="clear" w:color="auto" w:fill="FFFFFF"/>
        <w:spacing w:after="120" w:line="360" w:lineRule="auto"/>
        <w:jc w:val="center"/>
        <w:rPr>
          <w:rFonts w:ascii="Arial" w:eastAsia="Times New Roman" w:hAnsi="Arial" w:cs="Arial"/>
          <w:b/>
          <w:i/>
          <w:color w:val="252525"/>
          <w:sz w:val="24"/>
          <w:szCs w:val="24"/>
          <w:lang w:eastAsia="es-MX"/>
        </w:rPr>
      </w:pPr>
    </w:p>
    <w:p w:rsidR="00FF7A38" w:rsidRPr="00A01F7B" w:rsidRDefault="00FF7A38" w:rsidP="009373FD">
      <w:pPr>
        <w:shd w:val="clear" w:color="auto" w:fill="FFFFFF"/>
        <w:spacing w:after="120" w:line="360" w:lineRule="auto"/>
        <w:jc w:val="center"/>
        <w:rPr>
          <w:rFonts w:ascii="Arial" w:eastAsia="Times New Roman" w:hAnsi="Arial" w:cs="Arial"/>
          <w:b/>
          <w:i/>
          <w:color w:val="252525"/>
          <w:sz w:val="24"/>
          <w:szCs w:val="24"/>
          <w:lang w:eastAsia="es-MX"/>
        </w:rPr>
      </w:pPr>
    </w:p>
    <w:p w:rsidR="00FF7A38" w:rsidRPr="00A01F7B" w:rsidRDefault="00A01F7B" w:rsidP="009373FD">
      <w:pPr>
        <w:pStyle w:val="Prrafodelista"/>
        <w:numPr>
          <w:ilvl w:val="0"/>
          <w:numId w:val="5"/>
        </w:numPr>
        <w:shd w:val="clear" w:color="auto" w:fill="FFFFFF"/>
        <w:spacing w:after="120" w:line="360" w:lineRule="auto"/>
        <w:rPr>
          <w:rFonts w:ascii="Arial" w:eastAsia="Times New Roman" w:hAnsi="Arial" w:cs="Arial"/>
          <w:b/>
          <w:i/>
          <w:color w:val="252525"/>
          <w:sz w:val="24"/>
          <w:szCs w:val="24"/>
          <w:lang w:eastAsia="es-MX"/>
        </w:rPr>
      </w:pPr>
      <w:r w:rsidRPr="00A01F7B">
        <w:rPr>
          <w:rFonts w:ascii="Arial" w:eastAsia="Times New Roman" w:hAnsi="Arial" w:cs="Arial"/>
          <w:b/>
          <w:i/>
          <w:color w:val="252525"/>
          <w:sz w:val="24"/>
          <w:szCs w:val="24"/>
          <w:lang w:eastAsia="es-MX"/>
        </w:rPr>
        <w:t>Orientación a resultados y moder</w:t>
      </w:r>
      <w:r w:rsidRPr="00A01F7B">
        <w:rPr>
          <w:rFonts w:ascii="Arial" w:eastAsia="Times New Roman" w:hAnsi="Arial" w:cs="Arial"/>
          <w:b/>
          <w:i/>
          <w:color w:val="252525"/>
          <w:sz w:val="24"/>
          <w:szCs w:val="24"/>
          <w:lang w:eastAsia="es-MX"/>
        </w:rPr>
        <w:softHyphen/>
        <w:t>nización del sector público</w:t>
      </w:r>
      <w:r w:rsidRPr="00A01F7B">
        <w:rPr>
          <w:rFonts w:ascii="Arial" w:eastAsia="Times New Roman" w:hAnsi="Arial" w:cs="Arial"/>
          <w:b/>
          <w:i/>
          <w:color w:val="252525"/>
          <w:sz w:val="24"/>
          <w:szCs w:val="24"/>
          <w:lang w:eastAsia="es-MX"/>
        </w:rPr>
        <w:t>.</w:t>
      </w:r>
    </w:p>
    <w:p w:rsidR="00FF7A38" w:rsidRPr="00A01F7B" w:rsidRDefault="00A01F7B" w:rsidP="009373FD">
      <w:pPr>
        <w:pStyle w:val="Prrafodelista"/>
        <w:numPr>
          <w:ilvl w:val="0"/>
          <w:numId w:val="5"/>
        </w:numPr>
        <w:shd w:val="clear" w:color="auto" w:fill="FFFFFF"/>
        <w:spacing w:after="120" w:line="360" w:lineRule="auto"/>
        <w:rPr>
          <w:rFonts w:ascii="Arial" w:eastAsia="Times New Roman" w:hAnsi="Arial" w:cs="Arial"/>
          <w:b/>
          <w:i/>
          <w:color w:val="252525"/>
          <w:sz w:val="24"/>
          <w:szCs w:val="24"/>
          <w:lang w:eastAsia="es-MX"/>
        </w:rPr>
      </w:pPr>
      <w:r w:rsidRPr="00A01F7B">
        <w:rPr>
          <w:rFonts w:ascii="Arial" w:eastAsia="Times New Roman" w:hAnsi="Arial" w:cs="Arial"/>
          <w:b/>
          <w:i/>
          <w:color w:val="252525"/>
          <w:sz w:val="24"/>
          <w:szCs w:val="24"/>
          <w:lang w:eastAsia="es-MX"/>
        </w:rPr>
        <w:t>Evaluación</w:t>
      </w:r>
      <w:r w:rsidRPr="00A01F7B">
        <w:rPr>
          <w:rFonts w:ascii="Arial" w:eastAsia="Times New Roman" w:hAnsi="Arial" w:cs="Arial"/>
          <w:b/>
          <w:i/>
          <w:color w:val="252525"/>
          <w:sz w:val="24"/>
          <w:szCs w:val="24"/>
          <w:lang w:eastAsia="es-MX"/>
        </w:rPr>
        <w:t xml:space="preserve"> del desempeño y rendi</w:t>
      </w:r>
      <w:r w:rsidRPr="00A01F7B">
        <w:rPr>
          <w:rFonts w:ascii="Arial" w:eastAsia="Times New Roman" w:hAnsi="Arial" w:cs="Arial"/>
          <w:b/>
          <w:i/>
          <w:color w:val="252525"/>
          <w:sz w:val="24"/>
          <w:szCs w:val="24"/>
          <w:lang w:eastAsia="es-MX"/>
        </w:rPr>
        <w:softHyphen/>
        <w:t>ción de cuentas de las instituciones públicas</w:t>
      </w:r>
      <w:r w:rsidRPr="00A01F7B">
        <w:rPr>
          <w:rFonts w:ascii="Arial" w:eastAsia="Times New Roman" w:hAnsi="Arial" w:cs="Arial"/>
          <w:b/>
          <w:i/>
          <w:color w:val="252525"/>
          <w:sz w:val="24"/>
          <w:szCs w:val="24"/>
          <w:lang w:eastAsia="es-MX"/>
        </w:rPr>
        <w:t>.</w:t>
      </w:r>
    </w:p>
    <w:p w:rsidR="00A01F7B" w:rsidRPr="00A01F7B" w:rsidRDefault="00A01F7B" w:rsidP="009373FD">
      <w:pPr>
        <w:pStyle w:val="Prrafodelista"/>
        <w:numPr>
          <w:ilvl w:val="0"/>
          <w:numId w:val="5"/>
        </w:numPr>
        <w:shd w:val="clear" w:color="auto" w:fill="FFFFFF"/>
        <w:spacing w:after="120" w:line="360" w:lineRule="auto"/>
        <w:rPr>
          <w:rFonts w:ascii="Arial" w:eastAsia="Times New Roman" w:hAnsi="Arial" w:cs="Arial"/>
          <w:b/>
          <w:i/>
          <w:color w:val="252525"/>
          <w:sz w:val="24"/>
          <w:szCs w:val="24"/>
          <w:lang w:eastAsia="es-MX"/>
        </w:rPr>
      </w:pPr>
      <w:r w:rsidRPr="00A01F7B">
        <w:rPr>
          <w:rFonts w:ascii="Arial" w:eastAsia="Times New Roman" w:hAnsi="Arial" w:cs="Arial"/>
          <w:b/>
          <w:i/>
          <w:color w:val="252525"/>
          <w:sz w:val="24"/>
          <w:szCs w:val="24"/>
          <w:lang w:eastAsia="es-MX"/>
        </w:rPr>
        <w:t>Orientación a resultados y so</w:t>
      </w:r>
      <w:r w:rsidRPr="00A01F7B">
        <w:rPr>
          <w:rFonts w:ascii="Arial" w:eastAsia="Times New Roman" w:hAnsi="Arial" w:cs="Arial"/>
          <w:b/>
          <w:i/>
          <w:color w:val="252525"/>
          <w:sz w:val="24"/>
          <w:szCs w:val="24"/>
          <w:lang w:eastAsia="es-MX"/>
        </w:rPr>
        <w:softHyphen/>
        <w:t>ciedad civil</w:t>
      </w:r>
    </w:p>
    <w:p w:rsidR="00FF7A38" w:rsidRPr="00A01F7B" w:rsidRDefault="00FF7A38" w:rsidP="009373FD">
      <w:pPr>
        <w:shd w:val="clear" w:color="auto" w:fill="FFFFFF"/>
        <w:spacing w:after="120" w:line="360" w:lineRule="auto"/>
        <w:jc w:val="center"/>
        <w:rPr>
          <w:rFonts w:ascii="Arial" w:eastAsia="Times New Roman" w:hAnsi="Arial" w:cs="Arial"/>
          <w:b/>
          <w:i/>
          <w:color w:val="252525"/>
          <w:sz w:val="24"/>
          <w:szCs w:val="24"/>
          <w:lang w:eastAsia="es-MX"/>
        </w:rPr>
      </w:pPr>
    </w:p>
    <w:p w:rsidR="00A01F7B" w:rsidRPr="00A01F7B" w:rsidRDefault="00A01F7B" w:rsidP="009373FD">
      <w:pPr>
        <w:shd w:val="clear" w:color="auto" w:fill="FFFFFF"/>
        <w:spacing w:after="120" w:line="360" w:lineRule="auto"/>
        <w:jc w:val="center"/>
        <w:rPr>
          <w:rFonts w:ascii="Arial" w:eastAsia="Times New Roman" w:hAnsi="Arial" w:cs="Arial"/>
          <w:b/>
          <w:i/>
          <w:color w:val="252525"/>
          <w:sz w:val="24"/>
          <w:szCs w:val="24"/>
          <w:lang w:eastAsia="es-MX"/>
        </w:rPr>
      </w:pPr>
    </w:p>
    <w:p w:rsidR="00A01F7B" w:rsidRPr="00A01F7B" w:rsidRDefault="00A01F7B" w:rsidP="009373FD">
      <w:pPr>
        <w:shd w:val="clear" w:color="auto" w:fill="FFFFFF"/>
        <w:spacing w:after="120" w:line="360" w:lineRule="auto"/>
        <w:jc w:val="center"/>
        <w:rPr>
          <w:rFonts w:ascii="Arial" w:eastAsia="Times New Roman" w:hAnsi="Arial" w:cs="Arial"/>
          <w:b/>
          <w:i/>
          <w:color w:val="252525"/>
          <w:sz w:val="24"/>
          <w:szCs w:val="24"/>
          <w:lang w:eastAsia="es-MX"/>
        </w:rPr>
      </w:pPr>
    </w:p>
    <w:p w:rsidR="00A01F7B" w:rsidRPr="00A01F7B" w:rsidRDefault="00A01F7B" w:rsidP="009373FD">
      <w:pPr>
        <w:shd w:val="clear" w:color="auto" w:fill="FFFFFF"/>
        <w:spacing w:after="120" w:line="360" w:lineRule="auto"/>
        <w:jc w:val="center"/>
        <w:rPr>
          <w:rFonts w:ascii="Arial" w:eastAsia="Times New Roman" w:hAnsi="Arial" w:cs="Arial"/>
          <w:b/>
          <w:i/>
          <w:color w:val="252525"/>
          <w:sz w:val="24"/>
          <w:szCs w:val="24"/>
          <w:lang w:eastAsia="es-MX"/>
        </w:rPr>
      </w:pPr>
    </w:p>
    <w:p w:rsidR="00A01F7B" w:rsidRPr="00A01F7B" w:rsidRDefault="00A01F7B" w:rsidP="009373FD">
      <w:pPr>
        <w:shd w:val="clear" w:color="auto" w:fill="FFFFFF"/>
        <w:spacing w:after="120" w:line="360" w:lineRule="auto"/>
        <w:jc w:val="center"/>
        <w:rPr>
          <w:rFonts w:ascii="Arial" w:eastAsia="Times New Roman" w:hAnsi="Arial" w:cs="Arial"/>
          <w:b/>
          <w:i/>
          <w:color w:val="252525"/>
          <w:sz w:val="24"/>
          <w:szCs w:val="24"/>
          <w:lang w:eastAsia="es-MX"/>
        </w:rPr>
      </w:pPr>
    </w:p>
    <w:p w:rsidR="00A01F7B" w:rsidRPr="00A01F7B" w:rsidRDefault="00A01F7B" w:rsidP="009373FD">
      <w:pPr>
        <w:shd w:val="clear" w:color="auto" w:fill="FFFFFF"/>
        <w:spacing w:after="120" w:line="360" w:lineRule="auto"/>
        <w:jc w:val="center"/>
        <w:rPr>
          <w:rFonts w:ascii="Arial" w:eastAsia="Times New Roman" w:hAnsi="Arial" w:cs="Arial"/>
          <w:b/>
          <w:i/>
          <w:color w:val="252525"/>
          <w:sz w:val="24"/>
          <w:szCs w:val="24"/>
          <w:lang w:eastAsia="es-MX"/>
        </w:rPr>
      </w:pPr>
    </w:p>
    <w:p w:rsidR="00A01F7B" w:rsidRPr="00A01F7B" w:rsidRDefault="00A01F7B" w:rsidP="009373FD">
      <w:pPr>
        <w:shd w:val="clear" w:color="auto" w:fill="FFFFFF"/>
        <w:spacing w:after="120" w:line="360" w:lineRule="auto"/>
        <w:jc w:val="center"/>
        <w:rPr>
          <w:rFonts w:ascii="Arial" w:eastAsia="Times New Roman" w:hAnsi="Arial" w:cs="Arial"/>
          <w:b/>
          <w:i/>
          <w:color w:val="252525"/>
          <w:sz w:val="24"/>
          <w:szCs w:val="24"/>
          <w:lang w:eastAsia="es-MX"/>
        </w:rPr>
      </w:pPr>
    </w:p>
    <w:p w:rsidR="009373FD" w:rsidRDefault="009373FD" w:rsidP="009373FD">
      <w:pPr>
        <w:shd w:val="clear" w:color="auto" w:fill="FFFFFF"/>
        <w:spacing w:after="120" w:line="360" w:lineRule="auto"/>
        <w:jc w:val="center"/>
        <w:rPr>
          <w:rFonts w:ascii="Arial" w:eastAsia="Times New Roman" w:hAnsi="Arial" w:cs="Arial"/>
          <w:b/>
          <w:i/>
          <w:color w:val="252525"/>
          <w:sz w:val="24"/>
          <w:szCs w:val="24"/>
          <w:lang w:eastAsia="es-MX"/>
        </w:rPr>
      </w:pPr>
    </w:p>
    <w:p w:rsidR="009373FD" w:rsidRDefault="009373FD" w:rsidP="009373FD">
      <w:pPr>
        <w:shd w:val="clear" w:color="auto" w:fill="FFFFFF"/>
        <w:spacing w:after="120" w:line="360" w:lineRule="auto"/>
        <w:jc w:val="center"/>
        <w:rPr>
          <w:rFonts w:ascii="Arial" w:eastAsia="Times New Roman" w:hAnsi="Arial" w:cs="Arial"/>
          <w:b/>
          <w:i/>
          <w:color w:val="252525"/>
          <w:sz w:val="24"/>
          <w:szCs w:val="24"/>
          <w:lang w:eastAsia="es-MX"/>
        </w:rPr>
      </w:pPr>
    </w:p>
    <w:p w:rsidR="009373FD" w:rsidRDefault="009373FD" w:rsidP="009373FD">
      <w:pPr>
        <w:shd w:val="clear" w:color="auto" w:fill="FFFFFF"/>
        <w:spacing w:after="120" w:line="360" w:lineRule="auto"/>
        <w:jc w:val="center"/>
        <w:rPr>
          <w:rFonts w:ascii="Arial" w:eastAsia="Times New Roman" w:hAnsi="Arial" w:cs="Arial"/>
          <w:b/>
          <w:i/>
          <w:color w:val="252525"/>
          <w:sz w:val="24"/>
          <w:szCs w:val="24"/>
          <w:lang w:eastAsia="es-MX"/>
        </w:rPr>
      </w:pPr>
    </w:p>
    <w:p w:rsidR="009373FD" w:rsidRDefault="009373FD" w:rsidP="009373FD">
      <w:pPr>
        <w:shd w:val="clear" w:color="auto" w:fill="FFFFFF"/>
        <w:spacing w:after="120" w:line="360" w:lineRule="auto"/>
        <w:jc w:val="center"/>
        <w:rPr>
          <w:rFonts w:ascii="Arial" w:eastAsia="Times New Roman" w:hAnsi="Arial" w:cs="Arial"/>
          <w:b/>
          <w:i/>
          <w:color w:val="252525"/>
          <w:sz w:val="24"/>
          <w:szCs w:val="24"/>
          <w:lang w:eastAsia="es-MX"/>
        </w:rPr>
      </w:pPr>
    </w:p>
    <w:p w:rsidR="009373FD" w:rsidRDefault="009373FD" w:rsidP="009373FD">
      <w:pPr>
        <w:shd w:val="clear" w:color="auto" w:fill="FFFFFF"/>
        <w:spacing w:after="120" w:line="360" w:lineRule="auto"/>
        <w:jc w:val="center"/>
        <w:rPr>
          <w:rFonts w:ascii="Arial" w:eastAsia="Times New Roman" w:hAnsi="Arial" w:cs="Arial"/>
          <w:b/>
          <w:i/>
          <w:color w:val="252525"/>
          <w:sz w:val="24"/>
          <w:szCs w:val="24"/>
          <w:lang w:eastAsia="es-MX"/>
        </w:rPr>
      </w:pPr>
    </w:p>
    <w:p w:rsidR="009373FD" w:rsidRDefault="009373FD" w:rsidP="009373FD">
      <w:pPr>
        <w:shd w:val="clear" w:color="auto" w:fill="FFFFFF"/>
        <w:spacing w:after="120" w:line="360" w:lineRule="auto"/>
        <w:jc w:val="center"/>
        <w:rPr>
          <w:rFonts w:ascii="Arial" w:eastAsia="Times New Roman" w:hAnsi="Arial" w:cs="Arial"/>
          <w:b/>
          <w:i/>
          <w:color w:val="252525"/>
          <w:sz w:val="24"/>
          <w:szCs w:val="24"/>
          <w:lang w:eastAsia="es-MX"/>
        </w:rPr>
      </w:pPr>
    </w:p>
    <w:p w:rsidR="009373FD" w:rsidRDefault="009373FD" w:rsidP="009373FD">
      <w:pPr>
        <w:shd w:val="clear" w:color="auto" w:fill="FFFFFF"/>
        <w:spacing w:after="120" w:line="360" w:lineRule="auto"/>
        <w:jc w:val="center"/>
        <w:rPr>
          <w:rFonts w:ascii="Arial" w:eastAsia="Times New Roman" w:hAnsi="Arial" w:cs="Arial"/>
          <w:b/>
          <w:i/>
          <w:color w:val="252525"/>
          <w:sz w:val="24"/>
          <w:szCs w:val="24"/>
          <w:lang w:eastAsia="es-MX"/>
        </w:rPr>
      </w:pPr>
    </w:p>
    <w:p w:rsidR="009373FD" w:rsidRDefault="009373FD" w:rsidP="009373FD">
      <w:pPr>
        <w:shd w:val="clear" w:color="auto" w:fill="FFFFFF"/>
        <w:spacing w:after="120" w:line="360" w:lineRule="auto"/>
        <w:jc w:val="center"/>
        <w:rPr>
          <w:rFonts w:ascii="Arial" w:eastAsia="Times New Roman" w:hAnsi="Arial" w:cs="Arial"/>
          <w:b/>
          <w:i/>
          <w:color w:val="252525"/>
          <w:sz w:val="24"/>
          <w:szCs w:val="24"/>
          <w:lang w:eastAsia="es-MX"/>
        </w:rPr>
      </w:pPr>
    </w:p>
    <w:p w:rsidR="00FF7A38" w:rsidRPr="00A01F7B" w:rsidRDefault="00A01F7B" w:rsidP="009373FD">
      <w:pPr>
        <w:shd w:val="clear" w:color="auto" w:fill="FFFFFF"/>
        <w:spacing w:after="120" w:line="360" w:lineRule="auto"/>
        <w:jc w:val="center"/>
        <w:rPr>
          <w:rFonts w:ascii="Arial" w:eastAsia="Times New Roman" w:hAnsi="Arial" w:cs="Arial"/>
          <w:b/>
          <w:i/>
          <w:color w:val="252525"/>
          <w:sz w:val="24"/>
          <w:szCs w:val="24"/>
          <w:lang w:eastAsia="es-MX"/>
        </w:rPr>
      </w:pPr>
      <w:r w:rsidRPr="00A01F7B">
        <w:rPr>
          <w:rFonts w:ascii="Arial" w:eastAsia="Times New Roman" w:hAnsi="Arial" w:cs="Arial"/>
          <w:b/>
          <w:i/>
          <w:color w:val="252525"/>
          <w:sz w:val="24"/>
          <w:szCs w:val="24"/>
          <w:lang w:eastAsia="es-MX"/>
        </w:rPr>
        <w:t>DIONISIO ZABALETA</w:t>
      </w:r>
      <w:r w:rsidR="00E37B84">
        <w:rPr>
          <w:rFonts w:ascii="Arial" w:eastAsia="Times New Roman" w:hAnsi="Arial" w:cs="Arial"/>
          <w:b/>
          <w:i/>
          <w:color w:val="252525"/>
          <w:sz w:val="24"/>
          <w:szCs w:val="24"/>
          <w:lang w:eastAsia="es-MX"/>
        </w:rPr>
        <w:t xml:space="preserve"> </w:t>
      </w:r>
    </w:p>
    <w:p w:rsidR="00FF7A38" w:rsidRPr="00A01F7B" w:rsidRDefault="00A01F7B" w:rsidP="009373FD">
      <w:pPr>
        <w:shd w:val="clear" w:color="auto" w:fill="FFFFFF"/>
        <w:spacing w:after="120" w:line="360" w:lineRule="auto"/>
        <w:jc w:val="center"/>
        <w:rPr>
          <w:rFonts w:ascii="Arial" w:eastAsia="Times New Roman" w:hAnsi="Arial" w:cs="Arial"/>
          <w:b/>
          <w:i/>
          <w:color w:val="252525"/>
          <w:sz w:val="24"/>
          <w:szCs w:val="24"/>
          <w:lang w:eastAsia="es-MX"/>
        </w:rPr>
      </w:pPr>
      <w:r w:rsidRPr="00A01F7B">
        <w:rPr>
          <w:rFonts w:ascii="Arial" w:eastAsia="Times New Roman" w:hAnsi="Arial" w:cs="Arial"/>
          <w:b/>
          <w:i/>
          <w:color w:val="252525"/>
          <w:sz w:val="24"/>
          <w:szCs w:val="24"/>
          <w:lang w:eastAsia="es-MX"/>
        </w:rPr>
        <w:t>DANIELA BARBA</w:t>
      </w:r>
    </w:p>
    <w:p w:rsidR="00A01F7B" w:rsidRPr="00A01F7B" w:rsidRDefault="00A01F7B" w:rsidP="009373FD">
      <w:pPr>
        <w:shd w:val="clear" w:color="auto" w:fill="FFFFFF"/>
        <w:spacing w:after="120" w:line="360" w:lineRule="auto"/>
        <w:jc w:val="center"/>
        <w:rPr>
          <w:rFonts w:ascii="Arial" w:eastAsia="Times New Roman" w:hAnsi="Arial" w:cs="Arial"/>
          <w:b/>
          <w:i/>
          <w:vanish/>
          <w:color w:val="252525"/>
          <w:sz w:val="24"/>
          <w:szCs w:val="24"/>
          <w:lang w:eastAsia="es-MX"/>
          <w:specVanish/>
        </w:rPr>
      </w:pPr>
      <w:r w:rsidRPr="00A01F7B">
        <w:rPr>
          <w:rFonts w:ascii="Arial" w:eastAsia="Times New Roman" w:hAnsi="Arial" w:cs="Arial"/>
          <w:b/>
          <w:i/>
          <w:color w:val="252525"/>
          <w:sz w:val="24"/>
          <w:szCs w:val="24"/>
          <w:lang w:eastAsia="es-MX"/>
        </w:rPr>
        <w:t>ALEJANDRO GONZALEZ</w:t>
      </w:r>
    </w:p>
    <w:p w:rsidR="00A01F7B" w:rsidRPr="00A01F7B" w:rsidRDefault="00A01F7B" w:rsidP="009373FD">
      <w:pPr>
        <w:shd w:val="clear" w:color="auto" w:fill="FFFFFF"/>
        <w:spacing w:after="120" w:line="360" w:lineRule="auto"/>
        <w:jc w:val="right"/>
        <w:rPr>
          <w:rFonts w:ascii="Arial" w:eastAsia="Times New Roman" w:hAnsi="Arial" w:cs="Arial"/>
          <w:b/>
          <w:i/>
          <w:color w:val="252525"/>
          <w:sz w:val="24"/>
          <w:szCs w:val="24"/>
          <w:lang w:eastAsia="es-MX"/>
        </w:rPr>
      </w:pPr>
      <w:r w:rsidRPr="00A01F7B">
        <w:rPr>
          <w:rFonts w:ascii="Arial" w:eastAsia="Times New Roman" w:hAnsi="Arial" w:cs="Arial"/>
          <w:b/>
          <w:i/>
          <w:color w:val="252525"/>
          <w:sz w:val="24"/>
          <w:szCs w:val="24"/>
          <w:lang w:eastAsia="es-MX"/>
        </w:rPr>
        <w:t xml:space="preserve">  </w:t>
      </w:r>
    </w:p>
    <w:p w:rsidR="002E701A" w:rsidRPr="00A01F7B" w:rsidRDefault="002E701A" w:rsidP="009373FD">
      <w:pPr>
        <w:shd w:val="clear" w:color="auto" w:fill="FFFFFF"/>
        <w:spacing w:after="120" w:line="360" w:lineRule="auto"/>
        <w:jc w:val="right"/>
        <w:rPr>
          <w:rFonts w:ascii="Arial" w:eastAsia="Times New Roman" w:hAnsi="Arial" w:cs="Arial"/>
          <w:b/>
          <w:i/>
          <w:color w:val="252525"/>
          <w:sz w:val="24"/>
          <w:szCs w:val="24"/>
          <w:lang w:eastAsia="es-MX"/>
        </w:rPr>
      </w:pPr>
      <w:r w:rsidRPr="00A01F7B">
        <w:rPr>
          <w:rFonts w:ascii="Arial" w:eastAsia="Times New Roman" w:hAnsi="Arial" w:cs="Arial"/>
          <w:b/>
          <w:i/>
          <w:color w:val="252525"/>
          <w:sz w:val="24"/>
          <w:szCs w:val="24"/>
          <w:lang w:eastAsia="es-MX"/>
        </w:rPr>
        <w:lastRenderedPageBreak/>
        <w:t>Edvin Rolando Méndez Tino</w:t>
      </w:r>
    </w:p>
    <w:p w:rsidR="003F29DE" w:rsidRDefault="009373FD" w:rsidP="00235D4C">
      <w:pPr>
        <w:jc w:val="both"/>
        <w:rPr>
          <w:rFonts w:ascii="Arial" w:hAnsi="Arial" w:cs="Arial"/>
          <w:i/>
          <w:color w:val="000000"/>
          <w:sz w:val="28"/>
          <w:szCs w:val="28"/>
        </w:rPr>
      </w:pPr>
      <w:r w:rsidRPr="003F29DE">
        <w:rPr>
          <w:rFonts w:ascii="Arial" w:hAnsi="Arial" w:cs="Arial"/>
          <w:b/>
          <w:i/>
          <w:color w:val="000000"/>
          <w:sz w:val="28"/>
          <w:szCs w:val="28"/>
        </w:rPr>
        <w:t>Dionisio Zabaleta</w:t>
      </w:r>
      <w:r w:rsidRPr="009373FD">
        <w:rPr>
          <w:rFonts w:ascii="Arial" w:hAnsi="Arial" w:cs="Arial"/>
          <w:i/>
          <w:color w:val="000000"/>
          <w:sz w:val="28"/>
          <w:szCs w:val="28"/>
        </w:rPr>
        <w:t xml:space="preserve"> aborda y analiza la dimensión “no presupuestal” de la nueva política de evaluación del desempeño en el </w:t>
      </w:r>
      <w:r w:rsidR="003F29DE">
        <w:rPr>
          <w:rFonts w:ascii="Arial" w:hAnsi="Arial" w:cs="Arial"/>
          <w:i/>
          <w:color w:val="000000"/>
          <w:sz w:val="28"/>
          <w:szCs w:val="28"/>
        </w:rPr>
        <w:t xml:space="preserve">inicio del </w:t>
      </w:r>
      <w:r w:rsidRPr="009373FD">
        <w:rPr>
          <w:rFonts w:ascii="Arial" w:hAnsi="Arial" w:cs="Arial"/>
          <w:i/>
          <w:color w:val="000000"/>
          <w:sz w:val="28"/>
          <w:szCs w:val="28"/>
        </w:rPr>
        <w:t>Programa de Mejoramiento de la Gestión</w:t>
      </w:r>
      <w:r w:rsidR="003F29DE">
        <w:rPr>
          <w:rFonts w:ascii="Arial" w:hAnsi="Arial" w:cs="Arial"/>
          <w:i/>
          <w:color w:val="000000"/>
          <w:sz w:val="28"/>
          <w:szCs w:val="28"/>
        </w:rPr>
        <w:t xml:space="preserve">. </w:t>
      </w:r>
    </w:p>
    <w:p w:rsidR="003F29DE" w:rsidRPr="00825EF8" w:rsidRDefault="003F29DE" w:rsidP="003F29DE">
      <w:pPr>
        <w:jc w:val="both"/>
        <w:rPr>
          <w:rFonts w:ascii="Arial" w:hAnsi="Arial" w:cs="Arial"/>
          <w:i/>
          <w:color w:val="000000"/>
          <w:sz w:val="28"/>
          <w:szCs w:val="28"/>
        </w:rPr>
      </w:pPr>
      <w:r w:rsidRPr="00825EF8">
        <w:rPr>
          <w:rFonts w:ascii="Arial" w:hAnsi="Arial" w:cs="Arial"/>
          <w:i/>
          <w:color w:val="000000"/>
          <w:sz w:val="28"/>
          <w:szCs w:val="28"/>
        </w:rPr>
        <w:t>Estudia la forma en la que se espera que la lógica de reforma organizacional se vincule con la evalua</w:t>
      </w:r>
      <w:r w:rsidRPr="00825EF8">
        <w:rPr>
          <w:rFonts w:ascii="Arial" w:hAnsi="Arial" w:cs="Arial"/>
          <w:i/>
          <w:color w:val="000000"/>
          <w:sz w:val="28"/>
          <w:szCs w:val="28"/>
        </w:rPr>
        <w:softHyphen/>
        <w:t>ción del desempeño de los programas públicos.</w:t>
      </w:r>
      <w:r w:rsidRPr="00825EF8">
        <w:rPr>
          <w:rFonts w:ascii="Arial" w:hAnsi="Arial" w:cs="Arial"/>
          <w:i/>
          <w:color w:val="000000"/>
          <w:sz w:val="28"/>
          <w:szCs w:val="28"/>
        </w:rPr>
        <w:t xml:space="preserve"> </w:t>
      </w:r>
    </w:p>
    <w:p w:rsidR="009373FD" w:rsidRDefault="003F29DE" w:rsidP="009373FD">
      <w:pPr>
        <w:shd w:val="clear" w:color="auto" w:fill="FFFFFF"/>
        <w:spacing w:after="120" w:line="360" w:lineRule="auto"/>
        <w:jc w:val="both"/>
        <w:rPr>
          <w:rFonts w:ascii="Arial" w:hAnsi="Arial" w:cs="Arial"/>
          <w:i/>
          <w:color w:val="000000"/>
          <w:sz w:val="28"/>
          <w:szCs w:val="28"/>
        </w:rPr>
      </w:pPr>
      <w:r w:rsidRPr="003F29DE">
        <w:rPr>
          <w:rFonts w:ascii="Arial" w:hAnsi="Arial" w:cs="Arial"/>
          <w:i/>
          <w:color w:val="000000"/>
          <w:sz w:val="28"/>
          <w:szCs w:val="28"/>
        </w:rPr>
        <w:t>Al</w:t>
      </w:r>
      <w:r w:rsidRPr="003F29DE">
        <w:rPr>
          <w:rFonts w:ascii="Arial" w:hAnsi="Arial" w:cs="Arial"/>
          <w:i/>
          <w:color w:val="000000"/>
          <w:sz w:val="28"/>
          <w:szCs w:val="28"/>
        </w:rPr>
        <w:t xml:space="preserve"> menos en e</w:t>
      </w:r>
      <w:r>
        <w:rPr>
          <w:rFonts w:ascii="Arial" w:hAnsi="Arial" w:cs="Arial"/>
          <w:i/>
          <w:color w:val="000000"/>
          <w:sz w:val="28"/>
          <w:szCs w:val="28"/>
        </w:rPr>
        <w:t xml:space="preserve">l nivel del diseño programático </w:t>
      </w:r>
      <w:r w:rsidRPr="003F29DE">
        <w:rPr>
          <w:rFonts w:ascii="Arial" w:hAnsi="Arial" w:cs="Arial"/>
          <w:i/>
          <w:color w:val="000000"/>
          <w:sz w:val="28"/>
          <w:szCs w:val="28"/>
        </w:rPr>
        <w:t>entre el paradigma de orientación a resultados de la evaluación de los programas federales y la mejora de la gestión burocrática</w:t>
      </w:r>
      <w:r>
        <w:rPr>
          <w:rFonts w:ascii="Arial" w:hAnsi="Arial" w:cs="Arial"/>
          <w:i/>
          <w:color w:val="000000"/>
          <w:sz w:val="28"/>
          <w:szCs w:val="28"/>
        </w:rPr>
        <w:t>,</w:t>
      </w:r>
    </w:p>
    <w:p w:rsidR="00825EF8" w:rsidRDefault="00825EF8" w:rsidP="009373FD">
      <w:pPr>
        <w:shd w:val="clear" w:color="auto" w:fill="FFFFFF"/>
        <w:spacing w:after="120" w:line="360" w:lineRule="auto"/>
        <w:jc w:val="both"/>
        <w:rPr>
          <w:rFonts w:ascii="Arial" w:hAnsi="Arial" w:cs="Arial"/>
          <w:i/>
          <w:color w:val="000000"/>
          <w:sz w:val="28"/>
          <w:szCs w:val="28"/>
        </w:rPr>
      </w:pPr>
      <w:r w:rsidRPr="00825EF8">
        <w:rPr>
          <w:rFonts w:ascii="Arial" w:hAnsi="Arial" w:cs="Arial"/>
          <w:b/>
          <w:i/>
          <w:color w:val="000000"/>
          <w:sz w:val="28"/>
          <w:szCs w:val="28"/>
        </w:rPr>
        <w:t>Daniela Barba</w:t>
      </w:r>
      <w:r w:rsidRPr="00825EF8">
        <w:rPr>
          <w:rFonts w:ascii="Arial" w:hAnsi="Arial" w:cs="Arial"/>
          <w:i/>
          <w:color w:val="000000"/>
          <w:sz w:val="28"/>
          <w:szCs w:val="28"/>
        </w:rPr>
        <w:t xml:space="preserve"> aborda: el papel fundamental del Poder Legislativo, bajo el paradigma gerencial y de orientación a re</w:t>
      </w:r>
      <w:r w:rsidRPr="00825EF8">
        <w:rPr>
          <w:rFonts w:ascii="Arial" w:hAnsi="Arial" w:cs="Arial"/>
          <w:i/>
          <w:color w:val="000000"/>
          <w:sz w:val="28"/>
          <w:szCs w:val="28"/>
        </w:rPr>
        <w:softHyphen/>
        <w:t>sultados más allá del presupuesto basado en resultados</w:t>
      </w:r>
      <w:r>
        <w:rPr>
          <w:rFonts w:ascii="Arial" w:hAnsi="Arial" w:cs="Arial"/>
          <w:i/>
          <w:color w:val="000000"/>
          <w:sz w:val="28"/>
          <w:szCs w:val="28"/>
        </w:rPr>
        <w:t>.</w:t>
      </w:r>
    </w:p>
    <w:p w:rsidR="00825EF8" w:rsidRDefault="00825EF8" w:rsidP="00235D4C">
      <w:pPr>
        <w:shd w:val="clear" w:color="auto" w:fill="FFFFFF"/>
        <w:spacing w:after="120" w:line="360" w:lineRule="auto"/>
        <w:jc w:val="both"/>
        <w:rPr>
          <w:rFonts w:ascii="Arial" w:hAnsi="Arial" w:cs="Arial"/>
          <w:i/>
          <w:color w:val="000000"/>
          <w:sz w:val="28"/>
          <w:szCs w:val="28"/>
        </w:rPr>
      </w:pPr>
      <w:r>
        <w:rPr>
          <w:rFonts w:ascii="Arial" w:hAnsi="Arial" w:cs="Arial"/>
          <w:i/>
          <w:color w:val="000000"/>
          <w:sz w:val="28"/>
          <w:szCs w:val="28"/>
        </w:rPr>
        <w:t xml:space="preserve">Analiza las posibles vías del poder legislativo: </w:t>
      </w:r>
      <w:r w:rsidRPr="00825EF8">
        <w:rPr>
          <w:rFonts w:ascii="Arial" w:hAnsi="Arial" w:cs="Arial"/>
          <w:i/>
          <w:color w:val="000000"/>
          <w:sz w:val="28"/>
          <w:szCs w:val="28"/>
        </w:rPr>
        <w:t>analiza las posibles vías por las que el Poder Legislativo puede ser un protagonista activo en la política de evaluación del desempeño</w:t>
      </w:r>
    </w:p>
    <w:p w:rsidR="00235D4C" w:rsidRPr="00235D4C" w:rsidRDefault="00235D4C" w:rsidP="00235D4C">
      <w:pPr>
        <w:pStyle w:val="Prrafodelista"/>
        <w:numPr>
          <w:ilvl w:val="0"/>
          <w:numId w:val="6"/>
        </w:numPr>
        <w:spacing w:after="160" w:line="360" w:lineRule="auto"/>
        <w:jc w:val="both"/>
        <w:rPr>
          <w:rFonts w:ascii="Arial" w:hAnsi="Arial" w:cs="Arial"/>
          <w:i/>
          <w:color w:val="000000"/>
          <w:sz w:val="28"/>
          <w:szCs w:val="28"/>
        </w:rPr>
      </w:pPr>
      <w:r w:rsidRPr="00235D4C">
        <w:rPr>
          <w:rFonts w:ascii="Arial" w:hAnsi="Arial" w:cs="Arial"/>
          <w:i/>
          <w:color w:val="000000"/>
          <w:sz w:val="28"/>
          <w:szCs w:val="28"/>
        </w:rPr>
        <w:t>como poten</w:t>
      </w:r>
      <w:r w:rsidRPr="00235D4C">
        <w:rPr>
          <w:rFonts w:ascii="Arial" w:hAnsi="Arial" w:cs="Arial"/>
          <w:i/>
          <w:color w:val="000000"/>
          <w:sz w:val="28"/>
          <w:szCs w:val="28"/>
        </w:rPr>
        <w:softHyphen/>
        <w:t>cial “</w:t>
      </w:r>
      <w:r>
        <w:rPr>
          <w:rFonts w:ascii="Arial" w:hAnsi="Arial" w:cs="Arial"/>
          <w:i/>
          <w:color w:val="000000"/>
          <w:sz w:val="28"/>
          <w:szCs w:val="28"/>
        </w:rPr>
        <w:t>meta-</w:t>
      </w:r>
      <w:r w:rsidRPr="00235D4C">
        <w:rPr>
          <w:rFonts w:ascii="Arial" w:hAnsi="Arial" w:cs="Arial"/>
          <w:i/>
          <w:color w:val="000000"/>
          <w:sz w:val="28"/>
          <w:szCs w:val="28"/>
        </w:rPr>
        <w:t>evaluador</w:t>
      </w:r>
      <w:r w:rsidRPr="00235D4C">
        <w:rPr>
          <w:rFonts w:ascii="Arial" w:hAnsi="Arial" w:cs="Arial"/>
          <w:i/>
          <w:color w:val="000000"/>
          <w:sz w:val="28"/>
          <w:szCs w:val="28"/>
        </w:rPr>
        <w:t>” del sistema</w:t>
      </w:r>
      <w:r>
        <w:rPr>
          <w:rFonts w:ascii="Arial" w:hAnsi="Arial" w:cs="Arial"/>
          <w:i/>
          <w:color w:val="000000"/>
          <w:sz w:val="28"/>
          <w:szCs w:val="28"/>
        </w:rPr>
        <w:t xml:space="preserve"> de evaluación de </w:t>
      </w:r>
      <w:r w:rsidRPr="00235D4C">
        <w:rPr>
          <w:rFonts w:ascii="Arial" w:hAnsi="Arial" w:cs="Arial"/>
          <w:i/>
          <w:color w:val="000000"/>
          <w:sz w:val="28"/>
          <w:szCs w:val="28"/>
        </w:rPr>
        <w:t xml:space="preserve">desempeño (sed). </w:t>
      </w:r>
    </w:p>
    <w:p w:rsidR="00235D4C" w:rsidRPr="00235D4C" w:rsidRDefault="00235D4C" w:rsidP="00235D4C">
      <w:pPr>
        <w:pStyle w:val="Prrafodelista"/>
        <w:numPr>
          <w:ilvl w:val="0"/>
          <w:numId w:val="6"/>
        </w:numPr>
        <w:spacing w:after="160" w:line="360" w:lineRule="auto"/>
        <w:jc w:val="both"/>
        <w:rPr>
          <w:rFonts w:ascii="Arial" w:hAnsi="Arial" w:cs="Arial"/>
          <w:i/>
          <w:color w:val="000000"/>
          <w:sz w:val="28"/>
          <w:szCs w:val="28"/>
        </w:rPr>
      </w:pPr>
      <w:r w:rsidRPr="00235D4C">
        <w:rPr>
          <w:rFonts w:ascii="Arial" w:hAnsi="Arial" w:cs="Arial"/>
          <w:i/>
          <w:color w:val="000000"/>
          <w:sz w:val="28"/>
          <w:szCs w:val="28"/>
        </w:rPr>
        <w:t xml:space="preserve">como espacio privilegiado para incentivar la utilización de la información resultante de las evaluaciones mediante la apertura de un debate público sobre las políticas y los programas presupuestarios y, por supuesto, </w:t>
      </w:r>
    </w:p>
    <w:p w:rsidR="00235D4C" w:rsidRPr="00235D4C" w:rsidRDefault="00235D4C" w:rsidP="00D77E0C">
      <w:pPr>
        <w:pStyle w:val="Prrafodelista"/>
        <w:numPr>
          <w:ilvl w:val="0"/>
          <w:numId w:val="6"/>
        </w:numPr>
        <w:spacing w:after="160" w:line="360" w:lineRule="auto"/>
        <w:jc w:val="both"/>
        <w:rPr>
          <w:rFonts w:ascii="Arial" w:hAnsi="Arial" w:cs="Arial"/>
          <w:i/>
          <w:color w:val="000000"/>
          <w:sz w:val="28"/>
          <w:szCs w:val="28"/>
        </w:rPr>
      </w:pPr>
      <w:r w:rsidRPr="00235D4C">
        <w:rPr>
          <w:rFonts w:ascii="Arial" w:hAnsi="Arial" w:cs="Arial"/>
          <w:i/>
          <w:color w:val="000000"/>
          <w:sz w:val="28"/>
          <w:szCs w:val="28"/>
        </w:rPr>
        <w:t xml:space="preserve">como actor regulador de la política de evaluación a partir de su capacidad legislativa en el tema. Sin embargo, alerta sobre la prevalencia de importantes áreas grises y vacíos en el actual </w:t>
      </w:r>
      <w:r w:rsidRPr="00235D4C">
        <w:rPr>
          <w:rFonts w:ascii="Arial" w:hAnsi="Arial" w:cs="Arial"/>
          <w:i/>
          <w:color w:val="000000"/>
          <w:sz w:val="28"/>
          <w:szCs w:val="28"/>
        </w:rPr>
        <w:lastRenderedPageBreak/>
        <w:t>diseño institucional de la política y del Congreso de la Unión que estarían limitando la realización adecuada de estos roles</w:t>
      </w:r>
    </w:p>
    <w:p w:rsidR="00D77E0C" w:rsidRPr="00D77E0C" w:rsidRDefault="00D77E0C" w:rsidP="00D77E0C">
      <w:pPr>
        <w:pStyle w:val="Pa3"/>
        <w:spacing w:line="360" w:lineRule="auto"/>
        <w:jc w:val="both"/>
        <w:rPr>
          <w:rFonts w:ascii="Arial" w:hAnsi="Arial" w:cs="Arial"/>
          <w:i/>
          <w:color w:val="000000"/>
          <w:sz w:val="28"/>
          <w:szCs w:val="28"/>
        </w:rPr>
      </w:pPr>
      <w:r w:rsidRPr="00D77E0C">
        <w:rPr>
          <w:rFonts w:ascii="Arial" w:hAnsi="Arial" w:cs="Arial"/>
          <w:b/>
          <w:i/>
          <w:color w:val="000000"/>
          <w:sz w:val="28"/>
          <w:szCs w:val="28"/>
        </w:rPr>
        <w:t>Alejandro González</w:t>
      </w:r>
      <w:r w:rsidRPr="00D77E0C">
        <w:rPr>
          <w:rFonts w:ascii="Arial" w:hAnsi="Arial" w:cs="Arial"/>
          <w:i/>
          <w:color w:val="000000"/>
          <w:sz w:val="28"/>
          <w:szCs w:val="28"/>
        </w:rPr>
        <w:t xml:space="preserve"> aborda las implicaciones de la introducción del paradigma gerencialista para la acción pública de las </w:t>
      </w:r>
      <w:r>
        <w:rPr>
          <w:rFonts w:ascii="Arial" w:hAnsi="Arial" w:cs="Arial"/>
          <w:i/>
          <w:color w:val="000000"/>
          <w:sz w:val="28"/>
          <w:szCs w:val="28"/>
        </w:rPr>
        <w:t>Orientación  a resultados y sociedad Civil (</w:t>
      </w:r>
      <w:proofErr w:type="spellStart"/>
      <w:r w:rsidRPr="00D77E0C">
        <w:rPr>
          <w:rFonts w:ascii="Arial" w:hAnsi="Arial" w:cs="Arial"/>
          <w:i/>
          <w:color w:val="000000"/>
          <w:sz w:val="28"/>
          <w:szCs w:val="28"/>
        </w:rPr>
        <w:t>oscs</w:t>
      </w:r>
      <w:proofErr w:type="spellEnd"/>
      <w:r>
        <w:rPr>
          <w:rFonts w:ascii="Arial" w:hAnsi="Arial" w:cs="Arial"/>
          <w:i/>
          <w:color w:val="000000"/>
          <w:sz w:val="28"/>
          <w:szCs w:val="28"/>
        </w:rPr>
        <w:t>)</w:t>
      </w:r>
      <w:r w:rsidRPr="00D77E0C">
        <w:rPr>
          <w:rFonts w:ascii="Arial" w:hAnsi="Arial" w:cs="Arial"/>
          <w:i/>
          <w:color w:val="000000"/>
          <w:sz w:val="28"/>
          <w:szCs w:val="28"/>
        </w:rPr>
        <w:t xml:space="preserve">. </w:t>
      </w:r>
    </w:p>
    <w:p w:rsidR="00D77E0C" w:rsidRPr="00D77E0C" w:rsidRDefault="00D77E0C" w:rsidP="00D77E0C">
      <w:pPr>
        <w:pStyle w:val="Pa3"/>
        <w:spacing w:line="360" w:lineRule="auto"/>
        <w:jc w:val="both"/>
        <w:rPr>
          <w:rFonts w:ascii="Arial" w:hAnsi="Arial" w:cs="Arial"/>
          <w:i/>
          <w:color w:val="000000"/>
          <w:sz w:val="28"/>
          <w:szCs w:val="28"/>
        </w:rPr>
      </w:pPr>
      <w:r>
        <w:rPr>
          <w:rFonts w:ascii="Arial" w:hAnsi="Arial" w:cs="Arial"/>
          <w:i/>
          <w:color w:val="000000"/>
          <w:sz w:val="28"/>
          <w:szCs w:val="28"/>
        </w:rPr>
        <w:t xml:space="preserve">Los </w:t>
      </w:r>
      <w:r w:rsidRPr="00D77E0C">
        <w:rPr>
          <w:rFonts w:ascii="Arial" w:hAnsi="Arial" w:cs="Arial"/>
          <w:i/>
          <w:color w:val="000000"/>
          <w:sz w:val="28"/>
          <w:szCs w:val="28"/>
        </w:rPr>
        <w:t xml:space="preserve"> actores pueden jugar para fortalecer una mayor orientación de la administración </w:t>
      </w:r>
      <w:r w:rsidRPr="00D77E0C">
        <w:rPr>
          <w:rFonts w:ascii="Arial" w:hAnsi="Arial" w:cs="Arial"/>
          <w:i/>
          <w:color w:val="000000"/>
          <w:sz w:val="28"/>
          <w:szCs w:val="28"/>
        </w:rPr>
        <w:t>pública</w:t>
      </w:r>
      <w:r w:rsidRPr="00D77E0C">
        <w:rPr>
          <w:rFonts w:ascii="Arial" w:hAnsi="Arial" w:cs="Arial"/>
          <w:i/>
          <w:color w:val="000000"/>
          <w:sz w:val="28"/>
          <w:szCs w:val="28"/>
        </w:rPr>
        <w:t xml:space="preserve"> (</w:t>
      </w:r>
      <w:proofErr w:type="spellStart"/>
      <w:r w:rsidRPr="00D77E0C">
        <w:rPr>
          <w:rFonts w:ascii="Arial" w:hAnsi="Arial" w:cs="Arial"/>
          <w:i/>
          <w:color w:val="000000"/>
          <w:sz w:val="28"/>
          <w:szCs w:val="28"/>
        </w:rPr>
        <w:t>ap</w:t>
      </w:r>
      <w:proofErr w:type="spellEnd"/>
      <w:r w:rsidRPr="00D77E0C">
        <w:rPr>
          <w:rFonts w:ascii="Arial" w:hAnsi="Arial" w:cs="Arial"/>
          <w:i/>
          <w:color w:val="000000"/>
          <w:sz w:val="28"/>
          <w:szCs w:val="28"/>
        </w:rPr>
        <w:t>) a los resultados de valor que demandan los ciudadanos, con apego a prácticas de transparencia y rendición de cuentas a partir de la utilización proactiva y masiva de la información derivada de las evaluaciones del sed.</w:t>
      </w:r>
    </w:p>
    <w:p w:rsidR="00A238A8" w:rsidRDefault="00D77E0C" w:rsidP="00D77E0C">
      <w:pPr>
        <w:shd w:val="clear" w:color="auto" w:fill="FFFFFF"/>
        <w:spacing w:after="120" w:line="360" w:lineRule="auto"/>
        <w:jc w:val="both"/>
        <w:rPr>
          <w:rFonts w:ascii="Arial" w:hAnsi="Arial" w:cs="Arial"/>
          <w:i/>
          <w:color w:val="000000"/>
          <w:sz w:val="28"/>
          <w:szCs w:val="28"/>
        </w:rPr>
      </w:pPr>
      <w:r>
        <w:rPr>
          <w:rFonts w:ascii="Arial" w:hAnsi="Arial" w:cs="Arial"/>
          <w:i/>
          <w:color w:val="000000"/>
          <w:sz w:val="28"/>
          <w:szCs w:val="28"/>
        </w:rPr>
        <w:t>La apreciación de los autores se enfoca en un conjunto de consideraciones con la finalidad, la mejora de la política de evaluación del desempeño que tiene como principal destino el  H. Congreso de la Unión y la OSCS</w:t>
      </w:r>
      <w:r w:rsidR="00A238A8">
        <w:rPr>
          <w:rFonts w:ascii="Arial" w:hAnsi="Arial" w:cs="Arial"/>
          <w:i/>
          <w:color w:val="000000"/>
          <w:sz w:val="28"/>
          <w:szCs w:val="28"/>
        </w:rPr>
        <w:t>.</w:t>
      </w:r>
    </w:p>
    <w:p w:rsidR="00A238A8" w:rsidRDefault="00A238A8" w:rsidP="00A238A8">
      <w:pPr>
        <w:pStyle w:val="Prrafodelista"/>
        <w:numPr>
          <w:ilvl w:val="0"/>
          <w:numId w:val="7"/>
        </w:numPr>
        <w:shd w:val="clear" w:color="auto" w:fill="FFFFFF"/>
        <w:spacing w:after="120" w:line="360" w:lineRule="auto"/>
        <w:jc w:val="both"/>
        <w:rPr>
          <w:rFonts w:ascii="Arial" w:hAnsi="Arial" w:cs="Arial"/>
          <w:i/>
          <w:color w:val="000000"/>
          <w:sz w:val="28"/>
          <w:szCs w:val="28"/>
        </w:rPr>
      </w:pPr>
      <w:r w:rsidRPr="00A238A8">
        <w:rPr>
          <w:rFonts w:ascii="Arial" w:hAnsi="Arial" w:cs="Arial"/>
          <w:i/>
          <w:color w:val="000000"/>
          <w:sz w:val="28"/>
          <w:szCs w:val="28"/>
        </w:rPr>
        <w:t>secretaria de la función pública juega un papel muy importante en el diseño e implementación del programa de mejoramiento de la gestión.</w:t>
      </w:r>
    </w:p>
    <w:p w:rsidR="00A238A8" w:rsidRPr="00A238A8" w:rsidRDefault="00A41F6A" w:rsidP="00A238A8">
      <w:pPr>
        <w:pStyle w:val="Prrafodelista"/>
        <w:numPr>
          <w:ilvl w:val="0"/>
          <w:numId w:val="7"/>
        </w:numPr>
        <w:shd w:val="clear" w:color="auto" w:fill="FFFFFF"/>
        <w:spacing w:after="120" w:line="360" w:lineRule="auto"/>
        <w:jc w:val="both"/>
        <w:rPr>
          <w:rFonts w:ascii="Arial" w:hAnsi="Arial" w:cs="Arial"/>
          <w:i/>
          <w:color w:val="000000"/>
          <w:sz w:val="28"/>
          <w:szCs w:val="28"/>
        </w:rPr>
      </w:pPr>
      <w:r>
        <w:rPr>
          <w:rFonts w:ascii="Arial" w:hAnsi="Arial" w:cs="Arial"/>
          <w:i/>
          <w:color w:val="000000"/>
          <w:sz w:val="28"/>
          <w:szCs w:val="28"/>
        </w:rPr>
        <w:t xml:space="preserve">Auditoria Superior de la Federación: </w:t>
      </w:r>
      <w:r w:rsidRPr="00A41F6A">
        <w:rPr>
          <w:i/>
          <w:color w:val="000000"/>
          <w:sz w:val="28"/>
          <w:szCs w:val="28"/>
        </w:rPr>
        <w:t> </w:t>
      </w:r>
      <w:r w:rsidRPr="00A41F6A">
        <w:rPr>
          <w:rFonts w:ascii="Arial" w:hAnsi="Arial" w:cs="Arial"/>
          <w:i/>
          <w:color w:val="000000"/>
          <w:sz w:val="28"/>
          <w:szCs w:val="28"/>
        </w:rPr>
        <w:t xml:space="preserve">informa objetiva y oportunamente a esa Representación Popular del resultado de la revisión y fiscalización superior de la Cuenta Pública, a la vez que emite las observaciones y recomendaciones que, a su juicio, son procedentes para fomentar administraciones públicas comprometidas con la obtención de resultados y la satisfacción de las necesidades de la población y, en su caso, aplica directamente las indemnizaciones y sanciones pecuniarias correspondientes y promueve el fincamiento de otro tipo de </w:t>
      </w:r>
      <w:r w:rsidRPr="00A41F6A">
        <w:rPr>
          <w:rFonts w:ascii="Arial" w:hAnsi="Arial" w:cs="Arial"/>
          <w:i/>
          <w:color w:val="000000"/>
          <w:sz w:val="28"/>
          <w:szCs w:val="28"/>
        </w:rPr>
        <w:lastRenderedPageBreak/>
        <w:t>responsabilidades a que haya lugar, derivadas del incumplimiento de la Ley</w:t>
      </w:r>
    </w:p>
    <w:p w:rsidR="00A41F6A" w:rsidRDefault="00D77E0C" w:rsidP="009373FD">
      <w:pPr>
        <w:shd w:val="clear" w:color="auto" w:fill="FFFFFF"/>
        <w:spacing w:after="120" w:line="360" w:lineRule="auto"/>
        <w:jc w:val="both"/>
        <w:rPr>
          <w:rFonts w:ascii="Arial" w:hAnsi="Arial" w:cs="Arial"/>
          <w:i/>
          <w:color w:val="000000"/>
          <w:sz w:val="28"/>
          <w:szCs w:val="28"/>
        </w:rPr>
      </w:pPr>
      <w:r>
        <w:rPr>
          <w:rFonts w:ascii="Arial" w:hAnsi="Arial" w:cs="Arial"/>
          <w:i/>
          <w:color w:val="000000"/>
          <w:sz w:val="28"/>
          <w:szCs w:val="28"/>
        </w:rPr>
        <w:t>Es importante tomar en cuenta</w:t>
      </w:r>
      <w:r w:rsidR="00A238A8">
        <w:rPr>
          <w:rFonts w:ascii="Arial" w:hAnsi="Arial" w:cs="Arial"/>
          <w:i/>
          <w:color w:val="000000"/>
          <w:sz w:val="28"/>
          <w:szCs w:val="28"/>
        </w:rPr>
        <w:t xml:space="preserve">, que los actores en el fortalecimiento de la  administración pública, es en base a resultados </w:t>
      </w:r>
      <w:r>
        <w:rPr>
          <w:rFonts w:ascii="Arial" w:hAnsi="Arial" w:cs="Arial"/>
          <w:i/>
          <w:color w:val="000000"/>
          <w:sz w:val="28"/>
          <w:szCs w:val="28"/>
        </w:rPr>
        <w:t xml:space="preserve"> </w:t>
      </w:r>
      <w:r w:rsidR="00A238A8">
        <w:rPr>
          <w:rFonts w:ascii="Arial" w:hAnsi="Arial" w:cs="Arial"/>
          <w:i/>
          <w:color w:val="000000"/>
          <w:sz w:val="28"/>
          <w:szCs w:val="28"/>
        </w:rPr>
        <w:t>que demanda el ciudadano, con apego a la transparencia y rendición d</w:t>
      </w:r>
      <w:r w:rsidR="00A41F6A">
        <w:rPr>
          <w:rFonts w:ascii="Arial" w:hAnsi="Arial" w:cs="Arial"/>
          <w:i/>
          <w:color w:val="000000"/>
          <w:sz w:val="28"/>
          <w:szCs w:val="28"/>
        </w:rPr>
        <w:t>e cuentas.</w:t>
      </w:r>
    </w:p>
    <w:p w:rsidR="00235D4C" w:rsidRDefault="00A238A8" w:rsidP="009373FD">
      <w:pPr>
        <w:shd w:val="clear" w:color="auto" w:fill="FFFFFF"/>
        <w:spacing w:after="120" w:line="360" w:lineRule="auto"/>
        <w:jc w:val="both"/>
        <w:rPr>
          <w:rFonts w:ascii="Arial" w:hAnsi="Arial" w:cs="Arial"/>
          <w:i/>
          <w:color w:val="000000"/>
          <w:sz w:val="28"/>
          <w:szCs w:val="28"/>
        </w:rPr>
      </w:pPr>
      <w:r>
        <w:rPr>
          <w:rFonts w:ascii="Arial" w:hAnsi="Arial" w:cs="Arial"/>
          <w:i/>
          <w:color w:val="000000"/>
          <w:sz w:val="28"/>
          <w:szCs w:val="28"/>
        </w:rPr>
        <w:t>(Ley de Transparencia y acceso a la información Pública Gubernamental)</w:t>
      </w:r>
      <w:r w:rsidR="00A41F6A">
        <w:rPr>
          <w:rFonts w:ascii="Arial" w:hAnsi="Arial" w:cs="Arial"/>
          <w:i/>
          <w:color w:val="000000"/>
          <w:sz w:val="28"/>
          <w:szCs w:val="28"/>
        </w:rPr>
        <w:t>, ley de los estados unidos mexicanos que reconoce y regula el derecho individual al acceso a la información de las instit</w:t>
      </w:r>
      <w:r w:rsidR="00E37B84">
        <w:rPr>
          <w:rFonts w:ascii="Arial" w:hAnsi="Arial" w:cs="Arial"/>
          <w:i/>
          <w:color w:val="000000"/>
          <w:sz w:val="28"/>
          <w:szCs w:val="28"/>
        </w:rPr>
        <w:t>uciones y organismos del estado; en los tres niveles de gobierno.</w:t>
      </w:r>
    </w:p>
    <w:p w:rsidR="00A238A8" w:rsidRDefault="00A238A8" w:rsidP="009373FD">
      <w:pPr>
        <w:shd w:val="clear" w:color="auto" w:fill="FFFFFF"/>
        <w:spacing w:after="120" w:line="360" w:lineRule="auto"/>
        <w:jc w:val="both"/>
        <w:rPr>
          <w:rFonts w:ascii="Arial" w:hAnsi="Arial" w:cs="Arial"/>
          <w:i/>
          <w:color w:val="000000"/>
          <w:sz w:val="28"/>
          <w:szCs w:val="28"/>
        </w:rPr>
      </w:pPr>
    </w:p>
    <w:p w:rsidR="005228E8" w:rsidRDefault="005228E8">
      <w:pPr>
        <w:rPr>
          <w:rFonts w:ascii="Arial" w:hAnsi="Arial" w:cs="Arial"/>
          <w:b/>
          <w:i/>
          <w:sz w:val="24"/>
          <w:szCs w:val="24"/>
        </w:rPr>
      </w:pPr>
      <w:r>
        <w:rPr>
          <w:rFonts w:ascii="Arial" w:hAnsi="Arial" w:cs="Arial"/>
          <w:b/>
          <w:i/>
          <w:sz w:val="24"/>
          <w:szCs w:val="24"/>
        </w:rPr>
        <w:br w:type="page"/>
      </w:r>
    </w:p>
    <w:p w:rsidR="009461B2" w:rsidRPr="00A01F7B" w:rsidRDefault="009461B2" w:rsidP="009373FD">
      <w:pPr>
        <w:autoSpaceDE w:val="0"/>
        <w:autoSpaceDN w:val="0"/>
        <w:adjustRightInd w:val="0"/>
        <w:spacing w:after="0" w:line="360" w:lineRule="auto"/>
        <w:jc w:val="both"/>
        <w:rPr>
          <w:rFonts w:ascii="Arial" w:hAnsi="Arial" w:cs="Arial"/>
          <w:i/>
          <w:sz w:val="24"/>
          <w:szCs w:val="24"/>
        </w:rPr>
      </w:pPr>
      <w:r w:rsidRPr="00A01F7B">
        <w:rPr>
          <w:rFonts w:ascii="Arial" w:hAnsi="Arial" w:cs="Arial"/>
          <w:b/>
          <w:i/>
          <w:sz w:val="24"/>
          <w:szCs w:val="24"/>
        </w:rPr>
        <w:lastRenderedPageBreak/>
        <w:t>Bibliografía</w:t>
      </w:r>
      <w:r w:rsidRPr="00A01F7B">
        <w:rPr>
          <w:rFonts w:ascii="Arial" w:hAnsi="Arial" w:cs="Arial"/>
          <w:i/>
          <w:sz w:val="24"/>
          <w:szCs w:val="24"/>
        </w:rPr>
        <w:t>:</w:t>
      </w:r>
    </w:p>
    <w:p w:rsidR="005228E8" w:rsidRDefault="00A41F6A" w:rsidP="009373FD">
      <w:pPr>
        <w:autoSpaceDE w:val="0"/>
        <w:autoSpaceDN w:val="0"/>
        <w:adjustRightInd w:val="0"/>
        <w:spacing w:after="0" w:line="360" w:lineRule="auto"/>
        <w:jc w:val="both"/>
        <w:rPr>
          <w:rFonts w:ascii="Arial" w:hAnsi="Arial" w:cs="Arial"/>
          <w:i/>
          <w:sz w:val="24"/>
          <w:szCs w:val="24"/>
        </w:rPr>
      </w:pPr>
      <w:r>
        <w:rPr>
          <w:rFonts w:ascii="Arial" w:hAnsi="Arial" w:cs="Arial"/>
          <w:i/>
          <w:sz w:val="24"/>
          <w:szCs w:val="24"/>
        </w:rPr>
        <w:t xml:space="preserve">1.- Alejandro </w:t>
      </w:r>
      <w:r w:rsidR="005228E8">
        <w:rPr>
          <w:rFonts w:ascii="Arial" w:hAnsi="Arial" w:cs="Arial"/>
          <w:i/>
          <w:sz w:val="24"/>
          <w:szCs w:val="24"/>
        </w:rPr>
        <w:t>González</w:t>
      </w:r>
      <w:r>
        <w:rPr>
          <w:rFonts w:ascii="Arial" w:hAnsi="Arial" w:cs="Arial"/>
          <w:i/>
          <w:sz w:val="24"/>
          <w:szCs w:val="24"/>
        </w:rPr>
        <w:t xml:space="preserve"> Arreola </w:t>
      </w:r>
      <w:r w:rsidR="005228E8">
        <w:rPr>
          <w:rFonts w:ascii="Arial" w:hAnsi="Arial" w:cs="Arial"/>
          <w:i/>
          <w:sz w:val="24"/>
          <w:szCs w:val="24"/>
        </w:rPr>
        <w:t xml:space="preserve">(coordinador) </w:t>
      </w:r>
      <w:r>
        <w:rPr>
          <w:rFonts w:ascii="Arial" w:hAnsi="Arial" w:cs="Arial"/>
          <w:i/>
          <w:sz w:val="24"/>
          <w:szCs w:val="24"/>
        </w:rPr>
        <w:t xml:space="preserve">Gobernar por resultados </w:t>
      </w:r>
    </w:p>
    <w:p w:rsidR="009461B2" w:rsidRPr="00A01F7B" w:rsidRDefault="00A41F6A" w:rsidP="009373FD">
      <w:pPr>
        <w:autoSpaceDE w:val="0"/>
        <w:autoSpaceDN w:val="0"/>
        <w:adjustRightInd w:val="0"/>
        <w:spacing w:after="0" w:line="360" w:lineRule="auto"/>
        <w:jc w:val="both"/>
        <w:rPr>
          <w:rFonts w:ascii="Arial" w:hAnsi="Arial" w:cs="Arial"/>
          <w:i/>
          <w:sz w:val="24"/>
          <w:szCs w:val="24"/>
        </w:rPr>
      </w:pPr>
      <w:r>
        <w:rPr>
          <w:rFonts w:ascii="Arial" w:hAnsi="Arial" w:cs="Arial"/>
          <w:i/>
          <w:sz w:val="24"/>
          <w:szCs w:val="24"/>
        </w:rPr>
        <w:t>(Implicaciones de la política de evaluación del desempeño del gobierno mexicano</w:t>
      </w:r>
      <w:r w:rsidR="005228E8">
        <w:rPr>
          <w:rFonts w:ascii="Arial" w:hAnsi="Arial" w:cs="Arial"/>
          <w:i/>
          <w:sz w:val="24"/>
          <w:szCs w:val="24"/>
        </w:rPr>
        <w:t>)</w:t>
      </w:r>
      <w:r>
        <w:rPr>
          <w:rFonts w:ascii="Arial" w:hAnsi="Arial" w:cs="Arial"/>
          <w:i/>
          <w:sz w:val="24"/>
          <w:szCs w:val="24"/>
        </w:rPr>
        <w:t>, Capitulo 5, Capitulo 6, Capitulo 7</w:t>
      </w:r>
      <w:r w:rsidR="009461B2" w:rsidRPr="00A01F7B">
        <w:rPr>
          <w:rFonts w:ascii="Arial" w:hAnsi="Arial" w:cs="Arial"/>
          <w:i/>
          <w:sz w:val="24"/>
          <w:szCs w:val="24"/>
        </w:rPr>
        <w:t>.</w:t>
      </w:r>
    </w:p>
    <w:p w:rsidR="009461B2" w:rsidRPr="00A01F7B" w:rsidRDefault="005228E8" w:rsidP="009373FD">
      <w:pPr>
        <w:autoSpaceDE w:val="0"/>
        <w:autoSpaceDN w:val="0"/>
        <w:adjustRightInd w:val="0"/>
        <w:spacing w:after="0" w:line="360" w:lineRule="auto"/>
        <w:jc w:val="both"/>
        <w:rPr>
          <w:rFonts w:ascii="Arial" w:hAnsi="Arial" w:cs="Arial"/>
          <w:i/>
          <w:sz w:val="24"/>
          <w:szCs w:val="24"/>
        </w:rPr>
      </w:pPr>
      <w:r>
        <w:rPr>
          <w:rFonts w:ascii="Arial" w:hAnsi="Arial" w:cs="Arial"/>
          <w:i/>
          <w:sz w:val="24"/>
          <w:szCs w:val="24"/>
        </w:rPr>
        <w:t>Octubre 2008</w:t>
      </w:r>
      <w:r w:rsidR="009461B2" w:rsidRPr="00A01F7B">
        <w:rPr>
          <w:rFonts w:ascii="Arial" w:hAnsi="Arial" w:cs="Arial"/>
          <w:i/>
          <w:sz w:val="24"/>
          <w:szCs w:val="24"/>
        </w:rPr>
        <w:t>.</w:t>
      </w:r>
    </w:p>
    <w:p w:rsidR="005228E8" w:rsidRDefault="009461B2" w:rsidP="009373FD">
      <w:pPr>
        <w:autoSpaceDE w:val="0"/>
        <w:autoSpaceDN w:val="0"/>
        <w:adjustRightInd w:val="0"/>
        <w:spacing w:after="0" w:line="360" w:lineRule="auto"/>
        <w:jc w:val="both"/>
        <w:rPr>
          <w:rFonts w:ascii="Arial" w:hAnsi="Arial" w:cs="Arial"/>
          <w:i/>
          <w:sz w:val="24"/>
          <w:szCs w:val="24"/>
        </w:rPr>
      </w:pPr>
      <w:r w:rsidRPr="00A01F7B">
        <w:rPr>
          <w:rFonts w:ascii="Arial" w:hAnsi="Arial" w:cs="Arial"/>
          <w:i/>
          <w:sz w:val="24"/>
          <w:szCs w:val="24"/>
        </w:rPr>
        <w:t xml:space="preserve">2.- </w:t>
      </w:r>
      <w:r w:rsidR="005228E8">
        <w:rPr>
          <w:rFonts w:ascii="Arial" w:hAnsi="Arial" w:cs="Arial"/>
          <w:i/>
          <w:sz w:val="24"/>
          <w:szCs w:val="24"/>
        </w:rPr>
        <w:t>Auditoria Superior de la Federación. H. Congreso de la Unión.</w:t>
      </w:r>
    </w:p>
    <w:p w:rsidR="009461B2" w:rsidRDefault="005228E8" w:rsidP="009373FD">
      <w:pPr>
        <w:autoSpaceDE w:val="0"/>
        <w:autoSpaceDN w:val="0"/>
        <w:adjustRightInd w:val="0"/>
        <w:spacing w:after="0" w:line="360" w:lineRule="auto"/>
        <w:jc w:val="both"/>
        <w:rPr>
          <w:rFonts w:ascii="Arial" w:hAnsi="Arial" w:cs="Arial"/>
          <w:i/>
          <w:sz w:val="24"/>
          <w:szCs w:val="24"/>
        </w:rPr>
      </w:pPr>
      <w:hyperlink r:id="rId5" w:history="1">
        <w:r w:rsidRPr="005211F2">
          <w:rPr>
            <w:rStyle w:val="Hipervnculo"/>
            <w:rFonts w:ascii="Arial" w:hAnsi="Arial" w:cs="Arial"/>
            <w:i/>
            <w:sz w:val="24"/>
            <w:szCs w:val="24"/>
          </w:rPr>
          <w:t>http://www.asf.gob.mx/Section/50_Transparencia</w:t>
        </w:r>
      </w:hyperlink>
    </w:p>
    <w:p w:rsidR="009461B2" w:rsidRDefault="005228E8" w:rsidP="009373FD">
      <w:pPr>
        <w:autoSpaceDE w:val="0"/>
        <w:autoSpaceDN w:val="0"/>
        <w:adjustRightInd w:val="0"/>
        <w:spacing w:after="0" w:line="360" w:lineRule="auto"/>
        <w:jc w:val="both"/>
        <w:rPr>
          <w:rFonts w:ascii="Arial" w:hAnsi="Arial" w:cs="Arial"/>
          <w:i/>
          <w:sz w:val="24"/>
          <w:szCs w:val="24"/>
        </w:rPr>
      </w:pPr>
      <w:r>
        <w:rPr>
          <w:rFonts w:ascii="Arial" w:hAnsi="Arial" w:cs="Arial"/>
          <w:i/>
          <w:sz w:val="24"/>
          <w:szCs w:val="24"/>
        </w:rPr>
        <w:t xml:space="preserve">3.- </w:t>
      </w:r>
      <w:hyperlink r:id="rId6" w:history="1">
        <w:r w:rsidRPr="005211F2">
          <w:rPr>
            <w:rStyle w:val="Hipervnculo"/>
            <w:rFonts w:ascii="Arial" w:hAnsi="Arial" w:cs="Arial"/>
            <w:i/>
            <w:sz w:val="24"/>
            <w:szCs w:val="24"/>
          </w:rPr>
          <w:t>http://es.wikipedia.org/wiki/Ley_Federal_de_Transparencia_y_Acceso_a_la_Informaci%C3%B3n_P%C3%BAblica_Gubernamental</w:t>
        </w:r>
      </w:hyperlink>
      <w:r>
        <w:rPr>
          <w:rFonts w:ascii="Arial" w:hAnsi="Arial" w:cs="Arial"/>
          <w:i/>
          <w:sz w:val="24"/>
          <w:szCs w:val="24"/>
        </w:rPr>
        <w:t>.</w:t>
      </w:r>
    </w:p>
    <w:p w:rsidR="005228E8" w:rsidRPr="00A01F7B" w:rsidRDefault="005228E8" w:rsidP="009373FD">
      <w:pPr>
        <w:autoSpaceDE w:val="0"/>
        <w:autoSpaceDN w:val="0"/>
        <w:adjustRightInd w:val="0"/>
        <w:spacing w:after="0" w:line="360" w:lineRule="auto"/>
        <w:jc w:val="both"/>
        <w:rPr>
          <w:rFonts w:ascii="Arial" w:hAnsi="Arial" w:cs="Arial"/>
          <w:i/>
          <w:sz w:val="24"/>
          <w:szCs w:val="24"/>
        </w:rPr>
      </w:pPr>
    </w:p>
    <w:p w:rsidR="00774225" w:rsidRPr="00A01F7B" w:rsidRDefault="00774225" w:rsidP="009373FD">
      <w:pPr>
        <w:shd w:val="clear" w:color="auto" w:fill="FFFFFF"/>
        <w:spacing w:after="120" w:line="360" w:lineRule="auto"/>
        <w:jc w:val="both"/>
        <w:rPr>
          <w:rFonts w:ascii="Arial" w:eastAsia="Times New Roman" w:hAnsi="Arial" w:cs="Arial"/>
          <w:i/>
          <w:color w:val="252525"/>
          <w:sz w:val="24"/>
          <w:szCs w:val="24"/>
          <w:lang w:eastAsia="es-MX"/>
        </w:rPr>
      </w:pPr>
    </w:p>
    <w:p w:rsidR="00774225" w:rsidRPr="00A01F7B" w:rsidRDefault="00774225" w:rsidP="009373FD">
      <w:pPr>
        <w:shd w:val="clear" w:color="auto" w:fill="FFFFFF"/>
        <w:spacing w:after="120" w:line="360" w:lineRule="auto"/>
        <w:jc w:val="both"/>
        <w:rPr>
          <w:rFonts w:ascii="Arial" w:eastAsia="Times New Roman" w:hAnsi="Arial" w:cs="Arial"/>
          <w:i/>
          <w:color w:val="252525"/>
          <w:sz w:val="24"/>
          <w:szCs w:val="24"/>
          <w:lang w:eastAsia="es-MX"/>
        </w:rPr>
      </w:pPr>
    </w:p>
    <w:sectPr w:rsidR="00774225" w:rsidRPr="00A01F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3D45"/>
    <w:multiLevelType w:val="multilevel"/>
    <w:tmpl w:val="8F00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D3B66"/>
    <w:multiLevelType w:val="multilevel"/>
    <w:tmpl w:val="0EB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B03DC4"/>
    <w:multiLevelType w:val="hybridMultilevel"/>
    <w:tmpl w:val="750827DA"/>
    <w:lvl w:ilvl="0" w:tplc="62D035C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6C618CA"/>
    <w:multiLevelType w:val="multilevel"/>
    <w:tmpl w:val="46B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A405FF"/>
    <w:multiLevelType w:val="hybridMultilevel"/>
    <w:tmpl w:val="79DC6946"/>
    <w:lvl w:ilvl="0" w:tplc="A8B482C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2472A74"/>
    <w:multiLevelType w:val="hybridMultilevel"/>
    <w:tmpl w:val="B6CAF4D0"/>
    <w:lvl w:ilvl="0" w:tplc="A8B482C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76B48D9"/>
    <w:multiLevelType w:val="hybridMultilevel"/>
    <w:tmpl w:val="CCC08794"/>
    <w:lvl w:ilvl="0" w:tplc="A8B482C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9C"/>
    <w:rsid w:val="000058DE"/>
    <w:rsid w:val="00027060"/>
    <w:rsid w:val="0006269E"/>
    <w:rsid w:val="000B2D29"/>
    <w:rsid w:val="001009C7"/>
    <w:rsid w:val="0018711F"/>
    <w:rsid w:val="0020176B"/>
    <w:rsid w:val="00212452"/>
    <w:rsid w:val="00235D4C"/>
    <w:rsid w:val="002818C2"/>
    <w:rsid w:val="00285C02"/>
    <w:rsid w:val="002E3D9C"/>
    <w:rsid w:val="002E701A"/>
    <w:rsid w:val="003060BF"/>
    <w:rsid w:val="00310F39"/>
    <w:rsid w:val="003F29DE"/>
    <w:rsid w:val="00404D72"/>
    <w:rsid w:val="00407A16"/>
    <w:rsid w:val="00455C1C"/>
    <w:rsid w:val="004D52D3"/>
    <w:rsid w:val="005202ED"/>
    <w:rsid w:val="005228E8"/>
    <w:rsid w:val="00534FE4"/>
    <w:rsid w:val="005D4B0E"/>
    <w:rsid w:val="00684018"/>
    <w:rsid w:val="0070760D"/>
    <w:rsid w:val="00774225"/>
    <w:rsid w:val="00791128"/>
    <w:rsid w:val="00796C21"/>
    <w:rsid w:val="0079749A"/>
    <w:rsid w:val="00825EF8"/>
    <w:rsid w:val="008D3E03"/>
    <w:rsid w:val="008E1D25"/>
    <w:rsid w:val="00902B67"/>
    <w:rsid w:val="009373FD"/>
    <w:rsid w:val="009461B2"/>
    <w:rsid w:val="0096352B"/>
    <w:rsid w:val="009E6AA5"/>
    <w:rsid w:val="00A01F7B"/>
    <w:rsid w:val="00A213EE"/>
    <w:rsid w:val="00A238A8"/>
    <w:rsid w:val="00A41F6A"/>
    <w:rsid w:val="00A51A99"/>
    <w:rsid w:val="00AE2612"/>
    <w:rsid w:val="00B37D17"/>
    <w:rsid w:val="00B677ED"/>
    <w:rsid w:val="00BE4570"/>
    <w:rsid w:val="00BF535C"/>
    <w:rsid w:val="00C417D5"/>
    <w:rsid w:val="00C44516"/>
    <w:rsid w:val="00C45C86"/>
    <w:rsid w:val="00CB4AB1"/>
    <w:rsid w:val="00CC707A"/>
    <w:rsid w:val="00D23B4D"/>
    <w:rsid w:val="00D3335E"/>
    <w:rsid w:val="00D458C0"/>
    <w:rsid w:val="00D53523"/>
    <w:rsid w:val="00D77E0C"/>
    <w:rsid w:val="00E0092F"/>
    <w:rsid w:val="00E37B84"/>
    <w:rsid w:val="00EA2661"/>
    <w:rsid w:val="00ED2196"/>
    <w:rsid w:val="00F2734F"/>
    <w:rsid w:val="00F41E56"/>
    <w:rsid w:val="00F83A0D"/>
    <w:rsid w:val="00FF4776"/>
    <w:rsid w:val="00FF7A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3367A-1458-4779-A75D-A29740B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38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2E3D9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3D9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E3D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E3D9C"/>
  </w:style>
  <w:style w:type="character" w:styleId="Hipervnculo">
    <w:name w:val="Hyperlink"/>
    <w:basedOn w:val="Fuentedeprrafopredeter"/>
    <w:uiPriority w:val="99"/>
    <w:unhideWhenUsed/>
    <w:rsid w:val="002E3D9C"/>
    <w:rPr>
      <w:color w:val="0000FF"/>
      <w:u w:val="single"/>
    </w:rPr>
  </w:style>
  <w:style w:type="character" w:customStyle="1" w:styleId="toctoggle">
    <w:name w:val="toctoggle"/>
    <w:basedOn w:val="Fuentedeprrafopredeter"/>
    <w:rsid w:val="002E3D9C"/>
  </w:style>
  <w:style w:type="character" w:customStyle="1" w:styleId="tocnumber">
    <w:name w:val="tocnumber"/>
    <w:basedOn w:val="Fuentedeprrafopredeter"/>
    <w:rsid w:val="002E3D9C"/>
  </w:style>
  <w:style w:type="character" w:customStyle="1" w:styleId="toctext">
    <w:name w:val="toctext"/>
    <w:basedOn w:val="Fuentedeprrafopredeter"/>
    <w:rsid w:val="002E3D9C"/>
  </w:style>
  <w:style w:type="character" w:customStyle="1" w:styleId="mw-headline">
    <w:name w:val="mw-headline"/>
    <w:basedOn w:val="Fuentedeprrafopredeter"/>
    <w:rsid w:val="002E3D9C"/>
  </w:style>
  <w:style w:type="character" w:customStyle="1" w:styleId="mw-editsection">
    <w:name w:val="mw-editsection"/>
    <w:basedOn w:val="Fuentedeprrafopredeter"/>
    <w:rsid w:val="002E3D9C"/>
  </w:style>
  <w:style w:type="character" w:customStyle="1" w:styleId="mw-editsection-bracket">
    <w:name w:val="mw-editsection-bracket"/>
    <w:basedOn w:val="Fuentedeprrafopredeter"/>
    <w:rsid w:val="002E3D9C"/>
  </w:style>
  <w:style w:type="paragraph" w:styleId="Prrafodelista">
    <w:name w:val="List Paragraph"/>
    <w:basedOn w:val="Normal"/>
    <w:uiPriority w:val="34"/>
    <w:qFormat/>
    <w:rsid w:val="00A01F7B"/>
    <w:pPr>
      <w:ind w:left="720"/>
      <w:contextualSpacing/>
    </w:pPr>
  </w:style>
  <w:style w:type="paragraph" w:customStyle="1" w:styleId="Pa3">
    <w:name w:val="Pa3"/>
    <w:basedOn w:val="Normal"/>
    <w:next w:val="Normal"/>
    <w:uiPriority w:val="99"/>
    <w:rsid w:val="00D77E0C"/>
    <w:pPr>
      <w:autoSpaceDE w:val="0"/>
      <w:autoSpaceDN w:val="0"/>
      <w:adjustRightInd w:val="0"/>
      <w:spacing w:after="0" w:line="201" w:lineRule="atLeast"/>
    </w:pPr>
    <w:rPr>
      <w:rFonts w:ascii="Century Schoolbook" w:hAnsi="Century Schoolbook"/>
      <w:sz w:val="24"/>
      <w:szCs w:val="24"/>
    </w:rPr>
  </w:style>
  <w:style w:type="character" w:customStyle="1" w:styleId="Ttulo1Car">
    <w:name w:val="Título 1 Car"/>
    <w:basedOn w:val="Fuentedeprrafopredeter"/>
    <w:link w:val="Ttulo1"/>
    <w:uiPriority w:val="9"/>
    <w:rsid w:val="00A238A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75729">
      <w:bodyDiv w:val="1"/>
      <w:marLeft w:val="0"/>
      <w:marRight w:val="0"/>
      <w:marTop w:val="0"/>
      <w:marBottom w:val="0"/>
      <w:divBdr>
        <w:top w:val="none" w:sz="0" w:space="0" w:color="auto"/>
        <w:left w:val="none" w:sz="0" w:space="0" w:color="auto"/>
        <w:bottom w:val="none" w:sz="0" w:space="0" w:color="auto"/>
        <w:right w:val="none" w:sz="0" w:space="0" w:color="auto"/>
      </w:divBdr>
      <w:divsChild>
        <w:div w:id="398215478">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5522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Ley_Federal_de_Transparencia_y_Acceso_a_la_Informaci%C3%B3n_P%C3%BAblica_Gubernamental" TargetMode="External"/><Relationship Id="rId5" Type="http://schemas.openxmlformats.org/officeDocument/2006/relationships/hyperlink" Target="http://www.asf.gob.mx/Section/50_Transparenc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6</Pages>
  <Words>726</Words>
  <Characters>3996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Edvin Mendz</dc:creator>
  <cp:lastModifiedBy>ERMT</cp:lastModifiedBy>
  <cp:revision>33</cp:revision>
  <dcterms:created xsi:type="dcterms:W3CDTF">2015-01-17T11:58:00Z</dcterms:created>
  <dcterms:modified xsi:type="dcterms:W3CDTF">2015-03-23T02:15:00Z</dcterms:modified>
</cp:coreProperties>
</file>