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401" w:rsidRPr="00542C56" w:rsidRDefault="00603401" w:rsidP="00603401">
      <w:pPr>
        <w:jc w:val="center"/>
        <w:rPr>
          <w:rFonts w:ascii="Arial" w:hAnsi="Arial" w:cs="Arial"/>
          <w:b/>
          <w:i/>
          <w:iCs/>
          <w:color w:val="222222"/>
          <w:sz w:val="24"/>
          <w:szCs w:val="24"/>
        </w:rPr>
      </w:pPr>
      <w:bookmarkStart w:id="0" w:name="_GoBack"/>
      <w:bookmarkEnd w:id="0"/>
      <w:r w:rsidRPr="00542C56">
        <w:rPr>
          <w:rFonts w:ascii="Arial" w:hAnsi="Arial" w:cs="Arial"/>
          <w:b/>
          <w:i/>
          <w:iCs/>
          <w:color w:val="222222"/>
          <w:sz w:val="24"/>
          <w:szCs w:val="24"/>
        </w:rPr>
        <w:t>INSTITUTO DE ADMINISTRACIÓN PÚBLICA DEL ESTADO DE CHIAPAS (IAP)</w:t>
      </w:r>
    </w:p>
    <w:p w:rsidR="00603401" w:rsidRPr="00542C56" w:rsidRDefault="00603401" w:rsidP="00603401">
      <w:pPr>
        <w:jc w:val="center"/>
        <w:rPr>
          <w:rFonts w:ascii="Arial" w:hAnsi="Arial" w:cs="Arial"/>
          <w:b/>
          <w:i/>
          <w:iCs/>
          <w:color w:val="222222"/>
          <w:sz w:val="24"/>
          <w:szCs w:val="24"/>
        </w:rPr>
      </w:pPr>
    </w:p>
    <w:p w:rsidR="00603401" w:rsidRPr="00542C56" w:rsidRDefault="00603401" w:rsidP="00603401">
      <w:pPr>
        <w:jc w:val="center"/>
        <w:rPr>
          <w:rFonts w:ascii="Arial" w:hAnsi="Arial" w:cs="Arial"/>
          <w:b/>
          <w:i/>
          <w:iCs/>
          <w:color w:val="222222"/>
          <w:sz w:val="24"/>
          <w:szCs w:val="24"/>
        </w:rPr>
      </w:pPr>
      <w:r w:rsidRPr="00542C56">
        <w:rPr>
          <w:rFonts w:ascii="Arial" w:hAnsi="Arial" w:cs="Arial"/>
          <w:b/>
          <w:i/>
          <w:iCs/>
          <w:color w:val="222222"/>
          <w:sz w:val="24"/>
          <w:szCs w:val="24"/>
        </w:rPr>
        <w:t>MAESTRÍA:</w:t>
      </w:r>
    </w:p>
    <w:p w:rsidR="00603401" w:rsidRPr="00542C56" w:rsidRDefault="00603401" w:rsidP="00603401">
      <w:pPr>
        <w:jc w:val="center"/>
        <w:rPr>
          <w:rFonts w:ascii="Arial" w:hAnsi="Arial" w:cs="Arial"/>
          <w:b/>
          <w:i/>
          <w:iCs/>
          <w:color w:val="222222"/>
          <w:sz w:val="24"/>
          <w:szCs w:val="24"/>
        </w:rPr>
      </w:pPr>
      <w:r w:rsidRPr="00542C56">
        <w:rPr>
          <w:rFonts w:ascii="Arial" w:hAnsi="Arial" w:cs="Arial"/>
          <w:b/>
          <w:i/>
          <w:iCs/>
          <w:color w:val="222222"/>
          <w:sz w:val="24"/>
          <w:szCs w:val="24"/>
        </w:rPr>
        <w:t>ADMINISTRACIÓN Y POLÍTICAS PÚBLICAS</w:t>
      </w:r>
    </w:p>
    <w:p w:rsidR="00603401" w:rsidRPr="00542C56" w:rsidRDefault="00603401" w:rsidP="00603401">
      <w:pPr>
        <w:jc w:val="center"/>
        <w:rPr>
          <w:rFonts w:ascii="Arial" w:hAnsi="Arial" w:cs="Arial"/>
          <w:b/>
          <w:i/>
          <w:iCs/>
          <w:color w:val="222222"/>
          <w:sz w:val="24"/>
          <w:szCs w:val="24"/>
        </w:rPr>
      </w:pPr>
    </w:p>
    <w:p w:rsidR="00603401" w:rsidRPr="00542C56" w:rsidRDefault="00603401" w:rsidP="00603401">
      <w:pPr>
        <w:jc w:val="center"/>
        <w:rPr>
          <w:rFonts w:ascii="Arial" w:hAnsi="Arial" w:cs="Arial"/>
          <w:b/>
          <w:i/>
          <w:iCs/>
          <w:color w:val="222222"/>
          <w:sz w:val="24"/>
          <w:szCs w:val="24"/>
        </w:rPr>
      </w:pPr>
    </w:p>
    <w:p w:rsidR="00603401" w:rsidRPr="00542C56" w:rsidRDefault="00603401" w:rsidP="00603401">
      <w:pPr>
        <w:jc w:val="center"/>
        <w:rPr>
          <w:rFonts w:ascii="Arial" w:hAnsi="Arial" w:cs="Arial"/>
          <w:b/>
          <w:i/>
          <w:iCs/>
          <w:color w:val="222222"/>
          <w:sz w:val="24"/>
          <w:szCs w:val="24"/>
        </w:rPr>
      </w:pPr>
      <w:r w:rsidRPr="00542C56">
        <w:rPr>
          <w:rFonts w:ascii="Arial" w:hAnsi="Arial" w:cs="Arial"/>
          <w:b/>
          <w:i/>
          <w:iCs/>
          <w:color w:val="222222"/>
          <w:sz w:val="24"/>
          <w:szCs w:val="24"/>
        </w:rPr>
        <w:t>DOCENTE:</w:t>
      </w:r>
    </w:p>
    <w:p w:rsidR="00603401" w:rsidRPr="00542C56" w:rsidRDefault="00603401" w:rsidP="00603401">
      <w:pPr>
        <w:jc w:val="center"/>
        <w:rPr>
          <w:rFonts w:ascii="Arial" w:hAnsi="Arial" w:cs="Arial"/>
          <w:b/>
          <w:i/>
          <w:iCs/>
          <w:color w:val="222222"/>
          <w:sz w:val="24"/>
          <w:szCs w:val="24"/>
        </w:rPr>
      </w:pPr>
      <w:r w:rsidRPr="00603401">
        <w:rPr>
          <w:rFonts w:ascii="Arial" w:hAnsi="Arial" w:cs="Arial"/>
          <w:b/>
          <w:i/>
          <w:iCs/>
          <w:color w:val="222222"/>
          <w:sz w:val="24"/>
          <w:szCs w:val="24"/>
        </w:rPr>
        <w:t>DRA. ENRIQUE ANTONIO PANIAGUA MOLINA</w:t>
      </w:r>
    </w:p>
    <w:p w:rsidR="00603401" w:rsidRPr="00542C56" w:rsidRDefault="00603401" w:rsidP="00603401">
      <w:pPr>
        <w:jc w:val="center"/>
        <w:rPr>
          <w:rFonts w:ascii="Arial" w:hAnsi="Arial" w:cs="Arial"/>
          <w:b/>
          <w:i/>
          <w:iCs/>
          <w:color w:val="222222"/>
          <w:sz w:val="24"/>
          <w:szCs w:val="24"/>
        </w:rPr>
      </w:pPr>
    </w:p>
    <w:p w:rsidR="00603401" w:rsidRPr="00542C56" w:rsidRDefault="00603401" w:rsidP="00603401">
      <w:pPr>
        <w:jc w:val="center"/>
        <w:rPr>
          <w:rFonts w:ascii="Arial" w:hAnsi="Arial" w:cs="Arial"/>
          <w:b/>
          <w:i/>
          <w:iCs/>
          <w:color w:val="222222"/>
          <w:sz w:val="24"/>
          <w:szCs w:val="24"/>
        </w:rPr>
      </w:pPr>
      <w:r w:rsidRPr="00542C56">
        <w:rPr>
          <w:rFonts w:ascii="Arial" w:hAnsi="Arial" w:cs="Arial"/>
          <w:b/>
          <w:i/>
          <w:iCs/>
          <w:color w:val="222222"/>
          <w:sz w:val="24"/>
          <w:szCs w:val="24"/>
        </w:rPr>
        <w:t>MATERIA:</w:t>
      </w:r>
    </w:p>
    <w:p w:rsidR="00603401" w:rsidRPr="00542C56" w:rsidRDefault="00603401" w:rsidP="00603401">
      <w:pPr>
        <w:jc w:val="center"/>
        <w:rPr>
          <w:rFonts w:ascii="Arial" w:hAnsi="Arial" w:cs="Arial"/>
          <w:b/>
          <w:i/>
          <w:iCs/>
          <w:color w:val="222222"/>
          <w:sz w:val="24"/>
          <w:szCs w:val="24"/>
        </w:rPr>
      </w:pPr>
      <w:r>
        <w:rPr>
          <w:rFonts w:ascii="Arial" w:hAnsi="Arial" w:cs="Arial"/>
          <w:b/>
          <w:i/>
          <w:iCs/>
          <w:color w:val="222222"/>
          <w:sz w:val="24"/>
          <w:szCs w:val="24"/>
        </w:rPr>
        <w:t>ESTADISTICA ADMIONISTRATIVA</w:t>
      </w:r>
    </w:p>
    <w:p w:rsidR="00603401" w:rsidRPr="00542C56" w:rsidRDefault="00603401" w:rsidP="00603401">
      <w:pPr>
        <w:jc w:val="center"/>
        <w:rPr>
          <w:rFonts w:ascii="Arial" w:hAnsi="Arial" w:cs="Arial"/>
          <w:b/>
          <w:i/>
          <w:iCs/>
          <w:color w:val="222222"/>
          <w:sz w:val="24"/>
          <w:szCs w:val="24"/>
        </w:rPr>
      </w:pPr>
    </w:p>
    <w:p w:rsidR="00603401" w:rsidRPr="00542C56" w:rsidRDefault="00603401" w:rsidP="00603401">
      <w:pPr>
        <w:jc w:val="center"/>
        <w:rPr>
          <w:rFonts w:ascii="Arial" w:hAnsi="Arial" w:cs="Arial"/>
          <w:b/>
          <w:i/>
          <w:iCs/>
          <w:color w:val="222222"/>
          <w:sz w:val="24"/>
          <w:szCs w:val="24"/>
        </w:rPr>
      </w:pPr>
    </w:p>
    <w:p w:rsidR="00603401" w:rsidRPr="00542C56" w:rsidRDefault="00603401" w:rsidP="00603401">
      <w:pPr>
        <w:jc w:val="center"/>
        <w:rPr>
          <w:rFonts w:ascii="Arial" w:hAnsi="Arial" w:cs="Arial"/>
          <w:b/>
          <w:i/>
          <w:iCs/>
          <w:color w:val="222222"/>
          <w:sz w:val="24"/>
          <w:szCs w:val="24"/>
        </w:rPr>
      </w:pPr>
      <w:r w:rsidRPr="00542C56">
        <w:rPr>
          <w:rFonts w:ascii="Arial" w:hAnsi="Arial" w:cs="Arial"/>
          <w:b/>
          <w:i/>
          <w:iCs/>
          <w:color w:val="222222"/>
          <w:sz w:val="24"/>
          <w:szCs w:val="24"/>
        </w:rPr>
        <w:t xml:space="preserve">TEMA: </w:t>
      </w:r>
    </w:p>
    <w:p w:rsidR="00603401" w:rsidRDefault="00603401" w:rsidP="00603401">
      <w:pPr>
        <w:jc w:val="center"/>
        <w:rPr>
          <w:rFonts w:ascii="Arial" w:hAnsi="Arial" w:cs="Arial"/>
          <w:b/>
          <w:i/>
          <w:iCs/>
          <w:color w:val="222222"/>
          <w:sz w:val="24"/>
          <w:szCs w:val="24"/>
        </w:rPr>
      </w:pPr>
      <w:r w:rsidRPr="00542C56">
        <w:rPr>
          <w:rFonts w:ascii="Arial" w:hAnsi="Arial" w:cs="Arial"/>
          <w:b/>
          <w:i/>
          <w:iCs/>
          <w:color w:val="222222"/>
          <w:sz w:val="24"/>
          <w:szCs w:val="24"/>
        </w:rPr>
        <w:t xml:space="preserve">ACTIVIDAD NO. </w:t>
      </w:r>
      <w:r>
        <w:rPr>
          <w:rFonts w:ascii="Arial" w:hAnsi="Arial" w:cs="Arial"/>
          <w:b/>
          <w:i/>
          <w:iCs/>
          <w:color w:val="222222"/>
          <w:sz w:val="24"/>
          <w:szCs w:val="24"/>
        </w:rPr>
        <w:t>2</w:t>
      </w:r>
    </w:p>
    <w:p w:rsidR="00603401" w:rsidRPr="00542C56" w:rsidRDefault="00603401" w:rsidP="00603401">
      <w:pPr>
        <w:jc w:val="center"/>
        <w:rPr>
          <w:rFonts w:ascii="Arial" w:hAnsi="Arial" w:cs="Arial"/>
          <w:b/>
          <w:i/>
          <w:iCs/>
          <w:color w:val="222222"/>
          <w:sz w:val="24"/>
          <w:szCs w:val="24"/>
        </w:rPr>
      </w:pPr>
      <w:r>
        <w:rPr>
          <w:rFonts w:ascii="Arial" w:hAnsi="Arial" w:cs="Arial"/>
          <w:b/>
          <w:i/>
          <w:iCs/>
          <w:color w:val="222222"/>
          <w:sz w:val="24"/>
          <w:szCs w:val="24"/>
        </w:rPr>
        <w:t>PROBABILIDAD-CONTROL L.</w:t>
      </w:r>
    </w:p>
    <w:p w:rsidR="00603401" w:rsidRPr="00542C56" w:rsidRDefault="00603401" w:rsidP="00603401">
      <w:pPr>
        <w:jc w:val="center"/>
        <w:rPr>
          <w:rFonts w:ascii="Arial" w:hAnsi="Arial" w:cs="Arial"/>
          <w:b/>
          <w:i/>
          <w:iCs/>
          <w:color w:val="222222"/>
          <w:sz w:val="24"/>
          <w:szCs w:val="24"/>
        </w:rPr>
      </w:pPr>
    </w:p>
    <w:p w:rsidR="00603401" w:rsidRPr="00542C56" w:rsidRDefault="00603401" w:rsidP="00603401">
      <w:pPr>
        <w:jc w:val="center"/>
        <w:rPr>
          <w:rFonts w:ascii="Arial" w:hAnsi="Arial" w:cs="Arial"/>
          <w:b/>
          <w:i/>
          <w:iCs/>
          <w:color w:val="222222"/>
          <w:sz w:val="24"/>
          <w:szCs w:val="24"/>
        </w:rPr>
      </w:pPr>
    </w:p>
    <w:p w:rsidR="00603401" w:rsidRPr="00542C56" w:rsidRDefault="00603401" w:rsidP="00603401">
      <w:pPr>
        <w:jc w:val="center"/>
        <w:rPr>
          <w:rFonts w:ascii="Arial" w:hAnsi="Arial" w:cs="Arial"/>
          <w:b/>
          <w:i/>
          <w:iCs/>
          <w:color w:val="222222"/>
          <w:sz w:val="24"/>
          <w:szCs w:val="24"/>
        </w:rPr>
      </w:pPr>
      <w:r w:rsidRPr="00542C56">
        <w:rPr>
          <w:rFonts w:ascii="Arial" w:hAnsi="Arial" w:cs="Arial"/>
          <w:b/>
          <w:i/>
          <w:iCs/>
          <w:color w:val="222222"/>
          <w:sz w:val="24"/>
          <w:szCs w:val="24"/>
        </w:rPr>
        <w:t xml:space="preserve">ALUMNO: </w:t>
      </w:r>
    </w:p>
    <w:p w:rsidR="00603401" w:rsidRPr="00542C56" w:rsidRDefault="00603401" w:rsidP="00603401">
      <w:pPr>
        <w:jc w:val="center"/>
        <w:rPr>
          <w:rFonts w:ascii="Arial" w:hAnsi="Arial" w:cs="Arial"/>
          <w:b/>
          <w:i/>
          <w:iCs/>
          <w:color w:val="222222"/>
          <w:sz w:val="24"/>
          <w:szCs w:val="24"/>
        </w:rPr>
      </w:pPr>
      <w:r w:rsidRPr="00542C56">
        <w:rPr>
          <w:rFonts w:ascii="Arial" w:hAnsi="Arial" w:cs="Arial"/>
          <w:b/>
          <w:i/>
          <w:iCs/>
          <w:color w:val="222222"/>
          <w:sz w:val="24"/>
          <w:szCs w:val="24"/>
        </w:rPr>
        <w:t>EDVIN ROLANDO MENDEZ TINO</w:t>
      </w:r>
    </w:p>
    <w:p w:rsidR="00603401" w:rsidRPr="00542C56" w:rsidRDefault="00603401" w:rsidP="00603401">
      <w:pPr>
        <w:jc w:val="center"/>
        <w:rPr>
          <w:rFonts w:ascii="Arial" w:hAnsi="Arial" w:cs="Arial"/>
          <w:b/>
          <w:i/>
          <w:iCs/>
          <w:color w:val="222222"/>
          <w:sz w:val="24"/>
          <w:szCs w:val="24"/>
        </w:rPr>
      </w:pPr>
    </w:p>
    <w:p w:rsidR="00603401" w:rsidRPr="00542C56" w:rsidRDefault="00603401" w:rsidP="00603401">
      <w:pPr>
        <w:jc w:val="both"/>
        <w:rPr>
          <w:rFonts w:ascii="Arial" w:hAnsi="Arial" w:cs="Arial"/>
          <w:b/>
          <w:i/>
          <w:iCs/>
          <w:color w:val="222222"/>
          <w:sz w:val="24"/>
          <w:szCs w:val="24"/>
        </w:rPr>
      </w:pPr>
    </w:p>
    <w:p w:rsidR="00603401" w:rsidRPr="00542C56" w:rsidRDefault="00603401" w:rsidP="00603401">
      <w:pPr>
        <w:shd w:val="clear" w:color="auto" w:fill="FFFFFF"/>
        <w:spacing w:line="360" w:lineRule="auto"/>
        <w:jc w:val="right"/>
        <w:rPr>
          <w:rFonts w:ascii="Arial" w:hAnsi="Arial" w:cs="Arial"/>
          <w:b/>
          <w:i/>
          <w:iCs/>
          <w:color w:val="222222"/>
          <w:sz w:val="24"/>
          <w:szCs w:val="24"/>
        </w:rPr>
      </w:pPr>
      <w:r w:rsidRPr="00542C56">
        <w:rPr>
          <w:rFonts w:ascii="Arial" w:hAnsi="Arial" w:cs="Arial"/>
          <w:b/>
          <w:i/>
          <w:iCs/>
          <w:color w:val="222222"/>
          <w:sz w:val="24"/>
          <w:szCs w:val="24"/>
        </w:rPr>
        <w:t xml:space="preserve">TAPACHULA, CHIAPAS; A </w:t>
      </w:r>
      <w:r>
        <w:rPr>
          <w:rFonts w:ascii="Arial" w:hAnsi="Arial" w:cs="Arial"/>
          <w:b/>
          <w:i/>
          <w:iCs/>
          <w:color w:val="222222"/>
          <w:sz w:val="24"/>
          <w:szCs w:val="24"/>
        </w:rPr>
        <w:t>11</w:t>
      </w:r>
      <w:r w:rsidRPr="00542C56">
        <w:rPr>
          <w:rFonts w:ascii="Arial" w:hAnsi="Arial" w:cs="Arial"/>
          <w:b/>
          <w:i/>
          <w:iCs/>
          <w:color w:val="222222"/>
          <w:sz w:val="24"/>
          <w:szCs w:val="24"/>
        </w:rPr>
        <w:t xml:space="preserve"> DE </w:t>
      </w:r>
      <w:r>
        <w:rPr>
          <w:rFonts w:ascii="Arial" w:hAnsi="Arial" w:cs="Arial"/>
          <w:b/>
          <w:i/>
          <w:iCs/>
          <w:color w:val="222222"/>
          <w:sz w:val="24"/>
          <w:szCs w:val="24"/>
        </w:rPr>
        <w:t>SEPTIEMBRE</w:t>
      </w:r>
      <w:r w:rsidRPr="00542C56">
        <w:rPr>
          <w:rFonts w:ascii="Arial" w:hAnsi="Arial" w:cs="Arial"/>
          <w:b/>
          <w:i/>
          <w:iCs/>
          <w:color w:val="222222"/>
          <w:sz w:val="24"/>
          <w:szCs w:val="24"/>
        </w:rPr>
        <w:t xml:space="preserve"> DE 2015</w:t>
      </w:r>
    </w:p>
    <w:p w:rsidR="00603401" w:rsidRDefault="00603401">
      <w:pPr>
        <w:rPr>
          <w:rFonts w:ascii="Times New Roman" w:eastAsia="Times New Roman" w:hAnsi="Times New Roman" w:cs="Times New Roman"/>
          <w:b/>
          <w:bCs/>
          <w:i/>
          <w:color w:val="000000"/>
          <w:lang w:eastAsia="es-MX"/>
        </w:rPr>
      </w:pPr>
    </w:p>
    <w:p w:rsidR="00603401" w:rsidRDefault="00603401">
      <w:pPr>
        <w:rPr>
          <w:rFonts w:ascii="Times New Roman" w:eastAsia="Times New Roman" w:hAnsi="Times New Roman" w:cs="Times New Roman"/>
          <w:b/>
          <w:bCs/>
          <w:i/>
          <w:color w:val="000000"/>
          <w:lang w:eastAsia="es-MX"/>
        </w:rPr>
      </w:pPr>
      <w:r>
        <w:rPr>
          <w:rFonts w:ascii="Times New Roman" w:eastAsia="Times New Roman" w:hAnsi="Times New Roman" w:cs="Times New Roman"/>
          <w:b/>
          <w:bCs/>
          <w:i/>
          <w:color w:val="000000"/>
          <w:lang w:eastAsia="es-MX"/>
        </w:rPr>
        <w:br w:type="page"/>
      </w:r>
    </w:p>
    <w:p w:rsidR="00107E87" w:rsidRPr="00107E87" w:rsidRDefault="00107E87" w:rsidP="00107E87">
      <w:pPr>
        <w:spacing w:after="0" w:line="276" w:lineRule="auto"/>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lastRenderedPageBreak/>
        <w:t>CAPÍTULO 3</w:t>
      </w:r>
    </w:p>
    <w:p w:rsidR="00107E87" w:rsidRPr="00107E87" w:rsidRDefault="00107E87" w:rsidP="00107E87">
      <w:pPr>
        <w:spacing w:after="20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Qué es planificar el problema de investigación</w:t>
      </w:r>
    </w:p>
    <w:p w:rsidR="00107E87" w:rsidRPr="00107E87" w:rsidRDefault="00107E87" w:rsidP="00107E87">
      <w:pPr>
        <w:spacing w:after="20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Plantear el problema no es sino afinar y estructurar más formalmente la idea de investigación, en ocasiones puede ser inmediato o bien llevar una considerable cantidad de tiempo; ello depende de cuán familiarizado esté el investigador con el tema a tratar, la complejidad misma de la idea, la existencia de estudios antecedentes, el empeño del investigador y sus habilidades personales. Seleccionar un tema o una idea no lo coloca inmediatamente en considerar qué información recolectar, qué método analizar los datos que obtenga, antes necesita formular el problema específico en términos concretos y explícitos, de manera que sea susceptible de investigarse con procedimientos científicos.</w:t>
      </w:r>
    </w:p>
    <w:p w:rsidR="00107E87" w:rsidRPr="00107E87" w:rsidRDefault="00107E87" w:rsidP="00107E87">
      <w:pPr>
        <w:spacing w:after="20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       </w:t>
      </w:r>
      <w:r w:rsidRPr="00107E87">
        <w:rPr>
          <w:rFonts w:ascii="Times New Roman" w:eastAsia="Times New Roman" w:hAnsi="Times New Roman" w:cs="Times New Roman"/>
          <w:i/>
          <w:color w:val="000000"/>
          <w:lang w:eastAsia="es-MX"/>
        </w:rPr>
        <w:tab/>
        <w:t>Un problema debe de escribirse en forma clara, precisa y accesible, en ocasiones se sabe que se va hacer pero no se sabe cómo comunicarlo a los demás, en lo cual se debe de esforzarse para poder lograrlo.</w:t>
      </w:r>
    </w:p>
    <w:p w:rsidR="00107E87" w:rsidRPr="00107E87" w:rsidRDefault="00107E87" w:rsidP="00107E87">
      <w:pPr>
        <w:spacing w:after="20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Criterios para plantear el problema.</w:t>
      </w:r>
    </w:p>
    <w:p w:rsidR="00107E87" w:rsidRPr="00107E87" w:rsidRDefault="00107E87" w:rsidP="00107E87">
      <w:pPr>
        <w:numPr>
          <w:ilvl w:val="0"/>
          <w:numId w:val="3"/>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Expresar una relación entre dos o más conceptos o variables.</w:t>
      </w:r>
    </w:p>
    <w:p w:rsidR="00107E87" w:rsidRPr="00107E87" w:rsidRDefault="00107E87" w:rsidP="00107E87">
      <w:pPr>
        <w:numPr>
          <w:ilvl w:val="0"/>
          <w:numId w:val="3"/>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Debe estar formulado como pregunta, clara y sin ambigüedad</w:t>
      </w:r>
    </w:p>
    <w:p w:rsidR="00107E87" w:rsidRPr="00107E87" w:rsidRDefault="00107E87" w:rsidP="00107E87">
      <w:pPr>
        <w:numPr>
          <w:ilvl w:val="0"/>
          <w:numId w:val="3"/>
        </w:numPr>
        <w:spacing w:after="20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El planteamiento debe implicar la posibilidad de realizar una prueba empírica</w:t>
      </w:r>
    </w:p>
    <w:p w:rsidR="00107E87" w:rsidRPr="00107E87" w:rsidRDefault="00107E87" w:rsidP="00107E87">
      <w:pPr>
        <w:spacing w:after="20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Objetivos de la investigación.</w:t>
      </w:r>
    </w:p>
    <w:p w:rsidR="00107E87" w:rsidRPr="00107E87" w:rsidRDefault="00107E87" w:rsidP="00107E87">
      <w:pPr>
        <w:spacing w:after="20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Es necesario establecer qué pretende la investigación es decir cuáles son sus objetivos, hay investigaciones que contribuyen a resolver problemas en especial, y otras para probar una teona o aportar evidencias empíricas en favor de ella. Deben de expresarse con claridad para evitar posibles desviaciones en el proceso de investigación cuantitativa, son las guias de estudios y hay que tenerlos presentes durante todo el desarrollo, durante la investigación es posible que surjan objetivos adicionales, que modifiques los objetivos iniciales o incluso sustituyan por nuevos objetivos.</w:t>
      </w:r>
    </w:p>
    <w:p w:rsidR="00107E87" w:rsidRPr="00107E87" w:rsidRDefault="00107E87" w:rsidP="00107E87">
      <w:pPr>
        <w:spacing w:after="20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Preguntas de investigación</w:t>
      </w:r>
    </w:p>
    <w:p w:rsidR="00107E87" w:rsidRPr="00107E87" w:rsidRDefault="00107E87" w:rsidP="00107E87">
      <w:pPr>
        <w:spacing w:after="20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Es conveniente plantear por medio de una o varias preguntas el problema que se estudiara, no siempre en la pregunta o las preguntas se comunica el problema en su totalidad, las preguntas deben de resumir lo que habrá de ser la investigación, las preguntas generalmente tienen que aclararse y delimitarse para embozar el área-problema. Las preguntas demasiado generales no conducen a una investigación concreta, a veces constituyen ideas iniciales que es necesario refinar y precisar para que guíen el comienzo de un estudio.</w:t>
      </w:r>
    </w:p>
    <w:p w:rsidR="00107E87" w:rsidRPr="00107E87" w:rsidRDefault="00107E87" w:rsidP="00107E87">
      <w:pPr>
        <w:spacing w:after="20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Las preguntas deben ser más o menos generales, pero en la mayoría de los casos es mejor que sean precisas, sobre todo en el estudiante que se inician dentro de la investigación.</w:t>
      </w:r>
    </w:p>
    <w:p w:rsidR="00107E87" w:rsidRPr="00107E87" w:rsidRDefault="00107E87" w:rsidP="00107E87">
      <w:pPr>
        <w:spacing w:after="240" w:line="276" w:lineRule="auto"/>
        <w:rPr>
          <w:rFonts w:ascii="Times New Roman" w:eastAsia="Times New Roman" w:hAnsi="Times New Roman" w:cs="Times New Roman"/>
          <w:i/>
          <w:lang w:eastAsia="es-MX"/>
        </w:rPr>
      </w:pPr>
    </w:p>
    <w:p w:rsidR="00107E87" w:rsidRDefault="00107E87">
      <w:pPr>
        <w:rPr>
          <w:rFonts w:ascii="Times New Roman" w:eastAsia="Times New Roman" w:hAnsi="Times New Roman" w:cs="Times New Roman"/>
          <w:b/>
          <w:bCs/>
          <w:i/>
          <w:color w:val="000000"/>
          <w:lang w:eastAsia="es-MX"/>
        </w:rPr>
      </w:pPr>
      <w:r>
        <w:rPr>
          <w:rFonts w:ascii="Times New Roman" w:eastAsia="Times New Roman" w:hAnsi="Times New Roman" w:cs="Times New Roman"/>
          <w:b/>
          <w:bCs/>
          <w:i/>
          <w:color w:val="000000"/>
          <w:lang w:eastAsia="es-MX"/>
        </w:rPr>
        <w:br w:type="page"/>
      </w:r>
    </w:p>
    <w:p w:rsidR="00107E87" w:rsidRPr="00107E87" w:rsidRDefault="00107E87" w:rsidP="00107E87">
      <w:pPr>
        <w:spacing w:after="0" w:line="276" w:lineRule="auto"/>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lastRenderedPageBreak/>
        <w:t>PLANTEAMIENTO DEL PROBLEMA CUANTITATIVO</w:t>
      </w:r>
      <w:r w:rsidRPr="00107E87">
        <w:rPr>
          <w:rFonts w:ascii="Times New Roman" w:eastAsia="Times New Roman" w:hAnsi="Times New Roman" w:cs="Times New Roman"/>
          <w:i/>
          <w:color w:val="000000"/>
          <w:lang w:eastAsia="es-MX"/>
        </w:rPr>
        <w:t xml:space="preserve"> </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Justificación de la investigación</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La mayoría de las investigaciones se efectúan con un propósito definido ya que no se hacen simplemente por capricho de una persona, y ese propósito debe ser lo suficientemente significativo para que se justifique su realización.</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Criterios para evaluar la importancia potencial de una investigación</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Una investigación llega a ser conveniente por diversos motivos: tal vez ayude a resolver un problema social, a construir una nueva teoría a generar preguntas de investigación. Lo que algunos consideran relevante para investigar puede no ser para otros; mientras mayor número de respuestas se contestan de manera positiva y satisfactoria, la investigación tendrá bases más sólidas para justificar su realización.</w:t>
      </w:r>
      <w:r>
        <w:rPr>
          <w:rFonts w:ascii="Times New Roman" w:eastAsia="Times New Roman" w:hAnsi="Times New Roman" w:cs="Times New Roman"/>
          <w:i/>
          <w:color w:val="000000"/>
          <w:lang w:eastAsia="es-MX"/>
        </w:rPr>
        <w:t xml:space="preserve"> </w:t>
      </w:r>
      <w:r w:rsidRPr="00107E87">
        <w:rPr>
          <w:rFonts w:ascii="Times New Roman" w:eastAsia="Times New Roman" w:hAnsi="Times New Roman" w:cs="Times New Roman"/>
          <w:i/>
          <w:color w:val="000000"/>
          <w:lang w:eastAsia="es-MX"/>
        </w:rPr>
        <w:t>En este punto de la investigación debemos considerar conveniencia, relevancia social, implicaciones prácticas, valor teórico, utilidad metodológica.</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Además de todo lo anterior es necesario considerar otro aspecto importante del planteamiento del problema que es la viabilidad o factibilidad, para ello debemos tomar en cuenta la disponibilidad de recursos financieros, humanos, y materiales que determinarán en última instancia los alcances de la investigación.</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En la evaluación de la deficiencia en el conocimiento del problema es importante que consideremos las siguientes preguntas: ¿qué necesitamos saber más del problema?, ¿qué falta estudiar o abordar?, ¿qué se ha considerado, que se ha olvidado?; dándole respuesta a estas interrogantes vamos a saber dónde se encuentra ubicada nuestra investigación en la evolución del estudio del problema y que nuevas perspectivas podríamos aportar. Al realizar una investigación esta puede tener repercusiones positivas o negativas que el estudio implica en los ámbitos ético y estético.  </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Plantear el problema de investigación cuantitativa consiste en afinar y estructurar más formalmente la idea de investigación, desarrollando cinco elementos de la investigación como son objetivos, preguntas, justificación, viabilidad y evaluación de las deficiencias; estos elementos deben ser capaces de conducir hacia una investigación concreta y con posibilidad de prueba empírica. En el enfoque cuantitativo el planteamiento del problema de investigación precede a la revisión de la literatura y al resto del proceso de investigación, sin embargo esta revisión puede modificar el planteamiento original. Los objetivos y las preguntas de investigación deben ser congruentes entre sí e ir en la misma dirección; debemos tener bien claro lo siguiente los objetivos son que se pretende con la investigación, las preguntas nos dicen que respuesta deben encontrarse mediante la investigación, la justificación nos indica porqué y para que debe hacer la investigación, la viabilidad nos señala si es posible realizarla y la evaluación de deficiencias nos ubica en la evolución del estudio del problema.</w:t>
      </w:r>
    </w:p>
    <w:p w:rsidR="00107E87" w:rsidRPr="00107E87" w:rsidRDefault="00107E87" w:rsidP="00107E87">
      <w:pPr>
        <w:spacing w:after="0" w:line="276" w:lineRule="auto"/>
        <w:rPr>
          <w:rFonts w:ascii="Times New Roman" w:eastAsia="Times New Roman" w:hAnsi="Times New Roman" w:cs="Times New Roman"/>
          <w:i/>
          <w:lang w:eastAsia="es-MX"/>
        </w:rPr>
      </w:pP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Capítulo 9: Recolección de datos Cuantitativos.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Proceso de Investigación Cuantitativa:</w:t>
      </w:r>
    </w:p>
    <w:p w:rsidR="00107E87" w:rsidRPr="00107E87" w:rsidRDefault="00107E87" w:rsidP="00107E87">
      <w:pPr>
        <w:numPr>
          <w:ilvl w:val="0"/>
          <w:numId w:val="4"/>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Definir de forma idónea de recolectar los datos de acuerdo con el planteamiento del problema y las etapas previas de la investigación.</w:t>
      </w:r>
    </w:p>
    <w:p w:rsidR="00107E87" w:rsidRPr="00107E87" w:rsidRDefault="00107E87" w:rsidP="00107E87">
      <w:pPr>
        <w:numPr>
          <w:ilvl w:val="0"/>
          <w:numId w:val="4"/>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Seleccionar o elaborar uno o varios instrumentos o métodos para recolectar los datos requeridos (diseñar el cuestionario o entrevista, escala de actitudes, pruebas estandarizadas y otras más).</w:t>
      </w:r>
    </w:p>
    <w:p w:rsidR="00107E87" w:rsidRPr="00107E87" w:rsidRDefault="00107E87" w:rsidP="00107E87">
      <w:pPr>
        <w:numPr>
          <w:ilvl w:val="0"/>
          <w:numId w:val="4"/>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Aplicar los instrumentos de medición (de acuerdo a la muestra).</w:t>
      </w:r>
    </w:p>
    <w:p w:rsidR="00107E87" w:rsidRPr="00107E87" w:rsidRDefault="00107E87" w:rsidP="00107E87">
      <w:pPr>
        <w:numPr>
          <w:ilvl w:val="0"/>
          <w:numId w:val="4"/>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Obtener los datos</w:t>
      </w:r>
    </w:p>
    <w:p w:rsidR="00107E87" w:rsidRPr="00107E87" w:rsidRDefault="00107E87" w:rsidP="00107E87">
      <w:pPr>
        <w:numPr>
          <w:ilvl w:val="0"/>
          <w:numId w:val="4"/>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lastRenderedPageBreak/>
        <w:t>Codificar los datos</w:t>
      </w:r>
    </w:p>
    <w:p w:rsidR="00107E87" w:rsidRPr="00107E87" w:rsidRDefault="00107E87" w:rsidP="00107E87">
      <w:pPr>
        <w:numPr>
          <w:ilvl w:val="0"/>
          <w:numId w:val="4"/>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Archivar los datos y prepararlos para su análisis por computadora.</w:t>
      </w:r>
    </w:p>
    <w:p w:rsidR="00107E87" w:rsidRPr="00107E87" w:rsidRDefault="00107E87" w:rsidP="00107E87">
      <w:pPr>
        <w:spacing w:after="0" w:line="276" w:lineRule="auto"/>
        <w:rPr>
          <w:rFonts w:ascii="Times New Roman" w:eastAsia="Times New Roman" w:hAnsi="Times New Roman" w:cs="Times New Roman"/>
          <w:i/>
          <w:lang w:eastAsia="es-MX"/>
        </w:rPr>
      </w:pP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Escala de Actitudes:</w:t>
      </w:r>
      <w:r w:rsidRPr="00107E87">
        <w:rPr>
          <w:rFonts w:ascii="Times New Roman" w:eastAsia="Times New Roman" w:hAnsi="Times New Roman" w:cs="Times New Roman"/>
          <w:i/>
          <w:color w:val="000000"/>
          <w:lang w:eastAsia="es-MX"/>
        </w:rPr>
        <w:t xml:space="preserve"> instrumento utilizado en las Ciencias Sociales para medir características muy diversas de los fenómenos sociales en la forma más objetiva posible. “Este procedimiento consiste en pedir al sujeto que señale, dentro de una serie graduada de ítems, aquellos que acepta o prefiere”, “Escalograma de Guttman, Método de Escalamiento Likert, Diferencial Semántico”. </w:t>
      </w:r>
    </w:p>
    <w:p w:rsidR="00107E87" w:rsidRPr="00107E87" w:rsidRDefault="00107E87" w:rsidP="00107E87">
      <w:pPr>
        <w:spacing w:after="0" w:line="276" w:lineRule="auto"/>
        <w:rPr>
          <w:rFonts w:ascii="Times New Roman" w:eastAsia="Times New Roman" w:hAnsi="Times New Roman" w:cs="Times New Roman"/>
          <w:i/>
          <w:lang w:eastAsia="es-MX"/>
        </w:rPr>
      </w:pPr>
    </w:p>
    <w:p w:rsidR="00107E87" w:rsidRDefault="00107E87" w:rsidP="00107E87">
      <w:pPr>
        <w:spacing w:after="0" w:line="276" w:lineRule="auto"/>
        <w:jc w:val="both"/>
        <w:rPr>
          <w:rFonts w:ascii="Times New Roman" w:eastAsia="Times New Roman" w:hAnsi="Times New Roman" w:cs="Times New Roman"/>
          <w:i/>
          <w:lang w:eastAsia="es-MX"/>
        </w:rPr>
      </w:pPr>
      <w:r>
        <w:rPr>
          <w:rFonts w:ascii="Times New Roman" w:eastAsia="Times New Roman" w:hAnsi="Times New Roman" w:cs="Times New Roman"/>
          <w:i/>
          <w:noProof/>
          <w:lang w:eastAsia="es-MX"/>
        </w:rPr>
        <w:drawing>
          <wp:inline distT="0" distB="0" distL="0" distR="0">
            <wp:extent cx="5612130" cy="31750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leccion de dato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175000"/>
                    </a:xfrm>
                    <a:prstGeom prst="rect">
                      <a:avLst/>
                    </a:prstGeom>
                  </pic:spPr>
                </pic:pic>
              </a:graphicData>
            </a:graphic>
          </wp:inline>
        </w:drawing>
      </w:r>
    </w:p>
    <w:p w:rsidR="00107E87" w:rsidRPr="00107E87" w:rsidRDefault="00107E87" w:rsidP="00107E87">
      <w:pPr>
        <w:spacing w:after="0" w:line="276" w:lineRule="auto"/>
        <w:jc w:val="both"/>
        <w:rPr>
          <w:rFonts w:ascii="Times New Roman" w:eastAsia="Times New Roman" w:hAnsi="Times New Roman" w:cs="Times New Roman"/>
          <w:i/>
          <w:lang w:eastAsia="es-MX"/>
        </w:rPr>
      </w:pP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 xml:space="preserve">Etapa de Recolección de Datos: </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 xml:space="preserve">Recolectar Datos: </w:t>
      </w:r>
      <w:r w:rsidRPr="00107E87">
        <w:rPr>
          <w:rFonts w:ascii="Times New Roman" w:eastAsia="Times New Roman" w:hAnsi="Times New Roman" w:cs="Times New Roman"/>
          <w:i/>
          <w:color w:val="000000"/>
          <w:lang w:eastAsia="es-MX"/>
        </w:rPr>
        <w:t>Implica elaborar un Plan detallado de procedimientos que nos conduzcan a reunir datos con un propósito específico.</w:t>
      </w:r>
    </w:p>
    <w:p w:rsidR="00107E87" w:rsidRPr="00107E87" w:rsidRDefault="00107E87" w:rsidP="00107E87">
      <w:pPr>
        <w:numPr>
          <w:ilvl w:val="0"/>
          <w:numId w:val="5"/>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Población o muestra (estadísticos o parámetros).</w:t>
      </w:r>
    </w:p>
    <w:p w:rsidR="00107E87" w:rsidRPr="00107E87" w:rsidRDefault="00107E87" w:rsidP="00107E87">
      <w:pPr>
        <w:numPr>
          <w:ilvl w:val="0"/>
          <w:numId w:val="5"/>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Periodos consecutivos.</w:t>
      </w:r>
    </w:p>
    <w:p w:rsidR="00107E87" w:rsidRPr="00107E87" w:rsidRDefault="00107E87" w:rsidP="00107E87">
      <w:pPr>
        <w:numPr>
          <w:ilvl w:val="0"/>
          <w:numId w:val="5"/>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Comparabilidad de los datos.</w:t>
      </w:r>
    </w:p>
    <w:p w:rsidR="00107E87" w:rsidRPr="00107E87" w:rsidRDefault="00107E87" w:rsidP="00107E87">
      <w:pPr>
        <w:numPr>
          <w:ilvl w:val="0"/>
          <w:numId w:val="5"/>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Heterogeneidad espacial y temporal.</w:t>
      </w:r>
    </w:p>
    <w:p w:rsidR="00107E87" w:rsidRPr="00107E87" w:rsidRDefault="00107E87" w:rsidP="00107E87">
      <w:pPr>
        <w:numPr>
          <w:ilvl w:val="0"/>
          <w:numId w:val="5"/>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Evitar combinar datos en periodos de crisis y de no crisis económica.</w:t>
      </w:r>
    </w:p>
    <w:p w:rsidR="00107E87" w:rsidRPr="00107E87" w:rsidRDefault="00107E87" w:rsidP="00107E87">
      <w:pPr>
        <w:numPr>
          <w:ilvl w:val="0"/>
          <w:numId w:val="5"/>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Las variables deben coincidir en el periodo de análisis.</w:t>
      </w:r>
    </w:p>
    <w:p w:rsidR="00107E87" w:rsidRPr="00107E87" w:rsidRDefault="00107E87" w:rsidP="00107E87">
      <w:pPr>
        <w:spacing w:after="0" w:line="276" w:lineRule="auto"/>
        <w:rPr>
          <w:rFonts w:ascii="Times New Roman" w:eastAsia="Times New Roman" w:hAnsi="Times New Roman" w:cs="Times New Roman"/>
          <w:i/>
          <w:lang w:eastAsia="es-MX"/>
        </w:rPr>
      </w:pP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Con la Finalidad de recolectar datos disponemos de una gran variedad de instrumentos o técnicas, tanto cuantitativas como cualitativas, es por ello que en un mismo estudio podemos utilizar ambos tipos. Incluso hay instrumentos como la prueba de propósito vital (PIL) (que evalúa el propósito de vida de una persona).</w:t>
      </w:r>
    </w:p>
    <w:p w:rsidR="00107E87" w:rsidRPr="00107E87" w:rsidRDefault="00107E87" w:rsidP="00107E87">
      <w:pPr>
        <w:spacing w:after="0" w:line="276" w:lineRule="auto"/>
        <w:rPr>
          <w:rFonts w:ascii="Times New Roman" w:eastAsia="Times New Roman" w:hAnsi="Times New Roman" w:cs="Times New Roman"/>
          <w:i/>
          <w:lang w:eastAsia="es-MX"/>
        </w:rPr>
      </w:pP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Planteamiento:</w:t>
      </w:r>
    </w:p>
    <w:p w:rsidR="00107E87" w:rsidRPr="00107E87" w:rsidRDefault="00107E87" w:rsidP="00107E87">
      <w:pPr>
        <w:numPr>
          <w:ilvl w:val="0"/>
          <w:numId w:val="6"/>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Objetivo</w:t>
      </w:r>
    </w:p>
    <w:p w:rsidR="00107E87" w:rsidRPr="00107E87" w:rsidRDefault="00107E87" w:rsidP="00107E87">
      <w:pPr>
        <w:numPr>
          <w:ilvl w:val="0"/>
          <w:numId w:val="6"/>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Pregunta</w:t>
      </w:r>
    </w:p>
    <w:p w:rsidR="00107E87" w:rsidRPr="00107E87" w:rsidRDefault="00107E87" w:rsidP="00107E87">
      <w:pPr>
        <w:numPr>
          <w:ilvl w:val="0"/>
          <w:numId w:val="6"/>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lastRenderedPageBreak/>
        <w:t>Cuáles son las fuentes</w:t>
      </w:r>
    </w:p>
    <w:p w:rsidR="00107E87" w:rsidRPr="00107E87" w:rsidRDefault="00107E87" w:rsidP="00107E87">
      <w:pPr>
        <w:numPr>
          <w:ilvl w:val="0"/>
          <w:numId w:val="6"/>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donde se localizan</w:t>
      </w:r>
    </w:p>
    <w:p w:rsidR="00107E87" w:rsidRPr="00107E87" w:rsidRDefault="00107E87" w:rsidP="00107E87">
      <w:pPr>
        <w:numPr>
          <w:ilvl w:val="0"/>
          <w:numId w:val="6"/>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qué método utilizar (entrevista, cuestionario, etc)</w:t>
      </w:r>
    </w:p>
    <w:p w:rsidR="00107E87" w:rsidRPr="00107E87" w:rsidRDefault="00107E87" w:rsidP="00107E87">
      <w:pPr>
        <w:numPr>
          <w:ilvl w:val="0"/>
          <w:numId w:val="6"/>
        </w:numPr>
        <w:spacing w:after="0" w:line="276" w:lineRule="auto"/>
        <w:jc w:val="both"/>
        <w:textAlignment w:val="baseline"/>
        <w:rPr>
          <w:rFonts w:ascii="Times New Roman" w:eastAsia="Times New Roman" w:hAnsi="Times New Roman" w:cs="Times New Roman"/>
          <w:i/>
          <w:color w:val="000000"/>
          <w:lang w:eastAsia="es-MX"/>
        </w:rPr>
      </w:pPr>
      <w:r w:rsidRPr="00107E87">
        <w:rPr>
          <w:rFonts w:ascii="Times New Roman" w:eastAsia="Times New Roman" w:hAnsi="Times New Roman" w:cs="Times New Roman"/>
          <w:i/>
          <w:color w:val="000000"/>
          <w:lang w:eastAsia="es-MX"/>
        </w:rPr>
        <w:t>de qué forma vamos a prepararlo, para el análisis (matriz de datos).</w:t>
      </w:r>
    </w:p>
    <w:p w:rsidR="00107E87" w:rsidRPr="00107E87" w:rsidRDefault="00107E87" w:rsidP="00107E87">
      <w:pPr>
        <w:spacing w:after="0" w:line="276" w:lineRule="auto"/>
        <w:rPr>
          <w:rFonts w:ascii="Times New Roman" w:eastAsia="Times New Roman" w:hAnsi="Times New Roman" w:cs="Times New Roman"/>
          <w:i/>
          <w:lang w:eastAsia="es-MX"/>
        </w:rPr>
      </w:pP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 xml:space="preserve">La validez Total </w:t>
      </w:r>
    </w:p>
    <w:p w:rsidR="00107E87" w:rsidRPr="00107E87" w:rsidRDefault="00107E87" w:rsidP="00107E87">
      <w:pPr>
        <w:spacing w:after="0" w:line="276" w:lineRule="auto"/>
        <w:ind w:firstLine="720"/>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Se evalúa sobre la base de todos los tipos de evidencia, es decir es igual al producto de la validez del contenido, más la validez del criterio, más la validez del constructo.</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 xml:space="preserve">Un instrumento de medición puede ser confiable, pero no necesariamente válido, hay diferentes factores que llegan afectar la confiabilidad y la validez de los instrumentos de medición e introducen errores en la medición, tales como; ell factor de la improvisación, el factor en que a veces se utilizan instrumentos desarrollados en el extranjero que no han sido validados para  nuestro contexto, el factor en que ocasiones el instrumento resulta inadecuado para las personas a quienes se les aplica, el factor que agrupa diversas cuestiones vinculadas con los estilos personales de los sujetos participantes y el factor en que puede influir constituido por las condiciones en las que se aplica el instrumento de medición. </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La objetividad.</w:t>
      </w:r>
    </w:p>
    <w:p w:rsidR="00107E87" w:rsidRPr="00107E87" w:rsidRDefault="00107E87" w:rsidP="00107E87">
      <w:pPr>
        <w:spacing w:after="0" w:line="276" w:lineRule="auto"/>
        <w:ind w:firstLine="720"/>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Este concepto se refiere al grado en el que el instrumento es permeable a la influencia de los sesgos y tendencias del investigador o investigadores que lo administran, califican e interpretan. La objetividad se refuerza mediante la estandarización en la aplicación del instrumento y en la evaluación de los resultados.</w:t>
      </w:r>
    </w:p>
    <w:p w:rsidR="00107E87" w:rsidRPr="00107E87" w:rsidRDefault="00107E87" w:rsidP="00107E87">
      <w:pPr>
        <w:spacing w:after="0" w:line="276" w:lineRule="auto"/>
        <w:rPr>
          <w:rFonts w:ascii="Times New Roman" w:eastAsia="Times New Roman" w:hAnsi="Times New Roman" w:cs="Times New Roman"/>
          <w:i/>
          <w:lang w:eastAsia="es-MX"/>
        </w:rPr>
      </w:pP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 xml:space="preserve">Cálculo de la validez. </w:t>
      </w:r>
    </w:p>
    <w:p w:rsidR="00107E87" w:rsidRPr="00107E87" w:rsidRDefault="00107E87" w:rsidP="00107E87">
      <w:pPr>
        <w:spacing w:after="0" w:line="276" w:lineRule="auto"/>
        <w:ind w:firstLine="720"/>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Para calcular la validez de contenido son necesarios varios coeficientes, primero es necesario revisar cómo ha sido medida la variable por otros investigadores, y con base a dicha revisión elaborar un universo de ítems o reactivos posibles para medir la variable y sus dimensiones. el cálculo de la validez de criterio se estima en correlacionar la medición con el criterio externo, es decir puntuaciones de su instrumento frente a las puntuaciones del criterio y este coeficiente se toma como coeficiente de validez  y el cálculo de la validez del constructo suele determinarse mediante procedimientos de análisis estadísticos multivariados como; análisis de factores, análisis discriminante, registro múltiples, etc.</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Fase 2: Revisión enfocada en la literatura</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En esta fase consta en evaluar los diferentes instrumentos utilizados en los estudios previos en cada caso el propósito del instrumento tal como fue concebido por el investigador y analizar si su propósito es similar al nuestro esto para ver qué instrumentos nos pueden ser útiles también hay que tomar en cuenta los siguientes elementos: las variables que mide el instrumento, los dominios de contenidos de variables, la muestra, la información sobre la confiabilidad, la información sobre la validez, la información sobre la objetividad y los recursos necesarios para administrarlos. De todos estos elementos se seleccionan los que puedan ser necesarios para la investigación.</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Fase 3: identificación del dominio de las variables a medir sus indicadores.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En esta fase se señalan los con precisión los componentes, dimensiones o factores que teóricamente integran a la variable sugiriendo hacerlo gráficamente, así también los indicadores de cada dimensión dependiendo al tipo de actividad o trabajo que se refiera ya sea jornada, horarios de entrada y salida, alimentación, transporte, etc.</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lastRenderedPageBreak/>
        <w:t>Fase 4: Decisiones clave</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Se pueden agrupar en tres rubros: 1) utilizando un instrumento de medición ya elaborado, adaptarlo o desarrollar uno nuevo.</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en este paso podemos utilizar el instrumento que tengamos a la mano, así mismo debemos seleccionar el que a) se haya generado lo más recientemente posible, b) se cite con mayor frecuencia y amplitud en la literatura, c) reciba mejores evaluaciones por expertos d) demuestre mayor confiabilidad, validez y objetividad, e) se pueda aplicar más a nuestro planteamiento, f) se adecue mejor a nuestra muestra y contexto g) empate en mayor medida con las aptitudes que tenemos.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2) Resolver el tipo de instrumento y formato.</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 xml:space="preserve">La segunda decisión es simultánea a la primera cuando se utiliza un instrumento ya elaborado o adaptado, pues este ya posee sus características y tiene formato ya propio </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3) determinar el contexto de administración esto implica decidir en qué espacio físico se implementa, cuando se revisen diferentes instrumentos se profundizará el tema</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Fase 5: Construcción del instrumento</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Implica la generación de todos los ítems o reactivos y categorías del instrumento esta construcción depende del tipo de instrumento y formato. al final de esta etapa el producto es una primera versión, es como vamos a registrar los datos y el valor que les habremos de otorgar, a esto se le conoce como codificación que significa asignarles un valor numérico o símbolo que los represente.</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fase 6: prueba piloto</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consiste en administrar el instrumento a personas con características semejantes a las de la muestra objetivo de la investigación. se somete a prueba no solo el instrumento de medición, los resultados  se utilizan para calcular la confiabilidad inicial.</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fase 7: versión final</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esta versión es para administrar, la cual incluye el diseño gráfico atractivo para los participantes.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fase 8 entrenamiento del personal</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las personas del equipo de investigación que van a administrar o calificar el instrumento, ya sea que se trate de entrevistadores deben de recibir un entrenamiento en varias cuestiones.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fase 9: autorizaciones.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esta se hace antes de recolectar los datos, ya que debe de ser por parte de los representantes de las organizaciones a los cuales pertenecen los participantes ya sean líderes sindicales, directores y maestros o funcionarios gubernamentales.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fase 10: Administración del conocimiento.</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depende del tipo de instrumento que hayamos seleccionado y la experiencia de todo el equipo que participa por ello es necesario revisar las principales clases de instrumentos para medir que son: cuestionarios, escala de actitudes, registro del contenido y observación y la codificación de la preparación de los datos obtenidos se discutirán después de presentar los principales instrumentos de medición.</w:t>
      </w:r>
    </w:p>
    <w:p w:rsidR="00107E87" w:rsidRPr="00107E87" w:rsidRDefault="00107E87" w:rsidP="00107E87">
      <w:pPr>
        <w:spacing w:after="240" w:line="276" w:lineRule="auto"/>
        <w:rPr>
          <w:rFonts w:ascii="Times New Roman" w:eastAsia="Times New Roman" w:hAnsi="Times New Roman" w:cs="Times New Roman"/>
          <w:i/>
          <w:lang w:eastAsia="es-MX"/>
        </w:rPr>
      </w:pPr>
      <w:r w:rsidRPr="00107E87">
        <w:rPr>
          <w:rFonts w:ascii="Times New Roman" w:eastAsia="Times New Roman" w:hAnsi="Times New Roman" w:cs="Times New Roman"/>
          <w:i/>
          <w:lang w:eastAsia="es-MX"/>
        </w:rPr>
        <w:br/>
      </w:r>
    </w:p>
    <w:p w:rsidR="00107E87" w:rsidRPr="00107E87" w:rsidRDefault="00107E87" w:rsidP="00107E87">
      <w:pPr>
        <w:spacing w:after="0" w:line="276" w:lineRule="auto"/>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Buenos Días, empezamos.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 xml:space="preserve">Un cuestionario obedece a diferentes necesidades y a un problema de investigación, lo cual origina que en cada estudio el tipo de preguntas sea distinto. Las preguntas cerradas son más fáciles de codificar y preparar para su análisis. Mayor atención por parte de los encuestados, selección de alternativa que sintetice mejor su respuesta, menos tiempo de contestar, se adquiere un mayor grado </w:t>
      </w:r>
      <w:r w:rsidRPr="00107E87">
        <w:rPr>
          <w:rFonts w:ascii="Times New Roman" w:eastAsia="Times New Roman" w:hAnsi="Times New Roman" w:cs="Times New Roman"/>
          <w:i/>
          <w:color w:val="000000"/>
          <w:lang w:eastAsia="es-MX"/>
        </w:rPr>
        <w:lastRenderedPageBreak/>
        <w:t>de respuestas, se reduce la ambigüedad de las respuestas, y se favorecen las comparaciones entre las respuestas (Vinuesa, 2005). La principal desventaja de las preguntas cerradas, limitan las respuestas de la muestra y, en ocasiones, ninguna de las categorías describe con exactitud lo que las personas tienen en mente, su redacción exige mayor laboriosidad y profundo conocimiento del planteamiento por parte del investigador(a). Las preguntas abiertas proporcionan información más amplia y son particularmente útiles cuando no tenemos información sobre las posibles respuestas de las personas o cuando ésta es insuficiente, cuando se desea profundizar una opinión o los motivos de un comportamiento. Su mayor desventaja es que son más difíciles de codificar, clasificar y preparar para el análisis. Algunos no responden con precisión a lo que en realidad desean, o generen confusión en sus respuestas. Se requiere de mayor tiempo para responder. Con frecuencia, las preguntas cerradas se construyen con fundamento en preguntas abiertas. Es recomendable hacer solamente las preguntas necesarias para obtener información deseada o medir la variable. Siempre que se pretenda efectuar análisis estadístico, se requiere codificar las respuestas de los participantes a las preguntas del cuestionario, y debemos recordar que esto significa asignarles símbolos o valores numéricos y que cuando se tienen preguntas cerradas es posible codificar a priori o precodificar las opciones de respuestas, e incluir esta precodificación en el cuestionario. Las características que deben cubrir las preguntas; a) Tienen que ser claras, precisas y comprensibles para los sujetos encuestados. b) Es aconsejable que las preguntas sean lo más breves posible. c) Deben formularse con un vocabulario simple, directo y familiar para los participantes. d) No deben incomodar al sujeto encuestado, ni ser percibidas como amenazantes y nunca este debe sentir que se enjuicia. e) Las preguntas deben referirse preferentemente a un solo aspecto o una relación lógica. f) Las preguntas no habrán de inducir las respuestas. g) Las preguntas no pueden apoyarse en instituciones, ideas respaldadas socialmente ni en evidencia comprobada. h) Es aconsejable evitar preguntas que nieguen el asunto que se interroga. i) No deben hacerse preguntas racistas o sexistas, ni que ofendan a los participantes. j) En las preguntas con varias categorías de respuesta, y donde el sujeto participante sólo tiene que elegir una, llega a ocurrir que el orden en el que se presentan dichas opciones afecta las respuesta de los participantes.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Un cuestionario está formado por la Portada, Introducción, Instrucciones insertas a lo largo del mismo y agradecimiento final.</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Los cuestionarios se aplican de dos maneras fundamentales; autoadministrado y por entrevista (personal o telefónica), la primera significa que el cuestionario se proporciona directamente a los participantes, quienes lo contestan, pueden ser individual, grupal, por envío correo ( una tasa de devolución por encima del 50% es muy favorable, Mertens, 2005). La segunda, por entrevista personal implica que una persona calificada (entrevistador) aplica el cuestionario a los sujetos participantes, el primero hace las preguntas a cada sujeto y anota las respuestas. Pueden ser entrevistas cualitativas y cuantitativas; por entrevista telefónica, la diferencia con el anterior tipo de entrevista es el medio de comunicación, que en este caso es el teléfono. Son la forma más rápida y económica de realizar una encuesta.</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Diferencial semántico</w:t>
      </w:r>
    </w:p>
    <w:p w:rsidR="00107E87" w:rsidRPr="00107E87" w:rsidRDefault="00107E87" w:rsidP="00603401">
      <w:pPr>
        <w:spacing w:after="0" w:line="276" w:lineRule="auto"/>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Consiste   en una serie</w:t>
      </w:r>
      <w:r w:rsidRPr="00107E87">
        <w:rPr>
          <w:rFonts w:ascii="Times New Roman" w:eastAsia="Times New Roman" w:hAnsi="Times New Roman" w:cs="Times New Roman"/>
          <w:i/>
          <w:color w:val="000000"/>
          <w:lang w:eastAsia="es-MX"/>
        </w:rPr>
        <w:br/>
        <w:t>de adjetivos extremos que califican al objeto de actitud, ante los cuales</w:t>
      </w:r>
      <w:r w:rsidR="00603401">
        <w:rPr>
          <w:rFonts w:ascii="Times New Roman" w:eastAsia="Times New Roman" w:hAnsi="Times New Roman" w:cs="Times New Roman"/>
          <w:i/>
          <w:color w:val="000000"/>
          <w:lang w:eastAsia="es-MX"/>
        </w:rPr>
        <w:t xml:space="preserve"> </w:t>
      </w:r>
      <w:r w:rsidRPr="00107E87">
        <w:rPr>
          <w:rFonts w:ascii="Times New Roman" w:eastAsia="Times New Roman" w:hAnsi="Times New Roman" w:cs="Times New Roman"/>
          <w:i/>
          <w:color w:val="000000"/>
          <w:lang w:eastAsia="es-MX"/>
        </w:rPr>
        <w:t>se solicita la reacción del participante. Es decir</w:t>
      </w:r>
      <w:r w:rsidR="00603401" w:rsidRPr="00107E87">
        <w:rPr>
          <w:rFonts w:ascii="Times New Roman" w:eastAsia="Times New Roman" w:hAnsi="Times New Roman" w:cs="Times New Roman"/>
          <w:i/>
          <w:color w:val="000000"/>
          <w:lang w:eastAsia="es-MX"/>
        </w:rPr>
        <w:t>, este</w:t>
      </w:r>
      <w:r w:rsidRPr="00107E87">
        <w:rPr>
          <w:rFonts w:ascii="Times New Roman" w:eastAsia="Times New Roman" w:hAnsi="Times New Roman" w:cs="Times New Roman"/>
          <w:i/>
          <w:color w:val="000000"/>
          <w:lang w:eastAsia="es-MX"/>
        </w:rPr>
        <w:t xml:space="preserve"> debe calificar al objeto de actitud a</w:t>
      </w:r>
      <w:r w:rsidR="00603401">
        <w:rPr>
          <w:rFonts w:ascii="Times New Roman" w:eastAsia="Times New Roman" w:hAnsi="Times New Roman" w:cs="Times New Roman"/>
          <w:i/>
          <w:color w:val="000000"/>
          <w:lang w:eastAsia="es-MX"/>
        </w:rPr>
        <w:t xml:space="preserve"> </w:t>
      </w:r>
      <w:r w:rsidRPr="00107E87">
        <w:rPr>
          <w:rFonts w:ascii="Times New Roman" w:eastAsia="Times New Roman" w:hAnsi="Times New Roman" w:cs="Times New Roman"/>
          <w:i/>
          <w:color w:val="000000"/>
          <w:lang w:eastAsia="es-MX"/>
        </w:rPr>
        <w:t xml:space="preserve">partir de un conjunto de adjetivos bipolares; entre cada par de adjetivos, </w:t>
      </w:r>
      <w:r w:rsidR="00603401" w:rsidRPr="00107E87">
        <w:rPr>
          <w:rFonts w:ascii="Times New Roman" w:eastAsia="Times New Roman" w:hAnsi="Times New Roman" w:cs="Times New Roman"/>
          <w:i/>
          <w:color w:val="000000"/>
          <w:lang w:eastAsia="es-MX"/>
        </w:rPr>
        <w:t>se presenta</w:t>
      </w:r>
      <w:r w:rsidRPr="00107E87">
        <w:rPr>
          <w:rFonts w:ascii="Times New Roman" w:eastAsia="Times New Roman" w:hAnsi="Times New Roman" w:cs="Times New Roman"/>
          <w:i/>
          <w:color w:val="000000"/>
          <w:lang w:eastAsia="es-MX"/>
        </w:rPr>
        <w:t xml:space="preserve"> varias opciones y la persona selecciona que en mayor medida refleje su</w:t>
      </w:r>
      <w:r w:rsidR="00603401">
        <w:rPr>
          <w:rFonts w:ascii="Times New Roman" w:eastAsia="Times New Roman" w:hAnsi="Times New Roman" w:cs="Times New Roman"/>
          <w:i/>
          <w:color w:val="000000"/>
          <w:lang w:eastAsia="es-MX"/>
        </w:rPr>
        <w:t xml:space="preserve"> </w:t>
      </w:r>
      <w:r w:rsidRPr="00107E87">
        <w:rPr>
          <w:rFonts w:ascii="Times New Roman" w:eastAsia="Times New Roman" w:hAnsi="Times New Roman" w:cs="Times New Roman"/>
          <w:i/>
          <w:color w:val="000000"/>
          <w:lang w:eastAsia="es-MX"/>
        </w:rPr>
        <w:t>actitud</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lastRenderedPageBreak/>
        <w:t xml:space="preserve">La aplicación del diferencial semántico puede ser </w:t>
      </w:r>
      <w:r w:rsidR="00603401" w:rsidRPr="00107E87">
        <w:rPr>
          <w:rFonts w:ascii="Times New Roman" w:eastAsia="Times New Roman" w:hAnsi="Times New Roman" w:cs="Times New Roman"/>
          <w:i/>
          <w:color w:val="000000"/>
          <w:lang w:eastAsia="es-MX"/>
        </w:rPr>
        <w:t>auto administrada</w:t>
      </w:r>
      <w:r w:rsidR="00603401">
        <w:rPr>
          <w:rFonts w:ascii="Times New Roman" w:eastAsia="Times New Roman" w:hAnsi="Times New Roman" w:cs="Times New Roman"/>
          <w:i/>
          <w:color w:val="000000"/>
          <w:lang w:eastAsia="es-MX"/>
        </w:rPr>
        <w:t xml:space="preserve"> </w:t>
      </w:r>
      <w:r w:rsidRPr="00107E87">
        <w:rPr>
          <w:rFonts w:ascii="Times New Roman" w:eastAsia="Times New Roman" w:hAnsi="Times New Roman" w:cs="Times New Roman"/>
          <w:i/>
          <w:color w:val="000000"/>
          <w:lang w:eastAsia="es-MX"/>
        </w:rPr>
        <w:t>(se le proporciona la escala al sujeto y este marca la categoría que describe mejor su reacción o considera conveniente) o mediante entrevista (el entrevistador marca la categoría que corresponde a la respuesta del sujeto)</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Análisis de contenido</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Según la definición clásica de Berelson (1971), el análisis de contenido es una técnica para estudiar y analizar la comunicación de manera objetiva, sistemática y cuantitativa. Krippendorff(1980) extiende la definición del análisis de contenido a un método de investigación para hacer inferencias válidas y confiables de datos con respecto al texto.</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Es una técnica muy útil para analizar los procesos de comunicación en muy diversos contextos, este puede aplicarse virtualmente a cualquier forma de comunicación (programas televisivos o radiofónicos, artículos en prensa, libros, poemas, conversaciones, pinturas, discursos, cartas, melodías, leyes y reglamentos, etc.)</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 xml:space="preserve">Este se efectúa por medio </w:t>
      </w:r>
      <w:r w:rsidR="00603401" w:rsidRPr="00107E87">
        <w:rPr>
          <w:rFonts w:ascii="Times New Roman" w:eastAsia="Times New Roman" w:hAnsi="Times New Roman" w:cs="Times New Roman"/>
          <w:i/>
          <w:color w:val="000000"/>
          <w:lang w:eastAsia="es-MX"/>
        </w:rPr>
        <w:t>de la</w:t>
      </w:r>
      <w:r w:rsidRPr="00107E87">
        <w:rPr>
          <w:rFonts w:ascii="Times New Roman" w:eastAsia="Times New Roman" w:hAnsi="Times New Roman" w:cs="Times New Roman"/>
          <w:i/>
          <w:color w:val="000000"/>
          <w:lang w:eastAsia="es-MX"/>
        </w:rPr>
        <w:t xml:space="preserve"> codificación, es decir, el proceso en virtual del cual las características relevantes del contenido de un mensaje se </w:t>
      </w:r>
      <w:r w:rsidR="00603401" w:rsidRPr="00107E87">
        <w:rPr>
          <w:rFonts w:ascii="Times New Roman" w:eastAsia="Times New Roman" w:hAnsi="Times New Roman" w:cs="Times New Roman"/>
          <w:i/>
          <w:color w:val="000000"/>
          <w:lang w:eastAsia="es-MX"/>
        </w:rPr>
        <w:t>transforman a</w:t>
      </w:r>
      <w:r w:rsidRPr="00107E87">
        <w:rPr>
          <w:rFonts w:ascii="Times New Roman" w:eastAsia="Times New Roman" w:hAnsi="Times New Roman" w:cs="Times New Roman"/>
          <w:i/>
          <w:color w:val="000000"/>
          <w:lang w:eastAsia="es-MX"/>
        </w:rPr>
        <w:t xml:space="preserve"> unidades que permitan su descripción y análisis precisos.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Las unidades del análisis o registro constituyen segmentos del contenido de los mensajes que son caracterizados para ubicarlos dentro de las categorías. Berelson(1971) menciona cinco unidades importantes de análisis. La palabra, el tema, el ítem, el personaje, y las medidas de espacio-tiempo.</w:t>
      </w:r>
    </w:p>
    <w:p w:rsidR="00107E87" w:rsidRPr="00107E87" w:rsidRDefault="00603401"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Las unidades</w:t>
      </w:r>
      <w:r w:rsidR="00107E87" w:rsidRPr="00107E87">
        <w:rPr>
          <w:rFonts w:ascii="Times New Roman" w:eastAsia="Times New Roman" w:hAnsi="Times New Roman" w:cs="Times New Roman"/>
          <w:i/>
          <w:color w:val="000000"/>
          <w:lang w:eastAsia="es-MX"/>
        </w:rPr>
        <w:t xml:space="preserve"> se insertan, colocan o caracterizan en categorías y/o subcategorías.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Las categorías</w:t>
      </w:r>
      <w:r w:rsidRPr="00107E87">
        <w:rPr>
          <w:rFonts w:ascii="Times New Roman" w:eastAsia="Times New Roman" w:hAnsi="Times New Roman" w:cs="Times New Roman"/>
          <w:i/>
          <w:color w:val="000000"/>
          <w:lang w:eastAsia="es-MX"/>
        </w:rPr>
        <w:t xml:space="preserve"> son los niveles donde serán caracterizadas las unidades de análisis. Como menciona Holsti (1969), son las “casillas o cajones” en las cuales se clasifican las unidades de análisis. La selección de  categorías depende del planteamiento del problema. En las categorías existen diferentes tipos, como lo son; de asunto tópico, de dirección, de valores, de receptores y físicas.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Las categorías deben de cumplir con los siguientes requisitos; deben de ser exhaustivas. Es decir abarcar todas la posibles subcategorías de lo que se va ha codificar. Las subcategorías deben de ser de preferencia mutuamente excluyentes,  de tal manera que una unidad de análisis clasifique en una y solo una de las categorías de cada categoría.</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Los pasos para llevar acabo el análisis de contenido son;</w:t>
      </w:r>
      <w:r w:rsidRPr="00107E87">
        <w:rPr>
          <w:rFonts w:ascii="Times New Roman" w:eastAsia="Times New Roman" w:hAnsi="Times New Roman" w:cs="Times New Roman"/>
          <w:i/>
          <w:color w:val="000000"/>
          <w:lang w:eastAsia="es-MX"/>
        </w:rPr>
        <w:t xml:space="preserve"> 1.- definir con precisión  y extraer una muestra representativa, 2.- establecer y definir las unidades de análisis, 3.- establecer y definir las categorías y subcategorías que representan a las variables de la investigación, 4.- seleccionar los codificadores, 5.-elaborar las hojas de codificación, 6.- proporcionar entrenamiento a codificadores, 7.-calcular la contabilidad de los codificadores, 8.- efectuar la codificación, 9.- vaciar los datos de las hojas de codificación y obtener totales de cada categoría y 10.- realizar los análisis estadísticos apropiados.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Observación cuantitativa</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La observación cuantitativa como método para recolectar datos, es similar al análisis del contenido. Es una forma de observación del contenido de comunicaciones verbales y no verbales. Un aspecto importante a destacar es que en la observación el instrumento de recolección de  datos es  una o varias personas, porque los equipos solamente registran lo que los sentido humanos van a percibir. En esta  a diferencia de la cualitativa, las variables a observar son específicas y definidas antes de comenzar la recolección de datos.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 xml:space="preserve">Los pasos  para construir un sistema de observación son; 1.- definir con precisión el universo de aspectos, eventos o conductas a observar, 2.-especcificar las circunstancias de la observación, 3.-incluir todo el universo o extraer una muestra representativa de aspectos, eventos o conductas a </w:t>
      </w:r>
      <w:r w:rsidRPr="00107E87">
        <w:rPr>
          <w:rFonts w:ascii="Times New Roman" w:eastAsia="Times New Roman" w:hAnsi="Times New Roman" w:cs="Times New Roman"/>
          <w:i/>
          <w:color w:val="000000"/>
          <w:lang w:eastAsia="es-MX"/>
        </w:rPr>
        <w:lastRenderedPageBreak/>
        <w:t>observar, 4.- establecer y definir las unidades de observación, 5.- establecer y definir las categorías y subcategorías de observación, 6.- diseñar la manera de registrar las observaciones, 8.- seleccionar a los observadores-codificadores, 9.-proporcionar entrenamiento a observadores-codificadores, 10.- efectuar la prueba piloto y calcular la confiabilidad de los observadores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Las ventajas de la observación son las técnicas de medición no obstructivas, aceptan material no estructurado y pueden trabajar con grandes volúmenes de datos.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De cierta manera existen otras formas cuantitativas de recolección de  datos como lo son; pruebas estandarizadas, datos secundarios, instrumentos mecánicos o electrónicos, instrumentos específicos propios de cada disciplina</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¿Cómo se clasifican las respuestas de un instrumento de  medición?</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Una  vez  recolectados los datos  estos deben de  codificarse. La codificacion de las respuestas  implica cuatro pasos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1.- Establecer códigos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Si todas las categorías y subcategorías fueron precodificadas y no se tiene preguntas abiertas, deben asignarse los códigos o la codificacion a todas las  categorías de ítems, de preguntas o de contenido u observación.</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2.- Elaborar el libro de documentos de códigos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Una  vez  que están codificadas todas las categorías del instrumento de medición, se procede a elaborar el “libro de códigos”. Este describe la localización de las variables y los códigos asignados a los atributos que las componen. Este libro es la guía para: a) el proceso de codificación y b) para localizar variables e interpretar los datos durante el análisis. Los elementos comunes de un libro de códigos son: la variable, pregunta, ítem, tema, categoría general, categoría y subcategorías, códigos.</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b/>
          <w:bCs/>
          <w:i/>
          <w:color w:val="000000"/>
          <w:lang w:eastAsia="es-MX"/>
        </w:rPr>
        <w:t>3.- Codificación física</w:t>
      </w:r>
    </w:p>
    <w:p w:rsidR="00107E87" w:rsidRPr="00107E87" w:rsidRDefault="00107E87" w:rsidP="00107E87">
      <w:pPr>
        <w:spacing w:after="0" w:line="276" w:lineRule="auto"/>
        <w:jc w:val="both"/>
        <w:rPr>
          <w:rFonts w:ascii="Times New Roman" w:eastAsia="Times New Roman" w:hAnsi="Times New Roman" w:cs="Times New Roman"/>
          <w:i/>
          <w:lang w:eastAsia="es-MX"/>
        </w:rPr>
      </w:pPr>
      <w:r w:rsidRPr="00107E87">
        <w:rPr>
          <w:rFonts w:ascii="Times New Roman" w:eastAsia="Times New Roman" w:hAnsi="Times New Roman" w:cs="Times New Roman"/>
          <w:i/>
          <w:color w:val="000000"/>
          <w:lang w:eastAsia="es-MX"/>
        </w:rPr>
        <w:t>Este es el tercer paso a seguir y consiste en llenar la matriz de datos con valores (en SPSS, vista de los datos). Esta tarea la efectúan los codificadores a quienes se les proporciona el libro de códigos. Así cada codificador vacía la respuesta en la matriz de datos, de acuerdo al libro de códigos</w:t>
      </w:r>
    </w:p>
    <w:p w:rsidR="00107E87" w:rsidRDefault="00107E87" w:rsidP="00107E87">
      <w:pPr>
        <w:spacing w:after="0" w:line="276" w:lineRule="auto"/>
        <w:jc w:val="both"/>
        <w:rPr>
          <w:rFonts w:ascii="Times New Roman" w:eastAsia="Times New Roman" w:hAnsi="Times New Roman" w:cs="Times New Roman"/>
          <w:b/>
          <w:bCs/>
          <w:i/>
          <w:color w:val="000000"/>
          <w:lang w:eastAsia="es-MX"/>
        </w:rPr>
      </w:pPr>
      <w:r w:rsidRPr="00107E87">
        <w:rPr>
          <w:rFonts w:ascii="Times New Roman" w:eastAsia="Times New Roman" w:hAnsi="Times New Roman" w:cs="Times New Roman"/>
          <w:b/>
          <w:bCs/>
          <w:i/>
          <w:color w:val="000000"/>
          <w:lang w:eastAsia="es-MX"/>
        </w:rPr>
        <w:t>4.- Grabar y guardar los datos y su codificación en un archivo permanente.</w:t>
      </w:r>
    </w:p>
    <w:p w:rsidR="00603401" w:rsidRDefault="00603401" w:rsidP="00107E87">
      <w:pPr>
        <w:spacing w:after="0" w:line="276" w:lineRule="auto"/>
        <w:jc w:val="both"/>
        <w:rPr>
          <w:rFonts w:ascii="Times New Roman" w:eastAsia="Times New Roman" w:hAnsi="Times New Roman" w:cs="Times New Roman"/>
          <w:b/>
          <w:bCs/>
          <w:i/>
          <w:color w:val="000000"/>
          <w:lang w:eastAsia="es-MX"/>
        </w:rPr>
      </w:pPr>
    </w:p>
    <w:p w:rsidR="00107E87" w:rsidRPr="00107E87" w:rsidRDefault="00107E87" w:rsidP="00107E87">
      <w:pPr>
        <w:spacing w:line="276" w:lineRule="auto"/>
        <w:rPr>
          <w:rFonts w:ascii="Times New Roman" w:hAnsi="Times New Roman" w:cs="Times New Roman"/>
          <w:i/>
        </w:rPr>
      </w:pPr>
      <w:r w:rsidRPr="00107E87">
        <w:rPr>
          <w:rFonts w:ascii="Times New Roman" w:hAnsi="Times New Roman" w:cs="Times New Roman"/>
          <w:i/>
        </w:rPr>
        <w:t xml:space="preserve">EJERCICIOS DE PROBABILIDAD 1.- En una elección primaria hay cuatro candidatos para el puesto de alcalde, cinco para diputado local, tres candidatos para diputado federal, cuatro para gobernador y cinco para presidente de la república ¿De cuántas maneras puede un votante marcar su boleta para elegir a los cinco representantes? R = 1200 maneras </w:t>
      </w:r>
    </w:p>
    <w:p w:rsidR="00107E87" w:rsidRPr="00107E87" w:rsidRDefault="00107E87" w:rsidP="00107E87">
      <w:pPr>
        <w:spacing w:line="276" w:lineRule="auto"/>
        <w:rPr>
          <w:rFonts w:ascii="Times New Roman" w:hAnsi="Times New Roman" w:cs="Times New Roman"/>
          <w:i/>
        </w:rPr>
      </w:pPr>
      <w:r w:rsidRPr="00107E87">
        <w:rPr>
          <w:rFonts w:ascii="Times New Roman" w:hAnsi="Times New Roman" w:cs="Times New Roman"/>
          <w:i/>
        </w:rPr>
        <w:t>Aplicando el teorema</w:t>
      </w:r>
      <w:r w:rsidRPr="00107E87">
        <w:rPr>
          <w:rFonts w:ascii="Times New Roman" w:hAnsi="Times New Roman" w:cs="Times New Roman"/>
          <w:i/>
        </w:rPr>
        <w:t>:</w:t>
      </w:r>
      <w:r w:rsidRPr="00107E87">
        <w:rPr>
          <w:rFonts w:ascii="Times New Roman" w:hAnsi="Times New Roman" w:cs="Times New Roman"/>
          <w:i/>
        </w:rPr>
        <w:t xml:space="preserve"> 1.2 Donde: n1 = Alcaldes = 4 n2 = Diputados Locales = 5 n3 = Diputado Federal = 3 n4 = Gobernador = 4 n5 = Presidente = 5 </w:t>
      </w:r>
    </w:p>
    <w:p w:rsidR="00107E87" w:rsidRPr="00107E87" w:rsidRDefault="00107E87" w:rsidP="00107E87">
      <w:pPr>
        <w:spacing w:line="276" w:lineRule="auto"/>
        <w:rPr>
          <w:rFonts w:ascii="Times New Roman" w:hAnsi="Times New Roman" w:cs="Times New Roman"/>
          <w:i/>
        </w:rPr>
      </w:pPr>
      <w:r w:rsidRPr="00107E87">
        <w:rPr>
          <w:rFonts w:ascii="Times New Roman" w:hAnsi="Times New Roman" w:cs="Times New Roman"/>
          <w:i/>
        </w:rPr>
        <w:t>n1 x n2 x n3 x ………….nk</w:t>
      </w:r>
      <w:r w:rsidRPr="00107E87">
        <w:rPr>
          <w:rFonts w:ascii="Times New Roman" w:hAnsi="Times New Roman" w:cs="Times New Roman"/>
          <w:i/>
        </w:rPr>
        <w:t xml:space="preserve">              sustituyendo: </w:t>
      </w:r>
      <w:r w:rsidRPr="00107E87">
        <w:rPr>
          <w:rFonts w:ascii="Times New Roman" w:hAnsi="Times New Roman" w:cs="Times New Roman"/>
          <w:i/>
        </w:rPr>
        <w:t>4 x 5 x 3 x 4 x 5 = 1200</w:t>
      </w:r>
    </w:p>
    <w:p w:rsidR="00107E87" w:rsidRPr="00107E87" w:rsidRDefault="00107E87" w:rsidP="00107E87">
      <w:pPr>
        <w:spacing w:line="276" w:lineRule="auto"/>
        <w:rPr>
          <w:rFonts w:ascii="Times New Roman" w:hAnsi="Times New Roman" w:cs="Times New Roman"/>
          <w:i/>
        </w:rPr>
      </w:pPr>
      <w:r w:rsidRPr="00107E87">
        <w:rPr>
          <w:rFonts w:ascii="Times New Roman" w:hAnsi="Times New Roman" w:cs="Times New Roman"/>
          <w:i/>
        </w:rPr>
        <w:t>2.- El precio de un recorrido turístico por Europa incluye cuatro sitios qué visitar que deben seleccionarse a partir de 10 ciudades. ¿De cuántas maneras diferentes se puede planear tal viaje a) Si es importante el orden de las paradas intermedias. Permutación. R = 5040 maneras</w:t>
      </w:r>
    </w:p>
    <w:p w:rsidR="00107E87" w:rsidRPr="00107E87" w:rsidRDefault="00107E87" w:rsidP="00107E87">
      <w:pPr>
        <w:spacing w:line="276" w:lineRule="auto"/>
        <w:rPr>
          <w:rFonts w:ascii="Times New Roman" w:hAnsi="Times New Roman" w:cs="Times New Roman"/>
          <w:i/>
        </w:rPr>
      </w:pPr>
      <w:r w:rsidRPr="00107E87">
        <w:rPr>
          <w:rFonts w:ascii="Times New Roman" w:hAnsi="Times New Roman" w:cs="Times New Roman"/>
          <w:i/>
        </w:rPr>
        <w:t xml:space="preserve"> Aplicando el teorema 1.4</w:t>
      </w:r>
    </w:p>
    <w:p w:rsidR="00107E87" w:rsidRPr="00107E87" w:rsidRDefault="00107E87" w:rsidP="00107E87">
      <w:pPr>
        <w:spacing w:line="276" w:lineRule="auto"/>
        <w:rPr>
          <w:rFonts w:ascii="Times New Roman" w:hAnsi="Times New Roman" w:cs="Times New Roman"/>
          <w:i/>
        </w:rPr>
      </w:pPr>
      <w:r w:rsidRPr="00107E87">
        <w:rPr>
          <w:rFonts w:ascii="Times New Roman" w:hAnsi="Times New Roman" w:cs="Times New Roman"/>
          <w:i/>
        </w:rPr>
        <w:t xml:space="preserve"> Donde: n = 10 r =</w:t>
      </w:r>
      <w:r w:rsidR="00603401">
        <w:rPr>
          <w:rFonts w:ascii="Times New Roman" w:hAnsi="Times New Roman" w:cs="Times New Roman"/>
          <w:i/>
        </w:rPr>
        <w:t>4</w:t>
      </w:r>
      <w:r w:rsidRPr="00107E87">
        <w:rPr>
          <w:rFonts w:ascii="Times New Roman" w:hAnsi="Times New Roman" w:cs="Times New Roman"/>
          <w:i/>
        </w:rPr>
        <w:tab/>
      </w:r>
      <w:r w:rsidRPr="00107E87">
        <w:rPr>
          <w:rFonts w:ascii="Times New Roman" w:eastAsia="Times New Roman" w:hAnsi="Times New Roman" w:cs="Times New Roman"/>
          <w:bCs/>
          <w:i/>
          <w:noProof/>
          <w:color w:val="000000"/>
          <w:vertAlign w:val="subscript"/>
          <w:lang w:eastAsia="es-MX"/>
        </w:rPr>
        <w:drawing>
          <wp:inline distT="0" distB="0" distL="0" distR="0" wp14:anchorId="1ED90E0E" wp14:editId="07FCE33D">
            <wp:extent cx="989330" cy="429895"/>
            <wp:effectExtent l="0" t="0" r="1270" b="8255"/>
            <wp:docPr id="2" name="Imagen 2" descr="http://www.itch.edu.mx/academic/industrial/sabaticorita/_private/04Permutaciones_arch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tch.edu.mx/academic/industrial/sabaticorita/_private/04Permutaciones_archivos/image0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9330" cy="429895"/>
                    </a:xfrm>
                    <a:prstGeom prst="rect">
                      <a:avLst/>
                    </a:prstGeom>
                    <a:noFill/>
                    <a:ln>
                      <a:noFill/>
                    </a:ln>
                  </pic:spPr>
                </pic:pic>
              </a:graphicData>
            </a:graphic>
          </wp:inline>
        </w:drawing>
      </w:r>
    </w:p>
    <w:p w:rsidR="00107E87" w:rsidRPr="00107E87" w:rsidRDefault="00107E87" w:rsidP="00107E87">
      <w:pPr>
        <w:spacing w:line="276" w:lineRule="auto"/>
        <w:rPr>
          <w:rFonts w:ascii="Times New Roman" w:hAnsi="Times New Roman" w:cs="Times New Roman"/>
          <w:i/>
        </w:rPr>
      </w:pPr>
      <w:r w:rsidRPr="00107E87">
        <w:rPr>
          <w:rFonts w:ascii="Times New Roman" w:hAnsi="Times New Roman" w:cs="Times New Roman"/>
          <w:i/>
        </w:rPr>
        <w:lastRenderedPageBreak/>
        <w:t>Sustituyendo en la fórmula t</w:t>
      </w:r>
      <w:r w:rsidRPr="00603401">
        <w:rPr>
          <w:rFonts w:ascii="Times New Roman" w:hAnsi="Times New Roman" w:cs="Times New Roman"/>
          <w:i/>
        </w:rPr>
        <w:t>ene</w:t>
      </w:r>
      <w:r w:rsidRPr="00107E87">
        <w:rPr>
          <w:rFonts w:ascii="Times New Roman" w:hAnsi="Times New Roman" w:cs="Times New Roman"/>
          <w:i/>
        </w:rPr>
        <w:t>mos</w:t>
      </w:r>
      <w:r w:rsidR="00603401">
        <w:rPr>
          <w:rFonts w:ascii="Times New Roman" w:hAnsi="Times New Roman" w:cs="Times New Roman"/>
          <w:i/>
        </w:rPr>
        <w:t xml:space="preserve"> =5040</w:t>
      </w:r>
    </w:p>
    <w:p w:rsidR="00107E87" w:rsidRPr="00107E87" w:rsidRDefault="00107E87" w:rsidP="00107E87">
      <w:pPr>
        <w:spacing w:line="276" w:lineRule="auto"/>
        <w:rPr>
          <w:rFonts w:ascii="Times New Roman" w:hAnsi="Times New Roman" w:cs="Times New Roman"/>
          <w:i/>
        </w:rPr>
      </w:pPr>
      <w:r w:rsidRPr="00107E87">
        <w:rPr>
          <w:rFonts w:ascii="Times New Roman" w:hAnsi="Times New Roman" w:cs="Times New Roman"/>
          <w:i/>
        </w:rPr>
        <w:t xml:space="preserve">b) Si no es importante el orden de las paradas intermedias. Combinación. R = 210 maneras </w:t>
      </w:r>
    </w:p>
    <w:p w:rsidR="00603401" w:rsidRDefault="00107E87" w:rsidP="00107E87">
      <w:pPr>
        <w:spacing w:line="276" w:lineRule="auto"/>
        <w:rPr>
          <w:rFonts w:ascii="Times New Roman" w:hAnsi="Times New Roman" w:cs="Times New Roman"/>
          <w:i/>
        </w:rPr>
      </w:pPr>
      <w:r w:rsidRPr="00107E87">
        <w:rPr>
          <w:rFonts w:ascii="Times New Roman" w:hAnsi="Times New Roman" w:cs="Times New Roman"/>
          <w:i/>
        </w:rPr>
        <w:t xml:space="preserve">Aplicando el teorema 1.5 </w:t>
      </w:r>
    </w:p>
    <w:p w:rsidR="00107E87" w:rsidRDefault="00603401" w:rsidP="00107E87">
      <w:pPr>
        <w:spacing w:line="276" w:lineRule="auto"/>
        <w:rPr>
          <w:rFonts w:ascii="Times New Roman" w:hAnsi="Times New Roman" w:cs="Times New Roman"/>
          <w:i/>
        </w:rPr>
      </w:pPr>
      <w:r>
        <w:rPr>
          <w:rFonts w:ascii="Times New Roman" w:hAnsi="Times New Roman" w:cs="Times New Roman"/>
          <w:i/>
        </w:rPr>
        <w:t xml:space="preserve">Dónde: n = 10 r = 4 </w:t>
      </w:r>
      <w:r w:rsidR="00107E87" w:rsidRPr="00107E87">
        <w:rPr>
          <w:rFonts w:ascii="Times New Roman" w:hAnsi="Times New Roman" w:cs="Times New Roman"/>
          <w:i/>
        </w:rPr>
        <w:t xml:space="preserve"> </w:t>
      </w:r>
      <w:r>
        <w:rPr>
          <w:rFonts w:ascii="Times New Roman" w:hAnsi="Times New Roman" w:cs="Times New Roman"/>
          <w:i/>
        </w:rPr>
        <w:t xml:space="preserve">   </w:t>
      </w:r>
      <w:r w:rsidRPr="00045437">
        <w:rPr>
          <w:rFonts w:ascii="Times New Roman" w:eastAsia="Times New Roman" w:hAnsi="Times New Roman" w:cs="Times New Roman"/>
          <w:bCs/>
          <w:i/>
          <w:noProof/>
          <w:color w:val="000000"/>
          <w:sz w:val="24"/>
          <w:szCs w:val="24"/>
          <w:vertAlign w:val="subscript"/>
          <w:lang w:eastAsia="es-MX"/>
        </w:rPr>
        <w:drawing>
          <wp:inline distT="0" distB="0" distL="0" distR="0" wp14:anchorId="076C5F8E" wp14:editId="639A8747">
            <wp:extent cx="1050878" cy="421182"/>
            <wp:effectExtent l="0" t="0" r="0" b="0"/>
            <wp:docPr id="23" name="Imagen 23" descr="http://www.itch.edu.mx/academic/industrial/sabaticorita/_private/07Combinaciones_arch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tch.edu.mx/academic/industrial/sabaticorita/_private/07Combinaciones_archivos/image00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9919" cy="428813"/>
                    </a:xfrm>
                    <a:prstGeom prst="rect">
                      <a:avLst/>
                    </a:prstGeom>
                    <a:noFill/>
                    <a:ln>
                      <a:noFill/>
                    </a:ln>
                  </pic:spPr>
                </pic:pic>
              </a:graphicData>
            </a:graphic>
          </wp:inline>
        </w:drawing>
      </w:r>
    </w:p>
    <w:p w:rsidR="00603401" w:rsidRDefault="00603401" w:rsidP="00603401">
      <w:pPr>
        <w:spacing w:line="276" w:lineRule="auto"/>
        <w:rPr>
          <w:rFonts w:ascii="Times New Roman" w:hAnsi="Times New Roman" w:cs="Times New Roman"/>
          <w:i/>
        </w:rPr>
      </w:pPr>
      <w:r w:rsidRPr="00107E87">
        <w:rPr>
          <w:rFonts w:ascii="Times New Roman" w:hAnsi="Times New Roman" w:cs="Times New Roman"/>
          <w:i/>
        </w:rPr>
        <w:t>Sustituyendo en la fórmula t</w:t>
      </w:r>
      <w:r w:rsidRPr="00603401">
        <w:rPr>
          <w:rFonts w:ascii="Times New Roman" w:hAnsi="Times New Roman" w:cs="Times New Roman"/>
          <w:i/>
        </w:rPr>
        <w:t>ene</w:t>
      </w:r>
      <w:r w:rsidRPr="00107E87">
        <w:rPr>
          <w:rFonts w:ascii="Times New Roman" w:hAnsi="Times New Roman" w:cs="Times New Roman"/>
          <w:i/>
        </w:rPr>
        <w:t>mos</w:t>
      </w:r>
      <w:r>
        <w:rPr>
          <w:rFonts w:ascii="Times New Roman" w:hAnsi="Times New Roman" w:cs="Times New Roman"/>
          <w:i/>
        </w:rPr>
        <w:t xml:space="preserve"> =210</w:t>
      </w:r>
    </w:p>
    <w:p w:rsidR="00603401" w:rsidRPr="00107E87" w:rsidRDefault="00603401" w:rsidP="00603401">
      <w:pPr>
        <w:spacing w:line="276" w:lineRule="auto"/>
        <w:rPr>
          <w:rFonts w:ascii="Times New Roman" w:hAnsi="Times New Roman" w:cs="Times New Roman"/>
          <w:i/>
        </w:rPr>
      </w:pPr>
    </w:p>
    <w:p w:rsidR="00603401" w:rsidRPr="00107E87" w:rsidRDefault="00603401" w:rsidP="00107E87">
      <w:pPr>
        <w:spacing w:line="276" w:lineRule="auto"/>
        <w:rPr>
          <w:rFonts w:ascii="Times New Roman" w:hAnsi="Times New Roman" w:cs="Times New Roman"/>
          <w:i/>
        </w:rPr>
      </w:pPr>
    </w:p>
    <w:sectPr w:rsidR="00603401" w:rsidRPr="00107E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8183B"/>
    <w:multiLevelType w:val="multilevel"/>
    <w:tmpl w:val="93C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610E74"/>
    <w:multiLevelType w:val="hybridMultilevel"/>
    <w:tmpl w:val="65943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A981253"/>
    <w:multiLevelType w:val="multilevel"/>
    <w:tmpl w:val="6848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923608"/>
    <w:multiLevelType w:val="multilevel"/>
    <w:tmpl w:val="0970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13165A"/>
    <w:multiLevelType w:val="hybridMultilevel"/>
    <w:tmpl w:val="4330DB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0FD5731"/>
    <w:multiLevelType w:val="multilevel"/>
    <w:tmpl w:val="97CA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CA1"/>
    <w:rsid w:val="00045437"/>
    <w:rsid w:val="0005372C"/>
    <w:rsid w:val="00076608"/>
    <w:rsid w:val="000E039D"/>
    <w:rsid w:val="00107E87"/>
    <w:rsid w:val="00167262"/>
    <w:rsid w:val="00187155"/>
    <w:rsid w:val="00236FB4"/>
    <w:rsid w:val="002D4AAF"/>
    <w:rsid w:val="002F067F"/>
    <w:rsid w:val="00343218"/>
    <w:rsid w:val="00361CA1"/>
    <w:rsid w:val="00370177"/>
    <w:rsid w:val="004B4EF4"/>
    <w:rsid w:val="004C5AD5"/>
    <w:rsid w:val="005E27E3"/>
    <w:rsid w:val="00603401"/>
    <w:rsid w:val="00637CEF"/>
    <w:rsid w:val="00750AB8"/>
    <w:rsid w:val="00875969"/>
    <w:rsid w:val="00882389"/>
    <w:rsid w:val="008D18B0"/>
    <w:rsid w:val="008D3B21"/>
    <w:rsid w:val="00902654"/>
    <w:rsid w:val="009562D7"/>
    <w:rsid w:val="009811EC"/>
    <w:rsid w:val="00A270DF"/>
    <w:rsid w:val="00A77C2A"/>
    <w:rsid w:val="00AF55D9"/>
    <w:rsid w:val="00B73C09"/>
    <w:rsid w:val="00BF293A"/>
    <w:rsid w:val="00D14259"/>
    <w:rsid w:val="00DC73EE"/>
    <w:rsid w:val="00DF7297"/>
    <w:rsid w:val="00E97AD7"/>
    <w:rsid w:val="00EA39C7"/>
    <w:rsid w:val="00FC2F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5C4CB-C473-49DB-8CA1-BEA476DD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61CA1"/>
  </w:style>
  <w:style w:type="character" w:styleId="Hipervnculo">
    <w:name w:val="Hyperlink"/>
    <w:basedOn w:val="Fuentedeprrafopredeter"/>
    <w:uiPriority w:val="99"/>
    <w:semiHidden/>
    <w:unhideWhenUsed/>
    <w:rsid w:val="00361CA1"/>
    <w:rPr>
      <w:color w:val="0000FF"/>
      <w:u w:val="single"/>
    </w:rPr>
  </w:style>
  <w:style w:type="paragraph" w:styleId="Prrafodelista">
    <w:name w:val="List Paragraph"/>
    <w:basedOn w:val="Normal"/>
    <w:uiPriority w:val="34"/>
    <w:qFormat/>
    <w:rsid w:val="00A270DF"/>
    <w:pPr>
      <w:ind w:left="720"/>
      <w:contextualSpacing/>
    </w:pPr>
  </w:style>
  <w:style w:type="character" w:styleId="Textoennegrita">
    <w:name w:val="Strong"/>
    <w:basedOn w:val="Fuentedeprrafopredeter"/>
    <w:uiPriority w:val="22"/>
    <w:qFormat/>
    <w:rsid w:val="00A270DF"/>
    <w:rPr>
      <w:b/>
      <w:bCs/>
    </w:rPr>
  </w:style>
  <w:style w:type="paragraph" w:styleId="NormalWeb">
    <w:name w:val="Normal (Web)"/>
    <w:basedOn w:val="Normal"/>
    <w:uiPriority w:val="99"/>
    <w:semiHidden/>
    <w:unhideWhenUsed/>
    <w:rsid w:val="0016726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independiente2">
    <w:name w:val="Body Text 2"/>
    <w:basedOn w:val="Normal"/>
    <w:link w:val="Textoindependiente2Car"/>
    <w:uiPriority w:val="99"/>
    <w:semiHidden/>
    <w:unhideWhenUsed/>
    <w:rsid w:val="00DC73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uiPriority w:val="99"/>
    <w:semiHidden/>
    <w:rsid w:val="00DC73EE"/>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107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9217">
      <w:bodyDiv w:val="1"/>
      <w:marLeft w:val="0"/>
      <w:marRight w:val="0"/>
      <w:marTop w:val="0"/>
      <w:marBottom w:val="0"/>
      <w:divBdr>
        <w:top w:val="none" w:sz="0" w:space="0" w:color="auto"/>
        <w:left w:val="none" w:sz="0" w:space="0" w:color="auto"/>
        <w:bottom w:val="none" w:sz="0" w:space="0" w:color="auto"/>
        <w:right w:val="none" w:sz="0" w:space="0" w:color="auto"/>
      </w:divBdr>
    </w:div>
    <w:div w:id="523792624">
      <w:bodyDiv w:val="1"/>
      <w:marLeft w:val="0"/>
      <w:marRight w:val="0"/>
      <w:marTop w:val="0"/>
      <w:marBottom w:val="0"/>
      <w:divBdr>
        <w:top w:val="none" w:sz="0" w:space="0" w:color="auto"/>
        <w:left w:val="none" w:sz="0" w:space="0" w:color="auto"/>
        <w:bottom w:val="none" w:sz="0" w:space="0" w:color="auto"/>
        <w:right w:val="none" w:sz="0" w:space="0" w:color="auto"/>
      </w:divBdr>
    </w:div>
    <w:div w:id="658653860">
      <w:bodyDiv w:val="1"/>
      <w:marLeft w:val="0"/>
      <w:marRight w:val="0"/>
      <w:marTop w:val="0"/>
      <w:marBottom w:val="0"/>
      <w:divBdr>
        <w:top w:val="none" w:sz="0" w:space="0" w:color="auto"/>
        <w:left w:val="none" w:sz="0" w:space="0" w:color="auto"/>
        <w:bottom w:val="none" w:sz="0" w:space="0" w:color="auto"/>
        <w:right w:val="none" w:sz="0" w:space="0" w:color="auto"/>
      </w:divBdr>
    </w:div>
    <w:div w:id="841700486">
      <w:bodyDiv w:val="1"/>
      <w:marLeft w:val="0"/>
      <w:marRight w:val="0"/>
      <w:marTop w:val="0"/>
      <w:marBottom w:val="0"/>
      <w:divBdr>
        <w:top w:val="none" w:sz="0" w:space="0" w:color="auto"/>
        <w:left w:val="none" w:sz="0" w:space="0" w:color="auto"/>
        <w:bottom w:val="none" w:sz="0" w:space="0" w:color="auto"/>
        <w:right w:val="none" w:sz="0" w:space="0" w:color="auto"/>
      </w:divBdr>
    </w:div>
    <w:div w:id="191234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3845</Words>
  <Characters>21152</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ERMT</dc:creator>
  <cp:keywords/>
  <dc:description/>
  <cp:lastModifiedBy>ERMT</cp:lastModifiedBy>
  <cp:revision>3</cp:revision>
  <dcterms:created xsi:type="dcterms:W3CDTF">2015-09-12T04:39:00Z</dcterms:created>
  <dcterms:modified xsi:type="dcterms:W3CDTF">2015-09-12T04:57:00Z</dcterms:modified>
</cp:coreProperties>
</file>