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7BC" w:rsidRDefault="002137BC" w:rsidP="002137BC">
      <w:pPr>
        <w:pStyle w:val="Prrafodelista"/>
        <w:spacing w:before="240" w:after="0"/>
        <w:rPr>
          <w:rFonts w:ascii="Arial" w:hAnsi="Arial" w:cs="Arial"/>
          <w:b/>
          <w:sz w:val="24"/>
          <w:szCs w:val="24"/>
        </w:rPr>
      </w:pPr>
      <w:r w:rsidRPr="002137BC">
        <w:rPr>
          <w:rFonts w:ascii="Arial" w:hAnsi="Arial" w:cs="Arial"/>
          <w:b/>
          <w:sz w:val="24"/>
          <w:szCs w:val="24"/>
        </w:rPr>
        <w:t>¿Cuáles son las condiciones de utilización del análisis FODA para la elaboración de una política pública?</w:t>
      </w:r>
    </w:p>
    <w:p w:rsidR="00724A75" w:rsidRPr="00724A75" w:rsidRDefault="00724A75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</w:p>
    <w:p w:rsidR="00A05CF3" w:rsidRDefault="00A05CF3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  <w:r w:rsidRPr="00724A75">
        <w:rPr>
          <w:rFonts w:ascii="Arial" w:hAnsi="Arial" w:cs="Arial"/>
          <w:sz w:val="24"/>
          <w:szCs w:val="24"/>
        </w:rPr>
        <w:t>Es</w:t>
      </w:r>
      <w:r w:rsidR="00724A75" w:rsidRPr="00724A75">
        <w:rPr>
          <w:rFonts w:ascii="Arial" w:hAnsi="Arial" w:cs="Arial"/>
          <w:sz w:val="24"/>
          <w:szCs w:val="24"/>
        </w:rPr>
        <w:t xml:space="preserve"> una de las herramientas esenciales que provee de los</w:t>
      </w:r>
      <w:r w:rsidR="00724A75">
        <w:rPr>
          <w:rFonts w:ascii="Arial" w:hAnsi="Arial" w:cs="Arial"/>
          <w:sz w:val="24"/>
          <w:szCs w:val="24"/>
        </w:rPr>
        <w:t xml:space="preserve"> </w:t>
      </w:r>
      <w:r w:rsidR="00724A75" w:rsidRPr="00724A75">
        <w:rPr>
          <w:rFonts w:ascii="Arial" w:hAnsi="Arial" w:cs="Arial"/>
          <w:sz w:val="24"/>
          <w:szCs w:val="24"/>
        </w:rPr>
        <w:t>insumos necesarios al proceso de planeación estratégica, proporcionando la</w:t>
      </w:r>
      <w:r>
        <w:rPr>
          <w:rFonts w:ascii="Arial" w:hAnsi="Arial" w:cs="Arial"/>
          <w:sz w:val="24"/>
          <w:szCs w:val="24"/>
        </w:rPr>
        <w:t xml:space="preserve"> </w:t>
      </w:r>
      <w:r w:rsidR="00724A75" w:rsidRPr="00724A75">
        <w:rPr>
          <w:rFonts w:ascii="Arial" w:hAnsi="Arial" w:cs="Arial"/>
          <w:sz w:val="24"/>
          <w:szCs w:val="24"/>
        </w:rPr>
        <w:t>información necesaria para la implantación de acciones y medidas correctivas y la</w:t>
      </w:r>
      <w:r>
        <w:rPr>
          <w:rFonts w:ascii="Arial" w:hAnsi="Arial" w:cs="Arial"/>
          <w:sz w:val="24"/>
          <w:szCs w:val="24"/>
        </w:rPr>
        <w:t xml:space="preserve"> </w:t>
      </w:r>
      <w:r w:rsidR="00724A75" w:rsidRPr="00724A75">
        <w:rPr>
          <w:rFonts w:ascii="Arial" w:hAnsi="Arial" w:cs="Arial"/>
          <w:sz w:val="24"/>
          <w:szCs w:val="24"/>
        </w:rPr>
        <w:t>generación de nuevos o mejores proyectos de mejora.</w:t>
      </w:r>
      <w:r>
        <w:rPr>
          <w:rFonts w:ascii="Arial" w:hAnsi="Arial" w:cs="Arial"/>
          <w:sz w:val="24"/>
          <w:szCs w:val="24"/>
        </w:rPr>
        <w:t xml:space="preserve"> </w:t>
      </w:r>
      <w:r w:rsidR="00724A75" w:rsidRPr="00724A75">
        <w:rPr>
          <w:rFonts w:ascii="Arial" w:hAnsi="Arial" w:cs="Arial"/>
          <w:sz w:val="24"/>
          <w:szCs w:val="24"/>
        </w:rPr>
        <w:t>En el proceso de análisis de las fortalezas, oportunidades, debilidades y</w:t>
      </w:r>
      <w:r>
        <w:rPr>
          <w:rFonts w:ascii="Arial" w:hAnsi="Arial" w:cs="Arial"/>
          <w:sz w:val="24"/>
          <w:szCs w:val="24"/>
        </w:rPr>
        <w:t xml:space="preserve"> </w:t>
      </w:r>
      <w:r w:rsidR="00724A75" w:rsidRPr="00724A75">
        <w:rPr>
          <w:rFonts w:ascii="Arial" w:hAnsi="Arial" w:cs="Arial"/>
          <w:sz w:val="24"/>
          <w:szCs w:val="24"/>
        </w:rPr>
        <w:t>amenazas, Análisis FODA, se consideran los factores económicos, políticos,</w:t>
      </w:r>
      <w:r>
        <w:rPr>
          <w:rFonts w:ascii="Arial" w:hAnsi="Arial" w:cs="Arial"/>
          <w:sz w:val="24"/>
          <w:szCs w:val="24"/>
        </w:rPr>
        <w:t xml:space="preserve"> </w:t>
      </w:r>
      <w:r w:rsidR="00724A75" w:rsidRPr="00724A75">
        <w:rPr>
          <w:rFonts w:ascii="Arial" w:hAnsi="Arial" w:cs="Arial"/>
          <w:sz w:val="24"/>
          <w:szCs w:val="24"/>
        </w:rPr>
        <w:t>sociales y culturales que representan las influencias del ámbito externo, que inciden sobre su quehacer interno, ya que</w:t>
      </w:r>
      <w:r>
        <w:rPr>
          <w:rFonts w:ascii="Arial" w:hAnsi="Arial" w:cs="Arial"/>
          <w:sz w:val="24"/>
          <w:szCs w:val="24"/>
        </w:rPr>
        <w:t xml:space="preserve"> </w:t>
      </w:r>
      <w:r w:rsidR="00724A75" w:rsidRPr="00724A75">
        <w:rPr>
          <w:rFonts w:ascii="Arial" w:hAnsi="Arial" w:cs="Arial"/>
          <w:sz w:val="24"/>
          <w:szCs w:val="24"/>
        </w:rPr>
        <w:t>potencialmente pueden favorecer o poner en riesgo el cumplimiento de la Misión</w:t>
      </w:r>
      <w:r>
        <w:rPr>
          <w:rFonts w:ascii="Arial" w:hAnsi="Arial" w:cs="Arial"/>
          <w:sz w:val="24"/>
          <w:szCs w:val="24"/>
        </w:rPr>
        <w:t xml:space="preserve"> de las políticas públicas</w:t>
      </w:r>
      <w:r w:rsidR="00724A75" w:rsidRPr="00724A75">
        <w:rPr>
          <w:rFonts w:ascii="Arial" w:hAnsi="Arial" w:cs="Arial"/>
          <w:sz w:val="24"/>
          <w:szCs w:val="24"/>
        </w:rPr>
        <w:t>. La previsión de esas oportunidades y amenazas posibilita la</w:t>
      </w:r>
      <w:r>
        <w:rPr>
          <w:rFonts w:ascii="Arial" w:hAnsi="Arial" w:cs="Arial"/>
          <w:sz w:val="24"/>
          <w:szCs w:val="24"/>
        </w:rPr>
        <w:t xml:space="preserve"> </w:t>
      </w:r>
      <w:r w:rsidR="00724A75" w:rsidRPr="00724A75">
        <w:rPr>
          <w:rFonts w:ascii="Arial" w:hAnsi="Arial" w:cs="Arial"/>
          <w:sz w:val="24"/>
          <w:szCs w:val="24"/>
        </w:rPr>
        <w:t xml:space="preserve">construcción de escenarios anticipados que </w:t>
      </w:r>
      <w:r>
        <w:rPr>
          <w:rFonts w:ascii="Arial" w:hAnsi="Arial" w:cs="Arial"/>
          <w:sz w:val="24"/>
          <w:szCs w:val="24"/>
        </w:rPr>
        <w:t>permitan reorientar el rumbo de las políticas públicas</w:t>
      </w:r>
      <w:r w:rsidR="00724A75" w:rsidRPr="00724A7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724A75" w:rsidRPr="00724A75">
        <w:rPr>
          <w:rFonts w:ascii="Arial" w:hAnsi="Arial" w:cs="Arial"/>
          <w:sz w:val="24"/>
          <w:szCs w:val="24"/>
        </w:rPr>
        <w:t xml:space="preserve">Las fortalezas y debilidades corresponden al </w:t>
      </w:r>
      <w:r>
        <w:rPr>
          <w:rFonts w:ascii="Arial" w:hAnsi="Arial" w:cs="Arial"/>
          <w:sz w:val="24"/>
          <w:szCs w:val="24"/>
        </w:rPr>
        <w:t>ámbito interno del gobierno</w:t>
      </w:r>
      <w:r w:rsidR="00724A75" w:rsidRPr="00724A75"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sz w:val="24"/>
          <w:szCs w:val="24"/>
        </w:rPr>
        <w:t xml:space="preserve"> </w:t>
      </w:r>
      <w:r w:rsidR="00724A75" w:rsidRPr="00724A75">
        <w:rPr>
          <w:rFonts w:ascii="Arial" w:hAnsi="Arial" w:cs="Arial"/>
          <w:sz w:val="24"/>
          <w:szCs w:val="24"/>
        </w:rPr>
        <w:t>dentro del proceso de planeación estratégica, se debe realizar el análisis de</w:t>
      </w:r>
      <w:r>
        <w:rPr>
          <w:rFonts w:ascii="Arial" w:hAnsi="Arial" w:cs="Arial"/>
          <w:sz w:val="24"/>
          <w:szCs w:val="24"/>
        </w:rPr>
        <w:t xml:space="preserve"> </w:t>
      </w:r>
      <w:r w:rsidR="00724A75" w:rsidRPr="00724A75">
        <w:rPr>
          <w:rFonts w:ascii="Arial" w:hAnsi="Arial" w:cs="Arial"/>
          <w:sz w:val="24"/>
          <w:szCs w:val="24"/>
        </w:rPr>
        <w:t>cuáles son esas fortalezas con las que cuenta y cuáles las debilidades que</w:t>
      </w:r>
      <w:r>
        <w:rPr>
          <w:rFonts w:ascii="Arial" w:hAnsi="Arial" w:cs="Arial"/>
          <w:sz w:val="24"/>
          <w:szCs w:val="24"/>
        </w:rPr>
        <w:t xml:space="preserve"> </w:t>
      </w:r>
      <w:r w:rsidR="00724A75" w:rsidRPr="00724A75">
        <w:rPr>
          <w:rFonts w:ascii="Arial" w:hAnsi="Arial" w:cs="Arial"/>
          <w:sz w:val="24"/>
          <w:szCs w:val="24"/>
        </w:rPr>
        <w:t>obstaculizan el cumplimiento de sus objetivos estratégicos.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05CF3" w:rsidRDefault="00A05CF3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</w:p>
    <w:p w:rsidR="00A05CF3" w:rsidRDefault="00724A75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  <w:r w:rsidRPr="00724A75">
        <w:rPr>
          <w:rFonts w:ascii="Arial" w:hAnsi="Arial" w:cs="Arial"/>
          <w:sz w:val="24"/>
          <w:szCs w:val="24"/>
        </w:rPr>
        <w:t>Entre algunas características de este tipo de análisis se encuentra las siguientes</w:t>
      </w:r>
      <w:r w:rsidR="00A05CF3">
        <w:rPr>
          <w:rFonts w:ascii="Arial" w:hAnsi="Arial" w:cs="Arial"/>
          <w:sz w:val="24"/>
          <w:szCs w:val="24"/>
        </w:rPr>
        <w:t xml:space="preserve"> </w:t>
      </w:r>
      <w:r w:rsidRPr="00724A75">
        <w:rPr>
          <w:rFonts w:ascii="Arial" w:hAnsi="Arial" w:cs="Arial"/>
          <w:sz w:val="24"/>
          <w:szCs w:val="24"/>
        </w:rPr>
        <w:t>ventajas</w:t>
      </w:r>
      <w:r w:rsidR="00A05CF3">
        <w:rPr>
          <w:rFonts w:ascii="Arial" w:hAnsi="Arial" w:cs="Arial"/>
          <w:sz w:val="24"/>
          <w:szCs w:val="24"/>
        </w:rPr>
        <w:t>:</w:t>
      </w:r>
    </w:p>
    <w:p w:rsidR="00A05CF3" w:rsidRDefault="00724A75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  <w:r w:rsidRPr="00724A75">
        <w:rPr>
          <w:rFonts w:ascii="Arial" w:hAnsi="Arial" w:cs="Arial"/>
          <w:sz w:val="24"/>
          <w:szCs w:val="24"/>
        </w:rPr>
        <w:t>• Facilitan el análisis del quehacer institucional que por atribu</w:t>
      </w:r>
      <w:r w:rsidR="00A05CF3">
        <w:rPr>
          <w:rFonts w:ascii="Arial" w:hAnsi="Arial" w:cs="Arial"/>
          <w:sz w:val="24"/>
          <w:szCs w:val="24"/>
        </w:rPr>
        <w:t>ción debe cumplir las políticas públicas</w:t>
      </w:r>
      <w:r w:rsidRPr="00724A75">
        <w:rPr>
          <w:rFonts w:ascii="Arial" w:hAnsi="Arial" w:cs="Arial"/>
          <w:sz w:val="24"/>
          <w:szCs w:val="24"/>
        </w:rPr>
        <w:t xml:space="preserve"> en apego a su marco jurídico y a los compromisos establ</w:t>
      </w:r>
      <w:r w:rsidR="00A05CF3">
        <w:rPr>
          <w:rFonts w:ascii="Arial" w:hAnsi="Arial" w:cs="Arial"/>
          <w:sz w:val="24"/>
          <w:szCs w:val="24"/>
        </w:rPr>
        <w:t>ecidos.</w:t>
      </w:r>
    </w:p>
    <w:p w:rsidR="00A05CF3" w:rsidRDefault="00724A75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  <w:r w:rsidRPr="00724A75">
        <w:rPr>
          <w:rFonts w:ascii="Arial" w:hAnsi="Arial" w:cs="Arial"/>
          <w:sz w:val="24"/>
          <w:szCs w:val="24"/>
        </w:rPr>
        <w:t>• Facilitan la realización de un diagnóstico para la construcción de estrategias que permitan reorientar el rumbo institucional, al identificar la posición actual y la capacidad de respuesta de nuestra institución</w:t>
      </w:r>
    </w:p>
    <w:p w:rsidR="00724A75" w:rsidRDefault="00724A75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  <w:r w:rsidRPr="00724A75">
        <w:rPr>
          <w:rFonts w:ascii="Arial" w:hAnsi="Arial" w:cs="Arial"/>
          <w:sz w:val="24"/>
          <w:szCs w:val="24"/>
        </w:rPr>
        <w:t>• Permiten identificar la congruencia entre la asignación del gasto público y su quehacer institucional.</w:t>
      </w:r>
      <w:r w:rsidR="00A05CF3">
        <w:rPr>
          <w:rFonts w:ascii="Arial" w:hAnsi="Arial" w:cs="Arial"/>
          <w:sz w:val="24"/>
          <w:szCs w:val="24"/>
        </w:rPr>
        <w:t xml:space="preserve"> </w:t>
      </w:r>
      <w:r w:rsidRPr="00724A75">
        <w:rPr>
          <w:rFonts w:ascii="Arial" w:hAnsi="Arial" w:cs="Arial"/>
          <w:sz w:val="24"/>
          <w:szCs w:val="24"/>
        </w:rPr>
        <w:t>De esta forma, el proceso de planeación estratégica se considera funcional</w:t>
      </w:r>
      <w:r w:rsidR="00A05CF3">
        <w:rPr>
          <w:rFonts w:ascii="Arial" w:hAnsi="Arial" w:cs="Arial"/>
          <w:sz w:val="24"/>
          <w:szCs w:val="24"/>
        </w:rPr>
        <w:t xml:space="preserve"> </w:t>
      </w:r>
      <w:r w:rsidRPr="00724A75">
        <w:rPr>
          <w:rFonts w:ascii="Arial" w:hAnsi="Arial" w:cs="Arial"/>
          <w:sz w:val="24"/>
          <w:szCs w:val="24"/>
        </w:rPr>
        <w:t>cuando las debilidades se ven disminuidas, las fortalezas son incrementadas, el</w:t>
      </w:r>
      <w:r w:rsidR="00A05CF3">
        <w:rPr>
          <w:rFonts w:ascii="Arial" w:hAnsi="Arial" w:cs="Arial"/>
          <w:sz w:val="24"/>
          <w:szCs w:val="24"/>
        </w:rPr>
        <w:t xml:space="preserve"> </w:t>
      </w:r>
      <w:r w:rsidRPr="00724A75">
        <w:rPr>
          <w:rFonts w:ascii="Arial" w:hAnsi="Arial" w:cs="Arial"/>
          <w:sz w:val="24"/>
          <w:szCs w:val="24"/>
        </w:rPr>
        <w:t>impacto de las amenazas es considerado y atendido puntualmente, y el</w:t>
      </w:r>
      <w:r w:rsidR="00A05CF3">
        <w:rPr>
          <w:rFonts w:ascii="Arial" w:hAnsi="Arial" w:cs="Arial"/>
          <w:sz w:val="24"/>
          <w:szCs w:val="24"/>
        </w:rPr>
        <w:t xml:space="preserve"> </w:t>
      </w:r>
      <w:r w:rsidRPr="00724A75">
        <w:rPr>
          <w:rFonts w:ascii="Arial" w:hAnsi="Arial" w:cs="Arial"/>
          <w:sz w:val="24"/>
          <w:szCs w:val="24"/>
        </w:rPr>
        <w:t>aprovechamiento de las oportunidades es capitalizado en el alcance de los</w:t>
      </w:r>
      <w:r w:rsidR="00A05CF3">
        <w:rPr>
          <w:rFonts w:ascii="Arial" w:hAnsi="Arial" w:cs="Arial"/>
          <w:sz w:val="24"/>
          <w:szCs w:val="24"/>
        </w:rPr>
        <w:t xml:space="preserve"> </w:t>
      </w:r>
      <w:r w:rsidRPr="00724A75">
        <w:rPr>
          <w:rFonts w:ascii="Arial" w:hAnsi="Arial" w:cs="Arial"/>
          <w:sz w:val="24"/>
          <w:szCs w:val="24"/>
        </w:rPr>
        <w:t xml:space="preserve">objetivos, </w:t>
      </w:r>
      <w:r w:rsidR="00A05CF3">
        <w:rPr>
          <w:rFonts w:ascii="Arial" w:hAnsi="Arial" w:cs="Arial"/>
          <w:sz w:val="24"/>
          <w:szCs w:val="24"/>
        </w:rPr>
        <w:t>la Misión y Visión de las políticas públicas.</w:t>
      </w:r>
    </w:p>
    <w:p w:rsidR="00A05CF3" w:rsidRDefault="00A05CF3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</w:p>
    <w:p w:rsidR="00A05CF3" w:rsidRDefault="00A05CF3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</w:p>
    <w:p w:rsidR="00A05CF3" w:rsidRDefault="00A05CF3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</w:p>
    <w:p w:rsidR="00A05CF3" w:rsidRDefault="00A05CF3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</w:p>
    <w:p w:rsidR="00A05CF3" w:rsidRDefault="00A05CF3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</w:p>
    <w:p w:rsidR="00A05CF3" w:rsidRPr="00EF0E89" w:rsidRDefault="00A05CF3" w:rsidP="00724A75">
      <w:pPr>
        <w:pStyle w:val="Prrafodelista"/>
        <w:spacing w:before="240" w:after="0"/>
        <w:jc w:val="both"/>
        <w:rPr>
          <w:rFonts w:ascii="Arial" w:hAnsi="Arial" w:cs="Arial"/>
          <w:sz w:val="32"/>
          <w:szCs w:val="32"/>
        </w:rPr>
      </w:pPr>
    </w:p>
    <w:p w:rsidR="00EF0E89" w:rsidRPr="00EF0E89" w:rsidRDefault="00EF0E89" w:rsidP="00724A75">
      <w:pPr>
        <w:pStyle w:val="Prrafodelista"/>
        <w:spacing w:before="240" w:after="0"/>
        <w:jc w:val="both"/>
        <w:rPr>
          <w:rFonts w:ascii="Arial" w:hAnsi="Arial" w:cs="Arial"/>
          <w:sz w:val="32"/>
          <w:szCs w:val="32"/>
        </w:rPr>
      </w:pPr>
      <w:r w:rsidRPr="00EF0E89">
        <w:rPr>
          <w:rFonts w:ascii="Arial" w:hAnsi="Arial" w:cs="Arial"/>
          <w:sz w:val="32"/>
          <w:szCs w:val="32"/>
        </w:rPr>
        <w:t>AMANECER</w:t>
      </w:r>
    </w:p>
    <w:p w:rsidR="00EF0E89" w:rsidRDefault="00EF0E89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</w:p>
    <w:p w:rsidR="00EF0E89" w:rsidRDefault="00EF0E89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 </w:t>
      </w:r>
      <w:r w:rsidRPr="00EF0E89">
        <w:rPr>
          <w:rFonts w:ascii="Arial" w:hAnsi="Arial" w:cs="Arial"/>
          <w:sz w:val="24"/>
          <w:szCs w:val="24"/>
        </w:rPr>
        <w:t xml:space="preserve"> Programa social que beneficia a los adultos mayores de 64 años que se encuentran inscritos dentro del padrón de beneficiarios, elaborado por el Instituto AMANECER, proporcionándoles de manera mensual un recurso económico de $550.00, en los 122 municipios del estado de Chiapas. </w:t>
      </w:r>
    </w:p>
    <w:p w:rsidR="00EF0E89" w:rsidRDefault="00EF0E89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</w:p>
    <w:p w:rsidR="00EF0E89" w:rsidRDefault="00EF0E89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  <w:r w:rsidRPr="00EF0E89">
        <w:rPr>
          <w:rFonts w:ascii="Arial" w:hAnsi="Arial" w:cs="Arial"/>
          <w:sz w:val="24"/>
          <w:szCs w:val="24"/>
        </w:rPr>
        <w:t>Trámites que deben llevarse a cabo para acceder a los programas descritos: Acudir de manera personal durante las etapas de afiliación a las Delegaciones Regionales del Sistema DIF Chiapas y/o la Subsecretaria de Chiapas Solidario con la siguiente documentación: (copia) • Credencial de elector actualizada. • Acta de nacimiento. • Comprobante de domicilio.</w:t>
      </w:r>
    </w:p>
    <w:p w:rsidR="00EF0E89" w:rsidRDefault="00EF0E89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</w:p>
    <w:p w:rsidR="00A05CF3" w:rsidRDefault="00EF0E89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  <w:r w:rsidRPr="00EF0E89">
        <w:rPr>
          <w:rFonts w:ascii="Arial" w:hAnsi="Arial" w:cs="Arial"/>
          <w:sz w:val="24"/>
          <w:szCs w:val="24"/>
        </w:rPr>
        <w:t xml:space="preserve"> Requisitos que se deben cubrir para ser beneficiario de los programas descritos: Para poder ser beneficiario del programa AMANECER debe contar con los siguientes requisitos: • Tener 64 años cumplidos. • Residir en el Estado de Chiapas. • Contar con credencial de elector actualizada. • Copia de acta de nacimiento. • Copia de comprobante de domicilio.</w:t>
      </w:r>
    </w:p>
    <w:p w:rsidR="00EF0E89" w:rsidRDefault="00EF0E89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</w:p>
    <w:p w:rsidR="00EF0E89" w:rsidRPr="00724A75" w:rsidRDefault="00EF0E89" w:rsidP="00724A75">
      <w:pPr>
        <w:pStyle w:val="Prrafodelista"/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  programa de inclusión social que presenta importantes fortalezas y oportunidades, pero así mismo tiene debilidades notorias </w:t>
      </w:r>
      <w:proofErr w:type="gramStart"/>
      <w:r>
        <w:rPr>
          <w:rFonts w:ascii="Arial" w:hAnsi="Arial" w:cs="Arial"/>
          <w:sz w:val="24"/>
          <w:szCs w:val="24"/>
        </w:rPr>
        <w:t>como ,no</w:t>
      </w:r>
      <w:proofErr w:type="gramEnd"/>
      <w:r>
        <w:rPr>
          <w:rFonts w:ascii="Arial" w:hAnsi="Arial" w:cs="Arial"/>
          <w:sz w:val="24"/>
          <w:szCs w:val="24"/>
        </w:rPr>
        <w:t xml:space="preserve"> se realizan estudios socioeconómicos y los requisitos son muy laxos, por lo tanto debe realizarse un análisis más exhaustivo para  fortalecer el programa.</w:t>
      </w:r>
      <w:bookmarkStart w:id="0" w:name="_GoBack"/>
      <w:bookmarkEnd w:id="0"/>
    </w:p>
    <w:sectPr w:rsidR="00EF0E89" w:rsidRPr="00724A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91DF6"/>
    <w:multiLevelType w:val="hybridMultilevel"/>
    <w:tmpl w:val="2E38A7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A3"/>
    <w:rsid w:val="002137BC"/>
    <w:rsid w:val="002142A3"/>
    <w:rsid w:val="00457EF5"/>
    <w:rsid w:val="00724A75"/>
    <w:rsid w:val="00A05CF3"/>
    <w:rsid w:val="00B06FB7"/>
    <w:rsid w:val="00B93ECD"/>
    <w:rsid w:val="00C34203"/>
    <w:rsid w:val="00EF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137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37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137B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2137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137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37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2137B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21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1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</dc:creator>
  <cp:lastModifiedBy>Martinez</cp:lastModifiedBy>
  <cp:revision>2</cp:revision>
  <dcterms:created xsi:type="dcterms:W3CDTF">2015-04-27T01:21:00Z</dcterms:created>
  <dcterms:modified xsi:type="dcterms:W3CDTF">2015-04-27T01:21:00Z</dcterms:modified>
</cp:coreProperties>
</file>