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99" w:rsidRDefault="00322899">
      <w:pPr>
        <w:rPr>
          <w:noProof/>
          <w:lang w:val="es-MX"/>
        </w:rPr>
      </w:pPr>
    </w:p>
    <w:p w:rsidR="00322899" w:rsidRDefault="00322899">
      <w:pPr>
        <w:rPr>
          <w:noProof/>
          <w:lang w:val="es-MX"/>
        </w:rPr>
      </w:pPr>
    </w:p>
    <w:p w:rsidR="00322899" w:rsidRDefault="00322899">
      <w:pPr>
        <w:rPr>
          <w:noProof/>
          <w:lang w:val="es-MX"/>
        </w:rPr>
      </w:pPr>
    </w:p>
    <w:p w:rsidR="00322899" w:rsidRDefault="00322899">
      <w:pPr>
        <w:rPr>
          <w:noProof/>
          <w:lang w:val="es-MX"/>
        </w:rPr>
      </w:pPr>
    </w:p>
    <w:p w:rsidR="00322899" w:rsidRDefault="00322899" w:rsidP="00322899"/>
    <w:p w:rsidR="00322899" w:rsidRPr="00E93667" w:rsidRDefault="00322899" w:rsidP="00322899">
      <w:pPr>
        <w:spacing w:after="0" w:line="240" w:lineRule="auto"/>
        <w:jc w:val="center"/>
        <w:rPr>
          <w:rFonts w:ascii="Times New Roman" w:hAnsi="Times New Roman" w:cs="Times New Roman"/>
          <w:sz w:val="40"/>
          <w:lang w:val="es-MX"/>
        </w:rPr>
      </w:pPr>
      <w:r>
        <w:rPr>
          <w:rFonts w:ascii="Times New Roman" w:hAnsi="Times New Roman" w:cs="Times New Roman"/>
          <w:sz w:val="40"/>
          <w:lang w:val="es-MX"/>
        </w:rPr>
        <w:t xml:space="preserve">POLITICA MONETARIA </w:t>
      </w:r>
      <w:r w:rsidRPr="00E93667">
        <w:rPr>
          <w:rFonts w:ascii="Times New Roman" w:hAnsi="Times New Roman" w:cs="Times New Roman"/>
          <w:sz w:val="40"/>
          <w:lang w:val="es-MX"/>
        </w:rPr>
        <w:t>Y TASAS</w:t>
      </w:r>
    </w:p>
    <w:p w:rsidR="00322899" w:rsidRPr="00E93667" w:rsidRDefault="00322899" w:rsidP="00322899">
      <w:pPr>
        <w:spacing w:after="0" w:line="240" w:lineRule="auto"/>
        <w:jc w:val="center"/>
        <w:rPr>
          <w:rFonts w:ascii="Times New Roman" w:hAnsi="Times New Roman" w:cs="Times New Roman"/>
          <w:sz w:val="40"/>
          <w:lang w:val="es-MX"/>
        </w:rPr>
      </w:pPr>
      <w:r w:rsidRPr="00E93667">
        <w:rPr>
          <w:rFonts w:ascii="Times New Roman" w:hAnsi="Times New Roman" w:cs="Times New Roman"/>
          <w:sz w:val="40"/>
          <w:lang w:val="es-MX"/>
        </w:rPr>
        <w:t>DE INTERES</w:t>
      </w:r>
    </w:p>
    <w:p w:rsidR="00322899" w:rsidRPr="00E93667" w:rsidRDefault="00322899" w:rsidP="00322899">
      <w:pPr>
        <w:rPr>
          <w:sz w:val="40"/>
          <w:lang w:val="es-MX"/>
        </w:rPr>
      </w:pPr>
    </w:p>
    <w:p w:rsidR="00322899" w:rsidRPr="00E93667" w:rsidRDefault="00322899" w:rsidP="00322899">
      <w:pPr>
        <w:rPr>
          <w:lang w:val="es-MX"/>
        </w:rPr>
      </w:pPr>
    </w:p>
    <w:p w:rsidR="00322899" w:rsidRPr="00E93667" w:rsidRDefault="00322899" w:rsidP="00322899">
      <w:pPr>
        <w:rPr>
          <w:lang w:val="es-MX"/>
        </w:rPr>
      </w:pPr>
    </w:p>
    <w:p w:rsidR="00322899" w:rsidRPr="00E93667" w:rsidRDefault="00322899" w:rsidP="00322899">
      <w:pPr>
        <w:rPr>
          <w:lang w:val="es-MX"/>
        </w:rPr>
      </w:pPr>
    </w:p>
    <w:p w:rsidR="00322899" w:rsidRDefault="00322899" w:rsidP="00322899">
      <w:pPr>
        <w:jc w:val="right"/>
        <w:rPr>
          <w:lang w:val="es-MX"/>
        </w:rPr>
      </w:pPr>
    </w:p>
    <w:p w:rsidR="00322899" w:rsidRDefault="00322899" w:rsidP="00322899">
      <w:pPr>
        <w:jc w:val="right"/>
        <w:rPr>
          <w:lang w:val="es-MX"/>
        </w:rPr>
      </w:pPr>
    </w:p>
    <w:p w:rsidR="00322899" w:rsidRDefault="00322899" w:rsidP="00322899">
      <w:pPr>
        <w:jc w:val="right"/>
        <w:rPr>
          <w:lang w:val="es-MX"/>
        </w:rPr>
      </w:pPr>
    </w:p>
    <w:p w:rsidR="00322899" w:rsidRDefault="00322899" w:rsidP="00322899">
      <w:pPr>
        <w:jc w:val="right"/>
        <w:rPr>
          <w:lang w:val="es-MX"/>
        </w:rPr>
      </w:pPr>
    </w:p>
    <w:p w:rsidR="00322899" w:rsidRDefault="00322899" w:rsidP="00322899">
      <w:pPr>
        <w:jc w:val="right"/>
        <w:rPr>
          <w:lang w:val="es-MX"/>
        </w:rPr>
      </w:pPr>
    </w:p>
    <w:p w:rsidR="00322899" w:rsidRPr="00E93667" w:rsidRDefault="00322899" w:rsidP="00322899">
      <w:pPr>
        <w:jc w:val="right"/>
        <w:rPr>
          <w:lang w:val="es-MX"/>
        </w:rPr>
      </w:pPr>
      <w:r>
        <w:rPr>
          <w:lang w:val="es-MX"/>
        </w:rPr>
        <w:t>M.A.P.P</w:t>
      </w:r>
    </w:p>
    <w:p w:rsidR="00322899" w:rsidRDefault="00322899" w:rsidP="00322899">
      <w:pPr>
        <w:jc w:val="right"/>
        <w:rPr>
          <w:lang w:val="es-MX"/>
        </w:rPr>
      </w:pPr>
      <w:r>
        <w:rPr>
          <w:lang w:val="es-MX"/>
        </w:rPr>
        <w:t>MA. DEL CARMEN ESPONDOLA SOTO</w:t>
      </w:r>
    </w:p>
    <w:p w:rsidR="00322899" w:rsidRPr="00E93667" w:rsidRDefault="00322899" w:rsidP="00322899">
      <w:pPr>
        <w:jc w:val="right"/>
        <w:rPr>
          <w:lang w:val="es-MX"/>
        </w:rPr>
      </w:pPr>
      <w:r>
        <w:rPr>
          <w:lang w:val="es-MX"/>
        </w:rPr>
        <w:t>OCTUBRE 2014</w:t>
      </w:r>
    </w:p>
    <w:p w:rsidR="00CA2283" w:rsidRPr="00505E9E" w:rsidRDefault="00505E9E">
      <w:pPr>
        <w:rPr>
          <w:lang w:val="es-MX"/>
        </w:rPr>
      </w:pPr>
      <w:r w:rsidRPr="00505E9E">
        <w:rPr>
          <w:noProof/>
          <w:lang w:val="es-MX"/>
        </w:rPr>
        <w:lastRenderedPageBreak/>
        <w:t xml:space="preserve">POLITICA MONETARIA  Y </w:t>
      </w:r>
      <w:r w:rsidR="00CA2283" w:rsidRPr="00505E9E">
        <w:rPr>
          <w:noProof/>
          <w:lang w:val="es-MX"/>
        </w:rPr>
        <w:t>TASAS DE INTERES</w:t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815"/>
        <w:gridCol w:w="3544"/>
        <w:gridCol w:w="2409"/>
        <w:gridCol w:w="2410"/>
      </w:tblGrid>
      <w:tr w:rsidR="00CA2283" w:rsidRPr="00505E9E" w:rsidTr="00505E9E">
        <w:tc>
          <w:tcPr>
            <w:tcW w:w="4815" w:type="dxa"/>
            <w:shd w:val="clear" w:color="auto" w:fill="D9D9D9" w:themeFill="background1" w:themeFillShade="D9"/>
            <w:vAlign w:val="center"/>
          </w:tcPr>
          <w:p w:rsidR="00CA2283" w:rsidRPr="00505E9E" w:rsidRDefault="00CA2283" w:rsidP="00505E9E">
            <w:pPr>
              <w:jc w:val="center"/>
              <w:rPr>
                <w:rFonts w:ascii="Times New Roman" w:hAnsi="Times New Roman" w:cs="Times New Roman"/>
              </w:rPr>
            </w:pPr>
            <w:r w:rsidRPr="00505E9E">
              <w:rPr>
                <w:rFonts w:ascii="Times New Roman" w:hAnsi="Times New Roman" w:cs="Times New Roman"/>
              </w:rPr>
              <w:t>MODELOS ECONOMICOS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CA2283" w:rsidRPr="00505E9E" w:rsidRDefault="00CA2283" w:rsidP="00505E9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IMPORTANCIA DE LAS TASAS DE INTERES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A2283" w:rsidRPr="00505E9E" w:rsidRDefault="00CA2283" w:rsidP="00505E9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IMPLICACIONES DE LAS TASAS DE INTERES EN LA POLITICA MONETARIA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CA2283" w:rsidRPr="00505E9E" w:rsidRDefault="00CA2283" w:rsidP="00505E9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PANORAMA DE POLITICA ECONOMICA EN MÉXICO</w:t>
            </w:r>
          </w:p>
        </w:tc>
      </w:tr>
      <w:tr w:rsidR="00CA2283" w:rsidRPr="00505E9E" w:rsidTr="00505E9E">
        <w:tc>
          <w:tcPr>
            <w:tcW w:w="4815" w:type="dxa"/>
          </w:tcPr>
          <w:p w:rsidR="00CA2283" w:rsidRPr="00505E9E" w:rsidRDefault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1.- DESARROLLO ESTABILIZADOR:</w:t>
            </w:r>
          </w:p>
          <w:p w:rsidR="006302F5" w:rsidRPr="00505E9E" w:rsidRDefault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Promover la industrialización del país, generando empleos y riqueza material reuqeridois para satisfacer una demanda (población). Creación de base industrial como forma para incrementar la actividad de </w:t>
            </w:r>
            <w:r w:rsidR="004B3944">
              <w:rPr>
                <w:rFonts w:ascii="Times New Roman" w:hAnsi="Times New Roman" w:cs="Times New Roman"/>
                <w:lang w:val="es-MX"/>
              </w:rPr>
              <w:t>l</w:t>
            </w:r>
            <w:r w:rsidRPr="00505E9E">
              <w:rPr>
                <w:rFonts w:ascii="Times New Roman" w:hAnsi="Times New Roman" w:cs="Times New Roman"/>
                <w:lang w:val="es-MX"/>
              </w:rPr>
              <w:t>as otras ramas económicas.</w:t>
            </w:r>
          </w:p>
          <w:p w:rsidR="006302F5" w:rsidRPr="00505E9E" w:rsidRDefault="006302F5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Política fiscal</w:t>
            </w:r>
          </w:p>
          <w:p w:rsidR="006302F5" w:rsidRPr="00505E9E" w:rsidRDefault="006302F5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Política monetaria</w:t>
            </w:r>
          </w:p>
          <w:p w:rsidR="006302F5" w:rsidRPr="00505E9E" w:rsidRDefault="006302F5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Política comercial</w:t>
            </w:r>
          </w:p>
          <w:p w:rsidR="006302F5" w:rsidRPr="00505E9E" w:rsidRDefault="0066452C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Política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 xml:space="preserve"> agropecuaria</w:t>
            </w:r>
          </w:p>
          <w:p w:rsidR="006302F5" w:rsidRPr="00505E9E" w:rsidRDefault="0066452C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Política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 xml:space="preserve"> salarial</w:t>
            </w:r>
          </w:p>
          <w:p w:rsidR="006302F5" w:rsidRPr="00505E9E" w:rsidRDefault="0066452C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Política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 xml:space="preserve"> de fomento a la inversión extranjera</w:t>
            </w:r>
          </w:p>
          <w:p w:rsidR="006302F5" w:rsidRPr="00505E9E" w:rsidRDefault="006302F5" w:rsidP="006302F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Resultados generales</w:t>
            </w:r>
          </w:p>
          <w:p w:rsidR="006302F5" w:rsidRDefault="006302F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2.-DESARROLLO COMPARTIDO:</w:t>
            </w:r>
          </w:p>
          <w:p w:rsidR="00505E9E" w:rsidRPr="00505E9E" w:rsidRDefault="00505E9E" w:rsidP="006302F5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Presenta debilitamiento de las tasas de crecimiento (1968-1972), mantuvo sin modificaciones relevantes las políticas nacionales; excepto la transformación radical de las políticas fiscal y </w:t>
            </w:r>
            <w:r w:rsidR="001051A5">
              <w:rPr>
                <w:rFonts w:ascii="Times New Roman" w:hAnsi="Times New Roman" w:cs="Times New Roman"/>
                <w:lang w:val="es-MX"/>
              </w:rPr>
              <w:t xml:space="preserve">monetaria. </w:t>
            </w:r>
            <w:r>
              <w:rPr>
                <w:rFonts w:ascii="Times New Roman" w:hAnsi="Times New Roman" w:cs="Times New Roman"/>
                <w:lang w:val="es-MX"/>
              </w:rPr>
              <w:t xml:space="preserve">Eje principal de inversión nacional: sector público. Incentivaron la participación </w:t>
            </w:r>
            <w:r w:rsidR="001051A5">
              <w:rPr>
                <w:rFonts w:ascii="Times New Roman" w:hAnsi="Times New Roman" w:cs="Times New Roman"/>
                <w:lang w:val="es-MX"/>
              </w:rPr>
              <w:t xml:space="preserve">de la iniciativa </w:t>
            </w:r>
            <w:r>
              <w:rPr>
                <w:rFonts w:ascii="Times New Roman" w:hAnsi="Times New Roman" w:cs="Times New Roman"/>
                <w:lang w:val="es-MX"/>
              </w:rPr>
              <w:t xml:space="preserve">privada </w:t>
            </w:r>
            <w:r w:rsidR="001051A5">
              <w:rPr>
                <w:rFonts w:ascii="Times New Roman" w:hAnsi="Times New Roman" w:cs="Times New Roman"/>
                <w:lang w:val="es-MX"/>
              </w:rPr>
              <w:t>en el sector público.</w:t>
            </w:r>
          </w:p>
          <w:p w:rsidR="006302F5" w:rsidRDefault="006302F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2.1. Resultados generales</w:t>
            </w:r>
            <w:r w:rsidR="001051A5">
              <w:rPr>
                <w:rFonts w:ascii="Times New Roman" w:hAnsi="Times New Roman" w:cs="Times New Roman"/>
                <w:lang w:val="es-MX"/>
              </w:rPr>
              <w:t>.</w:t>
            </w:r>
          </w:p>
          <w:p w:rsidR="001051A5" w:rsidRPr="00505E9E" w:rsidRDefault="001051A5" w:rsidP="006302F5">
            <w:pPr>
              <w:rPr>
                <w:rFonts w:ascii="Times New Roman" w:hAnsi="Times New Roman" w:cs="Times New Roman"/>
                <w:lang w:val="es-MX"/>
              </w:rPr>
            </w:pPr>
          </w:p>
          <w:p w:rsidR="006302F5" w:rsidRDefault="006302F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3.-CRECIMIENTO HACIA AFUERA O NEOLIBERAL</w:t>
            </w:r>
          </w:p>
          <w:p w:rsidR="001051A5" w:rsidRPr="00505E9E" w:rsidRDefault="001051A5" w:rsidP="006302F5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Adopción de estrategias encaminadas a generar condiciones que impulsaran el crecimiento sostenido. Reforzó vínculos comerciales con EE </w:t>
            </w:r>
            <w:r>
              <w:rPr>
                <w:rFonts w:ascii="Times New Roman" w:hAnsi="Times New Roman" w:cs="Times New Roman"/>
                <w:lang w:val="es-MX"/>
              </w:rPr>
              <w:lastRenderedPageBreak/>
              <w:t>UU. Definida por dos estrategias: estabilización macroeconómica y modernización de la económica.</w:t>
            </w:r>
          </w:p>
          <w:p w:rsidR="006302F5" w:rsidRPr="00505E9E" w:rsidRDefault="006302F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3.1.Politica fiscal</w:t>
            </w:r>
          </w:p>
          <w:p w:rsidR="006302F5" w:rsidRPr="00505E9E" w:rsidRDefault="00721AA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>3.2.politica monetaria</w:t>
            </w:r>
          </w:p>
          <w:p w:rsidR="00721AA5" w:rsidRPr="00505E9E" w:rsidRDefault="00721AA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3.3. política de comercio exterior</w:t>
            </w:r>
          </w:p>
          <w:p w:rsidR="00721AA5" w:rsidRPr="00505E9E" w:rsidRDefault="00721AA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3.4. política de modernización</w:t>
            </w:r>
          </w:p>
          <w:p w:rsidR="00721AA5" w:rsidRPr="00505E9E" w:rsidRDefault="00721AA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3.5politica salarial y agropecuaria</w:t>
            </w:r>
          </w:p>
          <w:p w:rsidR="00721AA5" w:rsidRPr="00505E9E" w:rsidRDefault="00721AA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</w:t>
            </w:r>
            <w:r w:rsidR="001051A5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Pr="00505E9E">
              <w:rPr>
                <w:rFonts w:ascii="Times New Roman" w:hAnsi="Times New Roman" w:cs="Times New Roman"/>
                <w:lang w:val="es-MX"/>
              </w:rPr>
              <w:t xml:space="preserve">  3.6 Resultados generales.</w:t>
            </w:r>
          </w:p>
          <w:p w:rsidR="00721AA5" w:rsidRPr="00505E9E" w:rsidRDefault="00721AA5" w:rsidP="006302F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       </w:t>
            </w:r>
          </w:p>
          <w:p w:rsidR="006302F5" w:rsidRPr="00505E9E" w:rsidRDefault="006302F5">
            <w:pPr>
              <w:rPr>
                <w:rFonts w:ascii="Times New Roman" w:hAnsi="Times New Roman" w:cs="Times New Roman"/>
                <w:lang w:val="es-MX"/>
              </w:rPr>
            </w:pPr>
          </w:p>
          <w:p w:rsidR="006302F5" w:rsidRPr="00505E9E" w:rsidRDefault="006302F5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544" w:type="dxa"/>
          </w:tcPr>
          <w:p w:rsidR="00CA2283" w:rsidRPr="00505E9E" w:rsidRDefault="00B53A44" w:rsidP="004C6F17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lastRenderedPageBreak/>
              <w:t>Impacto de la tasa en la demanda efectiva y el crecimiento económico:</w:t>
            </w:r>
          </w:p>
          <w:p w:rsidR="00B53A44" w:rsidRPr="00505E9E" w:rsidRDefault="00B53A44" w:rsidP="00B53A4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La tasa de interés es real y el financiamiento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Pr="00505E9E">
              <w:rPr>
                <w:rFonts w:ascii="Times New Roman" w:hAnsi="Times New Roman" w:cs="Times New Roman"/>
                <w:lang w:val="es-MX"/>
              </w:rPr>
              <w:t>es resultado de la intermediación en el mercado de capitales, donde se det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>e</w:t>
            </w:r>
            <w:r w:rsidRPr="00505E9E">
              <w:rPr>
                <w:rFonts w:ascii="Times New Roman" w:hAnsi="Times New Roman" w:cs="Times New Roman"/>
                <w:lang w:val="es-MX"/>
              </w:rPr>
              <w:t>rmina una tasa interés de equilibrio que iguala inversión y ahorro.</w:t>
            </w:r>
          </w:p>
          <w:p w:rsidR="00B53A44" w:rsidRPr="00505E9E" w:rsidRDefault="00B53A44" w:rsidP="00B53A4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Función de banca central determina la tasa, con base en función de reacción (interés real, brecha inflacionaria y pr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>od</w:t>
            </w:r>
            <w:r w:rsidRPr="00505E9E">
              <w:rPr>
                <w:rFonts w:ascii="Times New Roman" w:hAnsi="Times New Roman" w:cs="Times New Roman"/>
                <w:lang w:val="es-MX"/>
              </w:rPr>
              <w:t>uctiva).</w:t>
            </w:r>
          </w:p>
          <w:p w:rsidR="00FF1069" w:rsidRDefault="00FF1069" w:rsidP="00B53A44">
            <w:pPr>
              <w:rPr>
                <w:rFonts w:ascii="Times New Roman" w:hAnsi="Times New Roman" w:cs="Times New Roman"/>
                <w:lang w:val="es-MX"/>
              </w:rPr>
            </w:pPr>
          </w:p>
          <w:p w:rsidR="00FF1069" w:rsidRDefault="00FF1069" w:rsidP="00B53A44">
            <w:pPr>
              <w:rPr>
                <w:rFonts w:ascii="Times New Roman" w:hAnsi="Times New Roman" w:cs="Times New Roman"/>
                <w:lang w:val="es-MX"/>
              </w:rPr>
            </w:pPr>
          </w:p>
          <w:p w:rsidR="00B53A44" w:rsidRPr="00505E9E" w:rsidRDefault="00B53A44" w:rsidP="00B53A44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Tipos de cambio</w:t>
            </w:r>
            <w:r w:rsidR="006302F5" w:rsidRPr="00505E9E">
              <w:rPr>
                <w:rFonts w:ascii="Times New Roman" w:hAnsi="Times New Roman" w:cs="Times New Roman"/>
                <w:lang w:val="es-MX"/>
              </w:rPr>
              <w:t xml:space="preserve"> estables con tasas de interés superiores a los países desarrollados e inflación estable atraen capital extranjero y generan ganancias financieras.</w:t>
            </w:r>
          </w:p>
          <w:p w:rsidR="006302F5" w:rsidRPr="00505E9E" w:rsidRDefault="006302F5" w:rsidP="00B53A44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No hay relación entre tasa de interés y productos.</w:t>
            </w:r>
          </w:p>
        </w:tc>
        <w:tc>
          <w:tcPr>
            <w:tcW w:w="2409" w:type="dxa"/>
          </w:tcPr>
          <w:p w:rsidR="00721AA5" w:rsidRPr="00505E9E" w:rsidRDefault="00721AA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Las tasas de interés juegan un papel importante y determinante en la capacidad de respuesta para la inyección de flujo de cap</w:t>
            </w:r>
            <w:r w:rsidR="00672069" w:rsidRPr="00505E9E">
              <w:rPr>
                <w:rFonts w:ascii="Times New Roman" w:hAnsi="Times New Roman" w:cs="Times New Roman"/>
                <w:lang w:val="es-MX"/>
              </w:rPr>
              <w:t xml:space="preserve">ital liquido al mercado del dinero, cuando </w:t>
            </w:r>
            <w:r w:rsidRPr="00505E9E">
              <w:rPr>
                <w:rFonts w:ascii="Times New Roman" w:hAnsi="Times New Roman" w:cs="Times New Roman"/>
                <w:lang w:val="es-MX"/>
              </w:rPr>
              <w:t>las tasas de interés bajan el consumo aumenta lo que determina un aumento en la deman</w:t>
            </w:r>
            <w:r w:rsidR="00672069" w:rsidRPr="00505E9E">
              <w:rPr>
                <w:rFonts w:ascii="Times New Roman" w:hAnsi="Times New Roman" w:cs="Times New Roman"/>
                <w:lang w:val="es-MX"/>
              </w:rPr>
              <w:t>da, al aum</w:t>
            </w:r>
            <w:r w:rsidRPr="00505E9E">
              <w:rPr>
                <w:rFonts w:ascii="Times New Roman" w:hAnsi="Times New Roman" w:cs="Times New Roman"/>
                <w:lang w:val="es-MX"/>
              </w:rPr>
              <w:t>e</w:t>
            </w:r>
            <w:r w:rsidR="00672069" w:rsidRPr="00505E9E">
              <w:rPr>
                <w:rFonts w:ascii="Times New Roman" w:hAnsi="Times New Roman" w:cs="Times New Roman"/>
                <w:lang w:val="es-MX"/>
              </w:rPr>
              <w:t>n</w:t>
            </w:r>
            <w:r w:rsidRPr="00505E9E">
              <w:rPr>
                <w:rFonts w:ascii="Times New Roman" w:hAnsi="Times New Roman" w:cs="Times New Roman"/>
                <w:lang w:val="es-MX"/>
              </w:rPr>
              <w:t>to de tasas de interés el flujo de efectivo o consumo disminuye y la demanda cae, se aumenta de oferta.</w:t>
            </w:r>
          </w:p>
          <w:p w:rsidR="00721AA5" w:rsidRPr="00505E9E" w:rsidRDefault="00721AA5">
            <w:pPr>
              <w:rPr>
                <w:rFonts w:ascii="Times New Roman" w:hAnsi="Times New Roman" w:cs="Times New Roman"/>
                <w:lang w:val="es-MX"/>
              </w:rPr>
            </w:pPr>
          </w:p>
          <w:p w:rsidR="00CA2283" w:rsidRPr="00505E9E" w:rsidRDefault="00721AA5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505E9E" w:rsidRPr="00505E9E" w:rsidRDefault="00505E9E" w:rsidP="00505E9E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México cuenta con una posición sólida para preservar la estabilidad macroeconómica y </w:t>
            </w:r>
            <w:r w:rsidRPr="00505E9E">
              <w:rPr>
                <w:rFonts w:ascii="Times New Roman" w:hAnsi="Times New Roman" w:cs="Times New Roman"/>
                <w:lang w:val="es-MX"/>
              </w:rPr>
              <w:t>alcanzar</w:t>
            </w:r>
            <w:r w:rsidRPr="00505E9E">
              <w:rPr>
                <w:rFonts w:ascii="Times New Roman" w:hAnsi="Times New Roman" w:cs="Times New Roman"/>
                <w:lang w:val="es-MX"/>
              </w:rPr>
              <w:t xml:space="preserve"> tasas adecuadas de crecimiento </w:t>
            </w:r>
            <w:r w:rsidRPr="00505E9E">
              <w:rPr>
                <w:rFonts w:ascii="Times New Roman" w:hAnsi="Times New Roman" w:cs="Times New Roman"/>
                <w:lang w:val="es-MX"/>
              </w:rPr>
              <w:t>económico</w:t>
            </w:r>
            <w:r w:rsidRPr="00505E9E">
              <w:rPr>
                <w:rFonts w:ascii="Times New Roman" w:hAnsi="Times New Roman" w:cs="Times New Roman"/>
                <w:lang w:val="es-MX"/>
              </w:rPr>
              <w:t>.</w:t>
            </w:r>
          </w:p>
          <w:p w:rsidR="00505E9E" w:rsidRPr="00505E9E" w:rsidRDefault="00505E9E" w:rsidP="00505E9E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Deberá</w:t>
            </w:r>
            <w:r w:rsidRPr="00505E9E">
              <w:rPr>
                <w:rFonts w:ascii="Times New Roman" w:hAnsi="Times New Roman" w:cs="Times New Roman"/>
                <w:lang w:val="es-MX"/>
              </w:rPr>
              <w:t xml:space="preserve"> ser prudente para la implementación de políticas macroeconómicas.</w:t>
            </w:r>
          </w:p>
          <w:p w:rsidR="00505E9E" w:rsidRPr="00505E9E" w:rsidRDefault="00505E9E" w:rsidP="00505E9E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Mantener un tipo de cambio flexible.</w:t>
            </w:r>
          </w:p>
          <w:p w:rsidR="00505E9E" w:rsidRPr="00505E9E" w:rsidRDefault="00505E9E" w:rsidP="00505E9E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Cuenta con reservas en máximos históricos y línea de crédito emergente por 73mmd con el FMI ya que hemos vuelto a ser sujetos de crédito.</w:t>
            </w:r>
          </w:p>
          <w:p w:rsidR="00505E9E" w:rsidRPr="00505E9E" w:rsidRDefault="00505E9E" w:rsidP="00505E9E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>Niveles de deuda pública sostenibles.</w:t>
            </w:r>
          </w:p>
          <w:p w:rsidR="00505E9E" w:rsidRPr="00505E9E" w:rsidRDefault="00505E9E" w:rsidP="00505E9E">
            <w:pPr>
              <w:rPr>
                <w:rFonts w:ascii="Times New Roman" w:hAnsi="Times New Roman" w:cs="Times New Roman"/>
                <w:lang w:val="es-MX"/>
              </w:rPr>
            </w:pPr>
            <w:r w:rsidRPr="00505E9E">
              <w:rPr>
                <w:rFonts w:ascii="Times New Roman" w:hAnsi="Times New Roman" w:cs="Times New Roman"/>
                <w:lang w:val="es-MX"/>
              </w:rPr>
              <w:t xml:space="preserve">Sin embargo deberemos de apostar por la generación de mecanismos que nos permitan desarrollar un crecimiento productivo </w:t>
            </w:r>
            <w:r w:rsidRPr="00505E9E">
              <w:rPr>
                <w:rFonts w:ascii="Times New Roman" w:hAnsi="Times New Roman" w:cs="Times New Roman"/>
                <w:lang w:val="es-MX"/>
              </w:rPr>
              <w:lastRenderedPageBreak/>
              <w:t xml:space="preserve">sostenido, lo que permitirá la traducción tangible del crecimiento; esto se </w:t>
            </w:r>
            <w:r w:rsidRPr="00505E9E">
              <w:rPr>
                <w:rFonts w:ascii="Times New Roman" w:hAnsi="Times New Roman" w:cs="Times New Roman"/>
                <w:lang w:val="es-MX"/>
              </w:rPr>
              <w:t>prevé</w:t>
            </w:r>
            <w:r w:rsidRPr="00505E9E">
              <w:rPr>
                <w:rFonts w:ascii="Times New Roman" w:hAnsi="Times New Roman" w:cs="Times New Roman"/>
                <w:lang w:val="es-MX"/>
              </w:rPr>
              <w:t xml:space="preserve"> a muy largo plazo debido a la desaceleración económica del mundo y principalmente los EE UU.</w:t>
            </w:r>
          </w:p>
          <w:p w:rsidR="00672069" w:rsidRPr="00505E9E" w:rsidRDefault="00672069" w:rsidP="00505E9E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FF1069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AEBDF"/>
          <w:lang w:val="es-MX"/>
        </w:rPr>
        <w:t>Bibliografia</w:t>
      </w:r>
      <w:proofErr w:type="spellEnd"/>
      <w:r>
        <w:rPr>
          <w:rFonts w:ascii="Times New Roman" w:hAnsi="Times New Roman" w:cs="Times New Roman"/>
          <w:color w:val="000000"/>
          <w:shd w:val="clear" w:color="auto" w:fill="FAEBDF"/>
          <w:lang w:val="es-MX"/>
        </w:rPr>
        <w:t>:</w:t>
      </w: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FF1069" w:rsidRDefault="00FF106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FF1069">
        <w:rPr>
          <w:rFonts w:ascii="Times New Roman" w:hAnsi="Times New Roman" w:cs="Times New Roman"/>
          <w:lang w:val="es-MX"/>
        </w:rPr>
        <w:t xml:space="preserve">Ayala Espino, José Luis. Mercado, elección pública e instituciones. Una revisión de las teorías modernas del Estado. México, Coedición Porrúa-UNAM, 1997. </w:t>
      </w:r>
    </w:p>
    <w:p w:rsidR="00322899" w:rsidRPr="00FF1069" w:rsidRDefault="0032289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:rsidR="00FF1069" w:rsidRPr="00FF1069" w:rsidRDefault="00FF106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  <w:proofErr w:type="spellStart"/>
      <w:r w:rsidRPr="00FF1069">
        <w:rPr>
          <w:rFonts w:ascii="Times New Roman" w:hAnsi="Times New Roman" w:cs="Times New Roman"/>
          <w:lang w:val="es-MX"/>
        </w:rPr>
        <w:t>Branson</w:t>
      </w:r>
      <w:proofErr w:type="spellEnd"/>
      <w:r w:rsidRPr="00FF1069">
        <w:rPr>
          <w:rFonts w:ascii="Times New Roman" w:hAnsi="Times New Roman" w:cs="Times New Roman"/>
          <w:lang w:val="es-MX"/>
        </w:rPr>
        <w:t xml:space="preserve">, William H. Teoría y Política Macroeconómica. México, Fondo de Cultura Económica, 2001. </w:t>
      </w:r>
    </w:p>
    <w:p w:rsidR="00322899" w:rsidRDefault="0032289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:rsidR="00FF1069" w:rsidRPr="00FF1069" w:rsidRDefault="00FF106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  <w:proofErr w:type="spellStart"/>
      <w:r w:rsidRPr="00FF1069">
        <w:rPr>
          <w:rFonts w:ascii="Times New Roman" w:hAnsi="Times New Roman" w:cs="Times New Roman"/>
          <w:lang w:val="es-MX"/>
        </w:rPr>
        <w:t>Cairncross</w:t>
      </w:r>
      <w:proofErr w:type="spellEnd"/>
      <w:r w:rsidRPr="00FF1069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Pr="00FF1069">
        <w:rPr>
          <w:rFonts w:ascii="Times New Roman" w:hAnsi="Times New Roman" w:cs="Times New Roman"/>
          <w:lang w:val="es-MX"/>
        </w:rPr>
        <w:t>Alec</w:t>
      </w:r>
      <w:proofErr w:type="spellEnd"/>
      <w:r w:rsidRPr="00FF1069">
        <w:rPr>
          <w:rFonts w:ascii="Times New Roman" w:hAnsi="Times New Roman" w:cs="Times New Roman"/>
          <w:lang w:val="es-MX"/>
        </w:rPr>
        <w:t xml:space="preserve">. Economía y Política Económica. México, Fondo de Cultura Económica, 1992. </w:t>
      </w:r>
    </w:p>
    <w:p w:rsidR="00322899" w:rsidRDefault="0032289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:rsidR="00FF1069" w:rsidRPr="00FF1069" w:rsidRDefault="00FF1069" w:rsidP="00FF1069">
      <w:pPr>
        <w:spacing w:after="0" w:line="240" w:lineRule="auto"/>
        <w:rPr>
          <w:rFonts w:ascii="Times New Roman" w:hAnsi="Times New Roman" w:cs="Times New Roman"/>
          <w:lang w:val="es-MX"/>
        </w:rPr>
      </w:pPr>
      <w:bookmarkStart w:id="0" w:name="_GoBack"/>
      <w:bookmarkEnd w:id="0"/>
      <w:r w:rsidRPr="00FF1069">
        <w:rPr>
          <w:rFonts w:ascii="Times New Roman" w:hAnsi="Times New Roman" w:cs="Times New Roman"/>
          <w:lang w:val="es-MX"/>
        </w:rPr>
        <w:t xml:space="preserve">Calva, José Luis (Coord.). Política Económica para el Desarrollo Sostenido con equidad. Vol. I. México, IIE-UNAM y Editorial Juan Pablos, 2002. </w:t>
      </w: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DB757B" w:rsidRDefault="00DB757B" w:rsidP="00DB757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AEBDF"/>
          <w:lang w:val="es-MX"/>
        </w:rPr>
      </w:pPr>
    </w:p>
    <w:p w:rsidR="00505E9E" w:rsidRPr="00CA2283" w:rsidRDefault="00505E9E" w:rsidP="004C6F17">
      <w:pPr>
        <w:jc w:val="both"/>
        <w:rPr>
          <w:lang w:val="es-MX"/>
        </w:rPr>
      </w:pPr>
    </w:p>
    <w:sectPr w:rsidR="00505E9E" w:rsidRPr="00CA2283" w:rsidSect="006302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D743B"/>
    <w:multiLevelType w:val="hybridMultilevel"/>
    <w:tmpl w:val="13E8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73B41"/>
    <w:multiLevelType w:val="multilevel"/>
    <w:tmpl w:val="E656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83"/>
    <w:rsid w:val="001051A5"/>
    <w:rsid w:val="00322899"/>
    <w:rsid w:val="004B3944"/>
    <w:rsid w:val="004C6F17"/>
    <w:rsid w:val="00505E9E"/>
    <w:rsid w:val="006302F5"/>
    <w:rsid w:val="0066452C"/>
    <w:rsid w:val="00672069"/>
    <w:rsid w:val="00721AA5"/>
    <w:rsid w:val="00A01C89"/>
    <w:rsid w:val="00B53A44"/>
    <w:rsid w:val="00CA2283"/>
    <w:rsid w:val="00DB757B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CD5D6-37D5-4674-9973-129DE256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3A44"/>
    <w:pPr>
      <w:ind w:left="720"/>
      <w:contextualSpacing/>
    </w:pPr>
  </w:style>
  <w:style w:type="paragraph" w:customStyle="1" w:styleId="Default">
    <w:name w:val="Default"/>
    <w:rsid w:val="00FF10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Cesar Alejandro Villegas Espindola</cp:lastModifiedBy>
  <cp:revision>2</cp:revision>
  <dcterms:created xsi:type="dcterms:W3CDTF">2014-10-03T03:24:00Z</dcterms:created>
  <dcterms:modified xsi:type="dcterms:W3CDTF">2014-10-03T03:24:00Z</dcterms:modified>
</cp:coreProperties>
</file>