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B95" w:rsidRPr="00597E80" w:rsidRDefault="004E4B95" w:rsidP="004E4B95">
      <w:pPr>
        <w:rPr>
          <w:rFonts w:ascii="Times New Roman" w:hAnsi="Times New Roman" w:cs="Times New Roman"/>
          <w:noProof/>
          <w:lang w:eastAsia="es-MX"/>
        </w:rPr>
      </w:pPr>
      <w:r>
        <w:rPr>
          <w:noProof/>
          <w:lang w:eastAsia="es-MX"/>
        </w:rPr>
        <w:drawing>
          <wp:inline distT="0" distB="0" distL="0" distR="0">
            <wp:extent cx="2305050" cy="657225"/>
            <wp:effectExtent l="19050" t="0" r="0" b="0"/>
            <wp:docPr id="1" name="0 Imagen" descr="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4"/>
                    <a:stretch>
                      <a:fillRect/>
                    </a:stretch>
                  </pic:blipFill>
                  <pic:spPr>
                    <a:xfrm>
                      <a:off x="0" y="0"/>
                      <a:ext cx="2305050" cy="657225"/>
                    </a:xfrm>
                    <a:prstGeom prst="rect">
                      <a:avLst/>
                    </a:prstGeom>
                  </pic:spPr>
                </pic:pic>
              </a:graphicData>
            </a:graphic>
          </wp:inline>
        </w:drawing>
      </w:r>
    </w:p>
    <w:p w:rsidR="004E4B95" w:rsidRPr="00597E80" w:rsidRDefault="004E4B95" w:rsidP="004E4B95">
      <w:pPr>
        <w:rPr>
          <w:rFonts w:ascii="Times New Roman" w:hAnsi="Times New Roman" w:cs="Times New Roman"/>
          <w:noProof/>
          <w:lang w:eastAsia="es-MX"/>
        </w:rPr>
      </w:pPr>
      <w:r>
        <w:rPr>
          <w:rFonts w:ascii="Times New Roman" w:hAnsi="Times New Roman" w:cs="Times New Roman"/>
          <w:noProof/>
          <w:lang w:eastAsia="es-MX"/>
        </w:rPr>
        <w:pict>
          <v:shapetype id="_x0000_t202" coordsize="21600,21600" o:spt="202" path="m,l,21600r21600,l21600,xe">
            <v:stroke joinstyle="miter"/>
            <v:path gradientshapeok="t" o:connecttype="rect"/>
          </v:shapetype>
          <v:shape id="_x0000_s1026" type="#_x0000_t202" style="position:absolute;margin-left:40.95pt;margin-top:118.8pt;width:393.75pt;height:51.35pt;z-index:251660288;mso-width-relative:margin;mso-height-relative:margin" filled="f" stroked="f">
            <v:textbox style="mso-next-textbox:#_x0000_s1026">
              <w:txbxContent>
                <w:p w:rsidR="004E4B95" w:rsidRPr="00597E80" w:rsidRDefault="004E4B95" w:rsidP="004E4B95">
                  <w:pPr>
                    <w:jc w:val="center"/>
                    <w:rPr>
                      <w:rFonts w:ascii="Arial" w:hAnsi="Arial" w:cs="Arial"/>
                      <w:sz w:val="24"/>
                      <w:szCs w:val="24"/>
                      <w:lang w:val="es-ES"/>
                    </w:rPr>
                  </w:pPr>
                  <w:r w:rsidRPr="00597E80">
                    <w:rPr>
                      <w:rFonts w:ascii="Arial" w:hAnsi="Arial" w:cs="Arial"/>
                      <w:sz w:val="24"/>
                      <w:szCs w:val="24"/>
                      <w:lang w:val="es-ES"/>
                    </w:rPr>
                    <w:t>MAESTRIA  EN ADMINISTRACION Y POLITICAS PUBLICAS</w:t>
                  </w:r>
                </w:p>
              </w:txbxContent>
            </v:textbox>
          </v:shape>
        </w:pict>
      </w:r>
      <w:r>
        <w:rPr>
          <w:rFonts w:ascii="Times New Roman" w:hAnsi="Times New Roman" w:cs="Times New Roman"/>
          <w:noProof/>
          <w:lang w:eastAsia="es-MX"/>
        </w:rPr>
        <w:pict>
          <v:shape id="_x0000_s1027" type="#_x0000_t202" style="position:absolute;margin-left:45.45pt;margin-top:37.8pt;width:393.75pt;height:51.35pt;z-index:251661312;mso-width-relative:margin;mso-height-relative:margin" filled="f" stroked="f">
            <v:textbox style="mso-next-textbox:#_x0000_s1027">
              <w:txbxContent>
                <w:p w:rsidR="004E4B95" w:rsidRPr="00363F7F" w:rsidRDefault="004E4B95" w:rsidP="004E4B95">
                  <w:pPr>
                    <w:jc w:val="center"/>
                    <w:rPr>
                      <w:rFonts w:ascii="Arial" w:hAnsi="Arial" w:cs="Arial"/>
                      <w:b/>
                      <w:sz w:val="36"/>
                      <w:szCs w:val="36"/>
                      <w:lang w:val="es-ES"/>
                    </w:rPr>
                  </w:pPr>
                  <w:r w:rsidRPr="00363F7F">
                    <w:rPr>
                      <w:rFonts w:ascii="Arial" w:hAnsi="Arial" w:cs="Arial"/>
                      <w:b/>
                      <w:sz w:val="36"/>
                      <w:szCs w:val="36"/>
                      <w:lang w:val="es-ES"/>
                    </w:rPr>
                    <w:t>INSTITUTO DE ADMINISTRACION PUBLICA DEL ESTADO DE CHIAPAS A.C.</w:t>
                  </w:r>
                </w:p>
              </w:txbxContent>
            </v:textbox>
          </v:shape>
        </w:pict>
      </w:r>
      <w:r>
        <w:rPr>
          <w:rFonts w:ascii="Times New Roman" w:hAnsi="Times New Roman" w:cs="Times New Roman"/>
          <w:noProof/>
          <w:lang w:eastAsia="es-MX"/>
        </w:rPr>
        <w:pict>
          <v:shapetype id="_x0000_t32" coordsize="21600,21600" o:spt="32" o:oned="t" path="m,l21600,21600e" filled="f">
            <v:path arrowok="t" fillok="f" o:connecttype="none"/>
            <o:lock v:ext="edit" shapetype="t"/>
          </v:shapetype>
          <v:shape id="_x0000_s1028" type="#_x0000_t32" style="position:absolute;margin-left:-19.8pt;margin-top:15.35pt;width:488.25pt;height:0;z-index:251662336" o:connectortype="straight" strokeweight="2.25pt"/>
        </w:pict>
      </w:r>
      <w:r>
        <w:rPr>
          <w:rFonts w:ascii="Times New Roman" w:hAnsi="Times New Roman" w:cs="Times New Roman"/>
          <w:noProof/>
          <w:lang w:eastAsia="es-MX"/>
        </w:rPr>
        <w:pict>
          <v:shape id="_x0000_s1029" type="#_x0000_t32" style="position:absolute;margin-left:-20.55pt;margin-top:7.85pt;width:488.25pt;height:0;z-index:251663360" o:connectortype="straight" strokeweight="4.5pt"/>
        </w:pict>
      </w:r>
    </w:p>
    <w:p w:rsidR="004E4B95" w:rsidRDefault="004E4B95" w:rsidP="004E4B95">
      <w:pPr>
        <w:spacing w:line="360" w:lineRule="auto"/>
        <w:rPr>
          <w:rFonts w:ascii="Arial" w:hAnsi="Arial" w:cs="Arial"/>
          <w:b/>
        </w:rPr>
      </w:pPr>
    </w:p>
    <w:p w:rsidR="004E4B95" w:rsidRDefault="004E4B95" w:rsidP="004E4B95">
      <w:pPr>
        <w:spacing w:line="360" w:lineRule="auto"/>
        <w:rPr>
          <w:rFonts w:ascii="Arial" w:hAnsi="Arial" w:cs="Arial"/>
          <w:b/>
        </w:rPr>
      </w:pPr>
    </w:p>
    <w:p w:rsidR="004E4B95" w:rsidRDefault="004E4B95" w:rsidP="004E4B95">
      <w:pPr>
        <w:spacing w:line="360" w:lineRule="auto"/>
        <w:rPr>
          <w:rFonts w:ascii="Arial" w:hAnsi="Arial" w:cs="Arial"/>
          <w:b/>
        </w:rPr>
      </w:pPr>
    </w:p>
    <w:p w:rsidR="004E4B95" w:rsidRDefault="004E4B95" w:rsidP="004E4B95">
      <w:pPr>
        <w:spacing w:line="360" w:lineRule="auto"/>
        <w:rPr>
          <w:rFonts w:ascii="Arial" w:hAnsi="Arial" w:cs="Arial"/>
          <w:b/>
        </w:rPr>
      </w:pPr>
    </w:p>
    <w:p w:rsidR="004E4B95" w:rsidRDefault="004E4B95" w:rsidP="004E4B95">
      <w:pPr>
        <w:spacing w:line="360" w:lineRule="auto"/>
        <w:rPr>
          <w:rFonts w:ascii="Arial" w:hAnsi="Arial" w:cs="Arial"/>
          <w:b/>
        </w:rPr>
      </w:pPr>
    </w:p>
    <w:p w:rsidR="004E4B95" w:rsidRDefault="004E4B95" w:rsidP="004E4B95">
      <w:pPr>
        <w:spacing w:line="360" w:lineRule="auto"/>
        <w:rPr>
          <w:rFonts w:ascii="Arial" w:hAnsi="Arial" w:cs="Arial"/>
          <w:b/>
        </w:rPr>
      </w:pPr>
      <w:r w:rsidRPr="000B7728">
        <w:rPr>
          <w:rFonts w:ascii="Times New Roman" w:hAnsi="Times New Roman" w:cs="Times New Roman"/>
          <w:noProof/>
          <w:lang w:eastAsia="es-MX"/>
        </w:rPr>
        <w:pict>
          <v:shape id="_x0000_s1030" type="#_x0000_t202" style="position:absolute;margin-left:45.45pt;margin-top:.75pt;width:393.75pt;height:77.6pt;z-index:251664384;mso-width-relative:margin;mso-height-relative:margin" filled="f" stroked="f">
            <v:textbox style="mso-next-textbox:#_x0000_s1030">
              <w:txbxContent>
                <w:p w:rsidR="004E4B95" w:rsidRDefault="004E4B95" w:rsidP="004E4B95">
                  <w:pPr>
                    <w:jc w:val="center"/>
                    <w:rPr>
                      <w:rFonts w:ascii="Arial" w:hAnsi="Arial" w:cs="Arial"/>
                      <w:sz w:val="24"/>
                      <w:szCs w:val="24"/>
                      <w:lang w:val="es-ES"/>
                    </w:rPr>
                  </w:pPr>
                  <w:r>
                    <w:rPr>
                      <w:rFonts w:ascii="Arial" w:hAnsi="Arial" w:cs="Arial"/>
                      <w:sz w:val="24"/>
                      <w:szCs w:val="24"/>
                      <w:lang w:val="es-ES"/>
                    </w:rPr>
                    <w:t xml:space="preserve">GESTION PARA RESULTADOS </w:t>
                  </w:r>
                </w:p>
                <w:p w:rsidR="004E4B95" w:rsidRDefault="004E4B95" w:rsidP="004E4B95">
                  <w:pPr>
                    <w:jc w:val="center"/>
                    <w:rPr>
                      <w:rFonts w:ascii="Arial" w:hAnsi="Arial" w:cs="Arial"/>
                      <w:sz w:val="24"/>
                      <w:szCs w:val="24"/>
                      <w:lang w:val="es-ES"/>
                    </w:rPr>
                  </w:pPr>
                </w:p>
                <w:p w:rsidR="004E4B95" w:rsidRPr="00804386" w:rsidRDefault="004E4B95" w:rsidP="004E4B95">
                  <w:pPr>
                    <w:jc w:val="center"/>
                    <w:rPr>
                      <w:rFonts w:ascii="Arial" w:hAnsi="Arial" w:cs="Arial"/>
                      <w:color w:val="000000" w:themeColor="text1"/>
                      <w:sz w:val="24"/>
                      <w:szCs w:val="24"/>
                      <w:lang w:val="es-ES"/>
                    </w:rPr>
                  </w:pPr>
                  <w:r>
                    <w:rPr>
                      <w:rFonts w:ascii="Arial" w:hAnsi="Arial" w:cs="Arial"/>
                      <w:color w:val="000000" w:themeColor="text1"/>
                      <w:sz w:val="24"/>
                      <w:szCs w:val="24"/>
                    </w:rPr>
                    <w:t>MAESTRA</w:t>
                  </w:r>
                  <w:r w:rsidRPr="00804386">
                    <w:rPr>
                      <w:rFonts w:ascii="Arial" w:hAnsi="Arial" w:cs="Arial"/>
                      <w:color w:val="000000" w:themeColor="text1"/>
                      <w:sz w:val="24"/>
                      <w:szCs w:val="24"/>
                    </w:rPr>
                    <w:t xml:space="preserve"> </w:t>
                  </w:r>
                  <w:r>
                    <w:rPr>
                      <w:rFonts w:ascii="Arial" w:hAnsi="Arial" w:cs="Arial"/>
                      <w:color w:val="000000" w:themeColor="text1"/>
                      <w:sz w:val="24"/>
                      <w:szCs w:val="24"/>
                    </w:rPr>
                    <w:t>MAGDA ELIZABETH JAN ARGÜELLO</w:t>
                  </w:r>
                </w:p>
              </w:txbxContent>
            </v:textbox>
          </v:shape>
        </w:pict>
      </w:r>
    </w:p>
    <w:p w:rsidR="004E4B95" w:rsidRDefault="004E4B95" w:rsidP="004E4B95">
      <w:pPr>
        <w:spacing w:line="360" w:lineRule="auto"/>
        <w:rPr>
          <w:rFonts w:ascii="Arial" w:hAnsi="Arial" w:cs="Arial"/>
          <w:b/>
        </w:rPr>
      </w:pPr>
    </w:p>
    <w:p w:rsidR="004E4B95" w:rsidRDefault="004E4B95" w:rsidP="004E4B95">
      <w:pPr>
        <w:spacing w:line="360" w:lineRule="auto"/>
        <w:rPr>
          <w:rFonts w:ascii="Arial" w:hAnsi="Arial" w:cs="Arial"/>
          <w:b/>
        </w:rPr>
      </w:pPr>
    </w:p>
    <w:p w:rsidR="004E4B95" w:rsidRDefault="004E4B95" w:rsidP="004E4B95">
      <w:pPr>
        <w:spacing w:line="360" w:lineRule="auto"/>
        <w:rPr>
          <w:rFonts w:ascii="Arial" w:hAnsi="Arial" w:cs="Arial"/>
          <w:b/>
        </w:rPr>
      </w:pPr>
    </w:p>
    <w:p w:rsidR="004E4B95" w:rsidRDefault="004E4B95" w:rsidP="004E4B95">
      <w:pPr>
        <w:spacing w:line="360" w:lineRule="auto"/>
        <w:rPr>
          <w:rFonts w:ascii="Arial" w:hAnsi="Arial" w:cs="Arial"/>
          <w:b/>
        </w:rPr>
      </w:pPr>
      <w:r w:rsidRPr="000B7728">
        <w:rPr>
          <w:rFonts w:ascii="Times New Roman" w:hAnsi="Times New Roman" w:cs="Times New Roman"/>
          <w:noProof/>
          <w:lang w:val="es-ES"/>
        </w:rPr>
        <w:pict>
          <v:shape id="_x0000_s1031" type="#_x0000_t202" style="position:absolute;margin-left:145.75pt;margin-top:7.65pt;width:263.45pt;height:30.35pt;z-index:251665408;mso-width-relative:margin;mso-height-relative:margin" filled="f" stroked="f">
            <v:textbox style="mso-next-textbox:#_x0000_s1031">
              <w:txbxContent>
                <w:p w:rsidR="004E4B95" w:rsidRPr="00597E80" w:rsidRDefault="004E4B95" w:rsidP="004E4B95">
                  <w:pPr>
                    <w:rPr>
                      <w:rFonts w:ascii="Arial" w:hAnsi="Arial" w:cs="Arial"/>
                      <w:sz w:val="24"/>
                      <w:szCs w:val="24"/>
                      <w:lang w:val="es-ES"/>
                    </w:rPr>
                  </w:pPr>
                  <w:r w:rsidRPr="00597E80">
                    <w:rPr>
                      <w:rFonts w:ascii="Arial" w:hAnsi="Arial" w:cs="Arial"/>
                      <w:sz w:val="24"/>
                      <w:szCs w:val="24"/>
                      <w:lang w:val="es-ES"/>
                    </w:rPr>
                    <w:t>ALUMNO: LUIS GARCIA SOLIS</w:t>
                  </w:r>
                </w:p>
                <w:p w:rsidR="004E4B95" w:rsidRPr="00597E80" w:rsidRDefault="004E4B95" w:rsidP="004E4B95">
                  <w:pPr>
                    <w:rPr>
                      <w:rFonts w:ascii="Arial" w:hAnsi="Arial" w:cs="Arial"/>
                      <w:sz w:val="24"/>
                      <w:szCs w:val="24"/>
                      <w:lang w:val="es-ES"/>
                    </w:rPr>
                  </w:pPr>
                </w:p>
              </w:txbxContent>
            </v:textbox>
          </v:shape>
        </w:pict>
      </w:r>
    </w:p>
    <w:p w:rsidR="004E4B95" w:rsidRDefault="004E4B95" w:rsidP="004E4B95">
      <w:pPr>
        <w:spacing w:line="360" w:lineRule="auto"/>
        <w:rPr>
          <w:rFonts w:ascii="Arial" w:hAnsi="Arial" w:cs="Arial"/>
          <w:b/>
        </w:rPr>
      </w:pPr>
    </w:p>
    <w:p w:rsidR="004E4B95" w:rsidRDefault="004E4B95" w:rsidP="004E4B95">
      <w:pPr>
        <w:spacing w:line="360" w:lineRule="auto"/>
        <w:rPr>
          <w:rFonts w:ascii="Arial" w:hAnsi="Arial" w:cs="Arial"/>
          <w:b/>
        </w:rPr>
      </w:pPr>
      <w:r w:rsidRPr="000B7728">
        <w:rPr>
          <w:rFonts w:ascii="Times New Roman" w:hAnsi="Times New Roman" w:cs="Times New Roman"/>
          <w:noProof/>
          <w:lang w:eastAsia="es-MX"/>
        </w:rPr>
        <w:pict>
          <v:shape id="_x0000_s1032" type="#_x0000_t202" style="position:absolute;margin-left:109pt;margin-top:5.85pt;width:263.45pt;height:179.95pt;z-index:251666432;mso-width-relative:margin;mso-height-relative:margin" filled="f" stroked="f">
            <v:textbox style="mso-next-textbox:#_x0000_s1032">
              <w:txbxContent>
                <w:p w:rsidR="004E4B95" w:rsidRDefault="004E4B95" w:rsidP="004E4B95">
                  <w:pPr>
                    <w:jc w:val="center"/>
                    <w:rPr>
                      <w:rFonts w:ascii="Arial" w:hAnsi="Arial" w:cs="Arial"/>
                      <w:sz w:val="24"/>
                      <w:szCs w:val="24"/>
                      <w:lang w:val="es-ES"/>
                    </w:rPr>
                  </w:pPr>
                  <w:r>
                    <w:rPr>
                      <w:rFonts w:ascii="Arial" w:hAnsi="Arial" w:cs="Arial"/>
                      <w:sz w:val="24"/>
                      <w:szCs w:val="24"/>
                      <w:lang w:val="es-ES"/>
                    </w:rPr>
                    <w:t>ENSAYO: "PRESUPUESTOS BASADOS EN RESULTADOS, TRANSPARENCIA Y RENDICION DE CUENTAS"</w:t>
                  </w:r>
                </w:p>
                <w:p w:rsidR="004E4B95" w:rsidRDefault="004E4B95" w:rsidP="004E4B95">
                  <w:pPr>
                    <w:jc w:val="center"/>
                    <w:rPr>
                      <w:rFonts w:ascii="Arial" w:hAnsi="Arial" w:cs="Arial"/>
                      <w:sz w:val="24"/>
                      <w:szCs w:val="24"/>
                      <w:lang w:val="es-ES"/>
                    </w:rPr>
                  </w:pPr>
                </w:p>
                <w:p w:rsidR="004E4B95" w:rsidRDefault="004E4B95" w:rsidP="004E4B95">
                  <w:pPr>
                    <w:jc w:val="center"/>
                    <w:rPr>
                      <w:rFonts w:ascii="Arial" w:hAnsi="Arial" w:cs="Arial"/>
                      <w:sz w:val="24"/>
                      <w:szCs w:val="24"/>
                      <w:lang w:val="es-ES"/>
                    </w:rPr>
                  </w:pPr>
                  <w:r>
                    <w:rPr>
                      <w:rFonts w:ascii="Arial" w:hAnsi="Arial" w:cs="Arial"/>
                      <w:sz w:val="24"/>
                      <w:szCs w:val="24"/>
                      <w:lang w:val="es-ES"/>
                    </w:rPr>
                    <w:t>ACTIVIDAD 3</w:t>
                  </w:r>
                </w:p>
                <w:p w:rsidR="004E4B95" w:rsidRDefault="004E4B95" w:rsidP="004E4B95">
                  <w:pPr>
                    <w:jc w:val="center"/>
                    <w:rPr>
                      <w:rFonts w:ascii="Arial" w:hAnsi="Arial" w:cs="Arial"/>
                      <w:sz w:val="24"/>
                      <w:szCs w:val="24"/>
                      <w:lang w:val="es-ES"/>
                    </w:rPr>
                  </w:pPr>
                </w:p>
                <w:p w:rsidR="004E4B95" w:rsidRPr="00597E80" w:rsidRDefault="004E4B95" w:rsidP="004E4B95">
                  <w:pPr>
                    <w:rPr>
                      <w:rFonts w:ascii="Arial" w:hAnsi="Arial" w:cs="Arial"/>
                      <w:sz w:val="24"/>
                      <w:szCs w:val="24"/>
                      <w:lang w:val="es-ES"/>
                    </w:rPr>
                  </w:pPr>
                </w:p>
                <w:p w:rsidR="004E4B95" w:rsidRPr="00597E80" w:rsidRDefault="004E4B95" w:rsidP="004E4B95">
                  <w:pPr>
                    <w:rPr>
                      <w:rFonts w:ascii="Arial" w:hAnsi="Arial" w:cs="Arial"/>
                      <w:sz w:val="24"/>
                      <w:szCs w:val="24"/>
                      <w:lang w:val="es-ES"/>
                    </w:rPr>
                  </w:pPr>
                </w:p>
              </w:txbxContent>
            </v:textbox>
          </v:shape>
        </w:pict>
      </w:r>
    </w:p>
    <w:p w:rsidR="004E4B95" w:rsidRDefault="004E4B95" w:rsidP="004E4B95">
      <w:pPr>
        <w:spacing w:line="360" w:lineRule="auto"/>
        <w:rPr>
          <w:rFonts w:ascii="Arial" w:hAnsi="Arial" w:cs="Arial"/>
          <w:b/>
        </w:rPr>
      </w:pPr>
    </w:p>
    <w:p w:rsidR="004E4B95" w:rsidRDefault="004E4B95" w:rsidP="004E4B95">
      <w:pPr>
        <w:spacing w:line="360" w:lineRule="auto"/>
        <w:rPr>
          <w:rFonts w:ascii="Arial" w:hAnsi="Arial" w:cs="Arial"/>
          <w:b/>
        </w:rPr>
      </w:pPr>
    </w:p>
    <w:p w:rsidR="004E4B95" w:rsidRDefault="004E4B95" w:rsidP="004E4B95">
      <w:pPr>
        <w:spacing w:line="360" w:lineRule="auto"/>
        <w:rPr>
          <w:rFonts w:ascii="Arial" w:hAnsi="Arial" w:cs="Arial"/>
          <w:b/>
        </w:rPr>
      </w:pPr>
    </w:p>
    <w:p w:rsidR="004E4B95" w:rsidRDefault="004E4B95" w:rsidP="004E4B95">
      <w:pPr>
        <w:spacing w:line="360" w:lineRule="auto"/>
        <w:rPr>
          <w:rFonts w:ascii="Arial" w:hAnsi="Arial" w:cs="Arial"/>
          <w:b/>
        </w:rPr>
      </w:pPr>
    </w:p>
    <w:p w:rsidR="004E4B95" w:rsidRDefault="004E4B95" w:rsidP="004E4B95">
      <w:pPr>
        <w:spacing w:line="360" w:lineRule="auto"/>
        <w:rPr>
          <w:rFonts w:ascii="Arial" w:hAnsi="Arial" w:cs="Arial"/>
          <w:b/>
        </w:rPr>
      </w:pPr>
    </w:p>
    <w:p w:rsidR="004E4B95" w:rsidRDefault="004E4B95" w:rsidP="004E4B95">
      <w:pPr>
        <w:spacing w:line="360" w:lineRule="auto"/>
        <w:rPr>
          <w:rFonts w:ascii="Arial" w:hAnsi="Arial" w:cs="Arial"/>
          <w:b/>
        </w:rPr>
      </w:pPr>
    </w:p>
    <w:p w:rsidR="004E4B95" w:rsidRDefault="004E4B95" w:rsidP="004E4B95">
      <w:pPr>
        <w:spacing w:line="360" w:lineRule="auto"/>
        <w:rPr>
          <w:rFonts w:ascii="Arial" w:hAnsi="Arial" w:cs="Arial"/>
          <w:b/>
        </w:rPr>
      </w:pPr>
      <w:r w:rsidRPr="000B7728">
        <w:rPr>
          <w:rFonts w:ascii="Times New Roman" w:hAnsi="Times New Roman" w:cs="Times New Roman"/>
          <w:noProof/>
          <w:lang w:eastAsia="es-MX"/>
        </w:rPr>
        <w:pict>
          <v:shape id="_x0000_s1033" type="#_x0000_t202" style="position:absolute;margin-left:172.05pt;margin-top:25pt;width:305.9pt;height:42.75pt;z-index:251667456;mso-width-relative:margin;mso-height-relative:margin" filled="f" stroked="f">
            <v:textbox style="mso-next-textbox:#_x0000_s1033">
              <w:txbxContent>
                <w:p w:rsidR="004E4B95" w:rsidRPr="00363F7F" w:rsidRDefault="004E4B95" w:rsidP="004E4B95">
                  <w:pPr>
                    <w:jc w:val="right"/>
                    <w:rPr>
                      <w:rFonts w:ascii="Arial" w:hAnsi="Arial" w:cs="Arial"/>
                      <w:sz w:val="20"/>
                      <w:szCs w:val="20"/>
                      <w:lang w:val="es-ES"/>
                    </w:rPr>
                  </w:pPr>
                  <w:r>
                    <w:rPr>
                      <w:rFonts w:ascii="Arial" w:hAnsi="Arial" w:cs="Arial"/>
                      <w:sz w:val="20"/>
                      <w:szCs w:val="20"/>
                      <w:lang w:val="es-ES"/>
                    </w:rPr>
                    <w:t>TAPACHULA CHIAPAS. A 22</w:t>
                  </w:r>
                  <w:r w:rsidRPr="00363F7F">
                    <w:rPr>
                      <w:rFonts w:ascii="Arial" w:hAnsi="Arial" w:cs="Arial"/>
                      <w:sz w:val="20"/>
                      <w:szCs w:val="20"/>
                      <w:lang w:val="es-ES"/>
                    </w:rPr>
                    <w:t xml:space="preserve"> DE </w:t>
                  </w:r>
                  <w:r>
                    <w:rPr>
                      <w:rFonts w:ascii="Arial" w:hAnsi="Arial" w:cs="Arial"/>
                      <w:sz w:val="20"/>
                      <w:szCs w:val="20"/>
                      <w:lang w:val="es-ES"/>
                    </w:rPr>
                    <w:t>MARZO DE 2015</w:t>
                  </w:r>
                </w:p>
                <w:p w:rsidR="004E4B95" w:rsidRPr="00363F7F" w:rsidRDefault="004E4B95" w:rsidP="004E4B95">
                  <w:pPr>
                    <w:rPr>
                      <w:rFonts w:ascii="Arial" w:hAnsi="Arial" w:cs="Arial"/>
                      <w:sz w:val="28"/>
                      <w:szCs w:val="28"/>
                      <w:lang w:val="es-ES"/>
                    </w:rPr>
                  </w:pPr>
                </w:p>
              </w:txbxContent>
            </v:textbox>
          </v:shape>
        </w:pict>
      </w:r>
      <w:r w:rsidRPr="000B7728">
        <w:rPr>
          <w:rFonts w:ascii="Times New Roman" w:hAnsi="Times New Roman" w:cs="Times New Roman"/>
          <w:noProof/>
          <w:lang w:eastAsia="es-MX"/>
        </w:rPr>
        <w:pict>
          <v:shape id="_x0000_s1034" type="#_x0000_t32" style="position:absolute;margin-left:-19.8pt;margin-top:18.8pt;width:488.25pt;height:0;z-index:251668480" o:connectortype="straight" strokeweight="4.5pt"/>
        </w:pict>
      </w:r>
    </w:p>
    <w:p w:rsidR="004E4B95" w:rsidRPr="004E4B95" w:rsidRDefault="004E4B95" w:rsidP="004E4B95">
      <w:pPr>
        <w:spacing w:line="360" w:lineRule="auto"/>
        <w:jc w:val="both"/>
        <w:rPr>
          <w:rFonts w:ascii="Arial" w:hAnsi="Arial" w:cs="Arial"/>
          <w:sz w:val="24"/>
          <w:szCs w:val="24"/>
        </w:rPr>
      </w:pPr>
      <w:r w:rsidRPr="004E4B95">
        <w:rPr>
          <w:rFonts w:ascii="Arial" w:hAnsi="Arial" w:cs="Arial"/>
          <w:sz w:val="24"/>
          <w:szCs w:val="24"/>
        </w:rPr>
        <w:lastRenderedPageBreak/>
        <w:t>El Presupuesto basado en Resultados (el “</w:t>
      </w:r>
      <w:proofErr w:type="spellStart"/>
      <w:r w:rsidRPr="004E4B95">
        <w:rPr>
          <w:rFonts w:ascii="Arial" w:hAnsi="Arial" w:cs="Arial"/>
          <w:sz w:val="24"/>
          <w:szCs w:val="24"/>
        </w:rPr>
        <w:t>PbR</w:t>
      </w:r>
      <w:proofErr w:type="spellEnd"/>
      <w:r w:rsidRPr="004E4B95">
        <w:rPr>
          <w:rFonts w:ascii="Arial" w:hAnsi="Arial" w:cs="Arial"/>
          <w:sz w:val="24"/>
          <w:szCs w:val="24"/>
        </w:rPr>
        <w:t xml:space="preserve">”) es un mecanismo de rendición de cuentas fundamental dentro del sector público; más aún, debe vinculársele con otro proceso que generalmente sólo se había relacionado con los sectores social y privado: la transparencia y el acceso a la información. En este sentido, facilitar a los gobernados el acceso a la información del </w:t>
      </w:r>
      <w:proofErr w:type="spellStart"/>
      <w:r w:rsidRPr="004E4B95">
        <w:rPr>
          <w:rFonts w:ascii="Arial" w:hAnsi="Arial" w:cs="Arial"/>
          <w:sz w:val="24"/>
          <w:szCs w:val="24"/>
        </w:rPr>
        <w:t>PbR</w:t>
      </w:r>
      <w:proofErr w:type="spellEnd"/>
      <w:r w:rsidRPr="004E4B95">
        <w:rPr>
          <w:rFonts w:ascii="Arial" w:hAnsi="Arial" w:cs="Arial"/>
          <w:sz w:val="24"/>
          <w:szCs w:val="24"/>
        </w:rPr>
        <w:t xml:space="preserve"> y del Sistema de Evaluación del Desempeño (el “SED”), es condición necesaria para avanzar en materia de rendición de cuentas de los gobernantes.  </w:t>
      </w:r>
    </w:p>
    <w:p w:rsidR="004E4B95" w:rsidRPr="004E4B95" w:rsidRDefault="004E4B95" w:rsidP="004E4B95">
      <w:pPr>
        <w:spacing w:line="360" w:lineRule="auto"/>
        <w:jc w:val="both"/>
        <w:rPr>
          <w:rFonts w:ascii="Arial" w:hAnsi="Arial" w:cs="Arial"/>
          <w:sz w:val="24"/>
          <w:szCs w:val="24"/>
        </w:rPr>
      </w:pPr>
      <w:r w:rsidRPr="004E4B95">
        <w:rPr>
          <w:rFonts w:ascii="Arial" w:hAnsi="Arial" w:cs="Arial"/>
          <w:sz w:val="24"/>
          <w:szCs w:val="24"/>
        </w:rPr>
        <w:t xml:space="preserve">Conceptos como “administración por resultados”, “ejercicio del gasto público por resultados”, “evaluación del desempeño”, “disciplina presupuestaria”, aparecieron en ejercicios fiscales recientes en los decretos de presupuesto de egresos de la Federación, con la finalidad de evitar subejercicios del gasto público y lograr ahorros presupuestarios.   </w:t>
      </w:r>
    </w:p>
    <w:p w:rsidR="004E4B95" w:rsidRPr="004E4B95" w:rsidRDefault="004E4B95" w:rsidP="004E4B95">
      <w:pPr>
        <w:spacing w:line="360" w:lineRule="auto"/>
        <w:jc w:val="both"/>
        <w:rPr>
          <w:rFonts w:ascii="Arial" w:hAnsi="Arial" w:cs="Arial"/>
          <w:sz w:val="24"/>
          <w:szCs w:val="24"/>
        </w:rPr>
      </w:pPr>
      <w:r w:rsidRPr="004E4B95">
        <w:rPr>
          <w:rFonts w:ascii="Arial" w:hAnsi="Arial" w:cs="Arial"/>
          <w:sz w:val="24"/>
          <w:szCs w:val="24"/>
        </w:rPr>
        <w:t xml:space="preserve">Por ejemplo, el Decreto de Presupuesto de Egresos de la Federación para el Ejercicio Fiscal 2003, publicado en el Diario Oficial de la Federación (el “DOF”), el 30 de diciembre de 2002, en los Capítulos II y III de su Título Tercero reguló el ejercicio por resultados del gasto público, así como la disciplina, racionalidad y austeridad presupuestarias.  </w:t>
      </w:r>
    </w:p>
    <w:p w:rsidR="004E4B95" w:rsidRPr="004E4B95" w:rsidRDefault="004E4B95" w:rsidP="004E4B95">
      <w:pPr>
        <w:spacing w:line="360" w:lineRule="auto"/>
        <w:jc w:val="both"/>
        <w:rPr>
          <w:rFonts w:ascii="Arial" w:hAnsi="Arial" w:cs="Arial"/>
          <w:sz w:val="24"/>
          <w:szCs w:val="24"/>
        </w:rPr>
      </w:pPr>
      <w:r w:rsidRPr="004E4B95">
        <w:rPr>
          <w:rFonts w:ascii="Arial" w:hAnsi="Arial" w:cs="Arial"/>
          <w:sz w:val="24"/>
          <w:szCs w:val="24"/>
        </w:rPr>
        <w:t xml:space="preserve">Durante muchos años la legislación secundaria fue omisa en cuanto a la regulación del </w:t>
      </w:r>
      <w:proofErr w:type="spellStart"/>
      <w:r w:rsidRPr="004E4B95">
        <w:rPr>
          <w:rFonts w:ascii="Arial" w:hAnsi="Arial" w:cs="Arial"/>
          <w:sz w:val="24"/>
          <w:szCs w:val="24"/>
        </w:rPr>
        <w:t>PbR</w:t>
      </w:r>
      <w:proofErr w:type="spellEnd"/>
      <w:r w:rsidRPr="004E4B95">
        <w:rPr>
          <w:rFonts w:ascii="Arial" w:hAnsi="Arial" w:cs="Arial"/>
          <w:sz w:val="24"/>
          <w:szCs w:val="24"/>
        </w:rPr>
        <w:t xml:space="preserve">, lo cual impedía que los mecanismos de optimización del gasto público quedaran suficientemente arraigados, debido al principio de anualidad, que dota de una vigencia anual a cada Decreto de Presupuesto de Egresos de la Federación (el “PEF”); consecuentemente, los mecanismos de optimización del ejercicio del gasto público establecidos en cada presupuesto, también tenían vigencia anual.  </w:t>
      </w:r>
    </w:p>
    <w:p w:rsidR="004E4B95" w:rsidRPr="004E4B95" w:rsidRDefault="004E4B95" w:rsidP="004E4B95">
      <w:pPr>
        <w:spacing w:line="360" w:lineRule="auto"/>
        <w:jc w:val="both"/>
        <w:rPr>
          <w:rFonts w:ascii="Arial" w:hAnsi="Arial" w:cs="Arial"/>
          <w:sz w:val="24"/>
          <w:szCs w:val="24"/>
        </w:rPr>
      </w:pPr>
      <w:r w:rsidRPr="004E4B95">
        <w:rPr>
          <w:rFonts w:ascii="Arial" w:hAnsi="Arial" w:cs="Arial"/>
          <w:sz w:val="24"/>
          <w:szCs w:val="24"/>
        </w:rPr>
        <w:t xml:space="preserve">                                                </w:t>
      </w:r>
    </w:p>
    <w:p w:rsidR="004E4B95" w:rsidRPr="004E4B95" w:rsidRDefault="004E4B95" w:rsidP="004E4B95">
      <w:pPr>
        <w:spacing w:line="360" w:lineRule="auto"/>
        <w:jc w:val="both"/>
        <w:rPr>
          <w:rFonts w:ascii="Arial" w:hAnsi="Arial" w:cs="Arial"/>
          <w:sz w:val="24"/>
          <w:szCs w:val="24"/>
        </w:rPr>
      </w:pPr>
      <w:r w:rsidRPr="004E4B95">
        <w:rPr>
          <w:rFonts w:ascii="Arial" w:hAnsi="Arial" w:cs="Arial"/>
          <w:sz w:val="24"/>
          <w:szCs w:val="24"/>
        </w:rPr>
        <w:t xml:space="preserve">Ahora bien, por disposición constitucional, las contribuciones fiscales de los gobernados deben destinarse al gasto público. En este sentido, el </w:t>
      </w:r>
      <w:proofErr w:type="spellStart"/>
      <w:r w:rsidRPr="004E4B95">
        <w:rPr>
          <w:rFonts w:ascii="Arial" w:hAnsi="Arial" w:cs="Arial"/>
          <w:sz w:val="24"/>
          <w:szCs w:val="24"/>
        </w:rPr>
        <w:t>PbR</w:t>
      </w:r>
      <w:proofErr w:type="spellEnd"/>
      <w:r w:rsidRPr="004E4B95">
        <w:rPr>
          <w:rFonts w:ascii="Arial" w:hAnsi="Arial" w:cs="Arial"/>
          <w:sz w:val="24"/>
          <w:szCs w:val="24"/>
        </w:rPr>
        <w:t xml:space="preserve"> y el SED son los instrumentos que sirven para medir la eficiencia económica del sector público, mientras que la transparencia es el mecanismo que permite a los </w:t>
      </w:r>
      <w:r w:rsidRPr="004E4B95">
        <w:rPr>
          <w:rFonts w:ascii="Arial" w:hAnsi="Arial" w:cs="Arial"/>
          <w:sz w:val="24"/>
          <w:szCs w:val="24"/>
        </w:rPr>
        <w:lastRenderedPageBreak/>
        <w:t>gobernados conocer y evaluar los resultados de la gestión pública, es decir, los beneficios tangibles del quehacer gubernamental que se logran con sus impuestos.</w:t>
      </w:r>
    </w:p>
    <w:p w:rsidR="004E4B95" w:rsidRPr="004E4B95" w:rsidRDefault="004E4B95" w:rsidP="004E4B95">
      <w:pPr>
        <w:spacing w:line="360" w:lineRule="auto"/>
        <w:jc w:val="both"/>
        <w:rPr>
          <w:rFonts w:ascii="Arial" w:hAnsi="Arial" w:cs="Arial"/>
          <w:sz w:val="24"/>
          <w:szCs w:val="24"/>
        </w:rPr>
      </w:pPr>
      <w:r w:rsidRPr="004E4B95">
        <w:rPr>
          <w:rFonts w:ascii="Arial" w:hAnsi="Arial" w:cs="Arial"/>
          <w:sz w:val="24"/>
          <w:szCs w:val="24"/>
        </w:rPr>
        <w:t xml:space="preserve"> No a todos los ciudadanos les interesa la política ni el SED, ni el </w:t>
      </w:r>
      <w:proofErr w:type="spellStart"/>
      <w:r w:rsidRPr="004E4B95">
        <w:rPr>
          <w:rFonts w:ascii="Arial" w:hAnsi="Arial" w:cs="Arial"/>
          <w:sz w:val="24"/>
          <w:szCs w:val="24"/>
        </w:rPr>
        <w:t>PbR.</w:t>
      </w:r>
      <w:proofErr w:type="spellEnd"/>
      <w:r w:rsidRPr="004E4B95">
        <w:rPr>
          <w:rFonts w:ascii="Arial" w:hAnsi="Arial" w:cs="Arial"/>
          <w:sz w:val="24"/>
          <w:szCs w:val="24"/>
        </w:rPr>
        <w:t xml:space="preserve"> Más bien, la política tiende a volverse una cuestión que atañe a las “élites” y a convertirse en tema de interés de los partidos políticos, los medios masivos de comunicación y algunos intelectuales. Lo anterior ocasiona que sean principalmente los actores de la clase política quienes presenten denuncias o querellas penales en contra de servidores públicos y, de esa manera, mantengan el sistema de pesos y contrapesos al que aspira toda democracia para evitar el abuso de poder. 48  </w:t>
      </w:r>
    </w:p>
    <w:p w:rsidR="004E4B95" w:rsidRPr="004E4B95" w:rsidRDefault="004E4B95" w:rsidP="004E4B95">
      <w:pPr>
        <w:spacing w:line="360" w:lineRule="auto"/>
        <w:jc w:val="both"/>
        <w:rPr>
          <w:rFonts w:ascii="Arial" w:hAnsi="Arial" w:cs="Arial"/>
          <w:sz w:val="24"/>
          <w:szCs w:val="24"/>
        </w:rPr>
      </w:pPr>
      <w:r w:rsidRPr="004E4B95">
        <w:rPr>
          <w:rFonts w:ascii="Arial" w:hAnsi="Arial" w:cs="Arial"/>
          <w:sz w:val="24"/>
          <w:szCs w:val="24"/>
        </w:rPr>
        <w:t xml:space="preserve">En el sistema político mexicano actual, el Poder Ejecutivo es vigilado principalmente por el Legislativo. Los gobernados y los medios de comunicación también tienen acceso a la información pública gubernamental y libertad de expresión, lo que les permite contar con argumentos sólidos para criticar el desempeño del gobierno y proponer soluciones.   </w:t>
      </w:r>
    </w:p>
    <w:p w:rsidR="004E4B95" w:rsidRPr="004E4B95" w:rsidRDefault="004E4B95" w:rsidP="004E4B95">
      <w:pPr>
        <w:spacing w:line="360" w:lineRule="auto"/>
        <w:jc w:val="both"/>
        <w:rPr>
          <w:rFonts w:ascii="Arial" w:hAnsi="Arial" w:cs="Arial"/>
          <w:sz w:val="24"/>
          <w:szCs w:val="24"/>
        </w:rPr>
      </w:pPr>
      <w:r w:rsidRPr="004E4B95">
        <w:rPr>
          <w:rFonts w:ascii="Arial" w:hAnsi="Arial" w:cs="Arial"/>
          <w:sz w:val="24"/>
          <w:szCs w:val="24"/>
        </w:rPr>
        <w:t xml:space="preserve">A pesar de la existencia de un sistema de pesos y contrapesos, todavía subsisten causas, defectos e incentivos que pueden propiciar infracciones a las normas, tanto de particulares como de gobernantes; uno de los medios para mejorarlo consiste en facilitar un mayor entendimiento y difusión del SED y </w:t>
      </w:r>
      <w:proofErr w:type="spellStart"/>
      <w:r w:rsidRPr="004E4B95">
        <w:rPr>
          <w:rFonts w:ascii="Arial" w:hAnsi="Arial" w:cs="Arial"/>
          <w:sz w:val="24"/>
          <w:szCs w:val="24"/>
        </w:rPr>
        <w:t>PbR</w:t>
      </w:r>
      <w:proofErr w:type="spellEnd"/>
      <w:r w:rsidRPr="004E4B95">
        <w:rPr>
          <w:rFonts w:ascii="Arial" w:hAnsi="Arial" w:cs="Arial"/>
          <w:sz w:val="24"/>
          <w:szCs w:val="24"/>
        </w:rPr>
        <w:t xml:space="preserve"> fuera del sector público, cuyas principales ventajas pueden resumirse en las siguientes:  Se fomentaría una crítica constructiva por parte de los gobernados, como observadores y beneficiarios de la gestión administrativa.  Se podrían resolver problemas que el gobierno por sí solo es incapaz de solucionar; por ejemplo, lograr un mayor desarrollo de la economía en todas las regiones del país, creando oportunidades de empleo en los Estados y Municipios, y así reducir los flujos de migrantes. Mejorar el sistema de controles políticos y jurídicos que existe en la sociedad mexicana, logrando mayor presión por parte de la ciudadanía hacia el gobierno. El aumento de presión sólo es posible en la medida en que la sociedad se encuentre informada sobre la manera de ejercer sus derechos, pues en la medida en que los derechos dejan de ejercerse, se fortalece la impunidad.   </w:t>
      </w:r>
    </w:p>
    <w:p w:rsidR="004E4B95" w:rsidRPr="004E4B95" w:rsidRDefault="004E4B95" w:rsidP="004E4B95">
      <w:pPr>
        <w:spacing w:line="360" w:lineRule="auto"/>
        <w:jc w:val="both"/>
        <w:rPr>
          <w:rFonts w:ascii="Arial" w:hAnsi="Arial" w:cs="Arial"/>
          <w:sz w:val="24"/>
          <w:szCs w:val="24"/>
        </w:rPr>
      </w:pPr>
      <w:r w:rsidRPr="004E4B95">
        <w:rPr>
          <w:rFonts w:ascii="Arial" w:hAnsi="Arial" w:cs="Arial"/>
          <w:sz w:val="24"/>
          <w:szCs w:val="24"/>
        </w:rPr>
        <w:lastRenderedPageBreak/>
        <w:t xml:space="preserve">1. El Sistema Nacional de Planeación Democrática establecido en los artículos 25 y 26 de la Constitución representa un ideal permanente por alcanzar, que consiste en una distribución equitativa de la riqueza entre los mexicanos que les permita su desarrollo integral y el pleno ejercicio de sus derechos. Los planes nacionales de desarrollo, sus programas y los presupuestos, son medios para alcanzar esa finalidad.  </w:t>
      </w:r>
    </w:p>
    <w:p w:rsidR="004E4B95" w:rsidRPr="004E4B95" w:rsidRDefault="004E4B95" w:rsidP="004E4B95">
      <w:pPr>
        <w:spacing w:line="360" w:lineRule="auto"/>
        <w:jc w:val="both"/>
        <w:rPr>
          <w:rFonts w:ascii="Arial" w:hAnsi="Arial" w:cs="Arial"/>
          <w:sz w:val="24"/>
          <w:szCs w:val="24"/>
        </w:rPr>
      </w:pPr>
      <w:r w:rsidRPr="004E4B95">
        <w:rPr>
          <w:rFonts w:ascii="Arial" w:hAnsi="Arial" w:cs="Arial"/>
          <w:sz w:val="24"/>
          <w:szCs w:val="24"/>
        </w:rPr>
        <w:t xml:space="preserve">2. México ha avanzado rápidamente en el establecimiento del SED y el </w:t>
      </w:r>
      <w:proofErr w:type="spellStart"/>
      <w:r w:rsidRPr="004E4B95">
        <w:rPr>
          <w:rFonts w:ascii="Arial" w:hAnsi="Arial" w:cs="Arial"/>
          <w:sz w:val="24"/>
          <w:szCs w:val="24"/>
        </w:rPr>
        <w:t>PbR</w:t>
      </w:r>
      <w:proofErr w:type="spellEnd"/>
      <w:r w:rsidRPr="004E4B95">
        <w:rPr>
          <w:rFonts w:ascii="Arial" w:hAnsi="Arial" w:cs="Arial"/>
          <w:sz w:val="24"/>
          <w:szCs w:val="24"/>
        </w:rPr>
        <w:t xml:space="preserve">, sin embargo, se requiere continuar con las actividades de evaluación para que cada vez sean más los resultados tangibles alcanzados con el nuevo sistema.  </w:t>
      </w:r>
    </w:p>
    <w:p w:rsidR="004E4B95" w:rsidRPr="004E4B95" w:rsidRDefault="004E4B95" w:rsidP="004E4B95">
      <w:pPr>
        <w:spacing w:line="360" w:lineRule="auto"/>
        <w:jc w:val="both"/>
        <w:rPr>
          <w:rFonts w:ascii="Arial" w:hAnsi="Arial" w:cs="Arial"/>
          <w:sz w:val="24"/>
          <w:szCs w:val="24"/>
        </w:rPr>
      </w:pPr>
      <w:r w:rsidRPr="004E4B95">
        <w:rPr>
          <w:rFonts w:ascii="Arial" w:hAnsi="Arial" w:cs="Arial"/>
          <w:sz w:val="24"/>
          <w:szCs w:val="24"/>
        </w:rPr>
        <w:t xml:space="preserve">3. La </w:t>
      </w:r>
      <w:proofErr w:type="spellStart"/>
      <w:r w:rsidRPr="004E4B95">
        <w:rPr>
          <w:rFonts w:ascii="Arial" w:hAnsi="Arial" w:cs="Arial"/>
          <w:sz w:val="24"/>
          <w:szCs w:val="24"/>
        </w:rPr>
        <w:t>sobrerregulación</w:t>
      </w:r>
      <w:proofErr w:type="spellEnd"/>
      <w:r w:rsidRPr="004E4B95">
        <w:rPr>
          <w:rFonts w:ascii="Arial" w:hAnsi="Arial" w:cs="Arial"/>
          <w:sz w:val="24"/>
          <w:szCs w:val="24"/>
        </w:rPr>
        <w:t xml:space="preserve">, como en otros países, obstaculiza el logro de resultados. Para armonizar el cumplimiento de la normatividad y el logro de resultados tangibles para la población, se sugiere continuar con la simplificación normativa pero documentando a detalle la gestión pública, a fin de facilitar la evaluación por parte de entes públicos como la ASF y el CONEVAL, o privados, como los testigos sociales y evaluadores externos.  </w:t>
      </w:r>
    </w:p>
    <w:p w:rsidR="004E4B95" w:rsidRPr="004E4B95" w:rsidRDefault="004E4B95" w:rsidP="004E4B95">
      <w:pPr>
        <w:spacing w:line="360" w:lineRule="auto"/>
        <w:jc w:val="both"/>
        <w:rPr>
          <w:rFonts w:ascii="Arial" w:hAnsi="Arial" w:cs="Arial"/>
          <w:sz w:val="24"/>
          <w:szCs w:val="24"/>
        </w:rPr>
      </w:pPr>
      <w:r w:rsidRPr="004E4B95">
        <w:rPr>
          <w:rFonts w:ascii="Arial" w:hAnsi="Arial" w:cs="Arial"/>
          <w:sz w:val="24"/>
          <w:szCs w:val="24"/>
        </w:rPr>
        <w:t xml:space="preserve">4. La transparencia favorece la evaluación por parte de los gobernados a la gestión administrativa, ya que les permite hacer críticas y propuestas para mejorar la actividad administrativa y prestar servicios públicos de mejor calidad a la población.  </w:t>
      </w:r>
    </w:p>
    <w:p w:rsidR="004E4B95" w:rsidRPr="004E4B95" w:rsidRDefault="004E4B95" w:rsidP="004E4B95">
      <w:pPr>
        <w:spacing w:line="360" w:lineRule="auto"/>
        <w:jc w:val="both"/>
        <w:rPr>
          <w:rFonts w:ascii="Arial" w:hAnsi="Arial" w:cs="Arial"/>
          <w:sz w:val="24"/>
          <w:szCs w:val="24"/>
        </w:rPr>
      </w:pPr>
      <w:r w:rsidRPr="004E4B95">
        <w:rPr>
          <w:rFonts w:ascii="Arial" w:hAnsi="Arial" w:cs="Arial"/>
          <w:sz w:val="24"/>
          <w:szCs w:val="24"/>
        </w:rPr>
        <w:t xml:space="preserve">5. El SED es un medio para lograr el </w:t>
      </w:r>
      <w:proofErr w:type="spellStart"/>
      <w:r w:rsidRPr="004E4B95">
        <w:rPr>
          <w:rFonts w:ascii="Arial" w:hAnsi="Arial" w:cs="Arial"/>
          <w:sz w:val="24"/>
          <w:szCs w:val="24"/>
        </w:rPr>
        <w:t>PbR</w:t>
      </w:r>
      <w:proofErr w:type="spellEnd"/>
      <w:r w:rsidRPr="004E4B95">
        <w:rPr>
          <w:rFonts w:ascii="Arial" w:hAnsi="Arial" w:cs="Arial"/>
          <w:sz w:val="24"/>
          <w:szCs w:val="24"/>
        </w:rPr>
        <w:t xml:space="preserve">, ambos a su vez, son medios para convertir en realidad el fin que establecen los artículos 25 y 26 de la Constitución; en esta relación de medios </w:t>
      </w:r>
      <w:proofErr w:type="spellStart"/>
      <w:r w:rsidRPr="004E4B95">
        <w:rPr>
          <w:rFonts w:ascii="Arial" w:hAnsi="Arial" w:cs="Arial"/>
          <w:sz w:val="24"/>
          <w:szCs w:val="24"/>
        </w:rPr>
        <w:t>a fines</w:t>
      </w:r>
      <w:proofErr w:type="spellEnd"/>
      <w:r w:rsidRPr="004E4B95">
        <w:rPr>
          <w:rFonts w:ascii="Arial" w:hAnsi="Arial" w:cs="Arial"/>
          <w:sz w:val="24"/>
          <w:szCs w:val="24"/>
        </w:rPr>
        <w:t xml:space="preserve"> es necesario reducir los obstáculos que impiden la implantación plena del </w:t>
      </w:r>
      <w:proofErr w:type="spellStart"/>
      <w:r w:rsidRPr="004E4B95">
        <w:rPr>
          <w:rFonts w:ascii="Arial" w:hAnsi="Arial" w:cs="Arial"/>
          <w:sz w:val="24"/>
          <w:szCs w:val="24"/>
        </w:rPr>
        <w:t>PbR</w:t>
      </w:r>
      <w:proofErr w:type="spellEnd"/>
      <w:r w:rsidRPr="004E4B95">
        <w:rPr>
          <w:rFonts w:ascii="Arial" w:hAnsi="Arial" w:cs="Arial"/>
          <w:sz w:val="24"/>
          <w:szCs w:val="24"/>
        </w:rPr>
        <w:t xml:space="preserve"> y el SED.  </w:t>
      </w:r>
    </w:p>
    <w:p w:rsidR="001012F5" w:rsidRPr="004E4B95" w:rsidRDefault="004E4B95" w:rsidP="004E4B95">
      <w:pPr>
        <w:spacing w:line="360" w:lineRule="auto"/>
        <w:jc w:val="both"/>
        <w:rPr>
          <w:rFonts w:ascii="Arial" w:hAnsi="Arial" w:cs="Arial"/>
          <w:sz w:val="24"/>
          <w:szCs w:val="24"/>
        </w:rPr>
      </w:pPr>
      <w:r w:rsidRPr="004E4B95">
        <w:rPr>
          <w:rFonts w:ascii="Arial" w:hAnsi="Arial" w:cs="Arial"/>
          <w:sz w:val="24"/>
          <w:szCs w:val="24"/>
        </w:rPr>
        <w:t xml:space="preserve">  </w:t>
      </w:r>
    </w:p>
    <w:sectPr w:rsidR="001012F5" w:rsidRPr="004E4B95" w:rsidSect="00D7209A">
      <w:pgSz w:w="12242" w:h="15842" w:code="1"/>
      <w:pgMar w:top="1418" w:right="1701" w:bottom="1418" w:left="1701"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20"/>
  <w:displayHorizontalDrawingGridEvery w:val="2"/>
  <w:displayVerticalDrawingGridEvery w:val="2"/>
  <w:characterSpacingControl w:val="doNotCompress"/>
  <w:compat/>
  <w:rsids>
    <w:rsidRoot w:val="004E4B95"/>
    <w:rsid w:val="00003C14"/>
    <w:rsid w:val="00006827"/>
    <w:rsid w:val="00006A15"/>
    <w:rsid w:val="00006AB2"/>
    <w:rsid w:val="0000771E"/>
    <w:rsid w:val="000138DB"/>
    <w:rsid w:val="00021C46"/>
    <w:rsid w:val="000221A7"/>
    <w:rsid w:val="00025C24"/>
    <w:rsid w:val="00025F92"/>
    <w:rsid w:val="0002678A"/>
    <w:rsid w:val="0004070B"/>
    <w:rsid w:val="00043968"/>
    <w:rsid w:val="00044029"/>
    <w:rsid w:val="00044AE2"/>
    <w:rsid w:val="0004607A"/>
    <w:rsid w:val="0004735E"/>
    <w:rsid w:val="00061676"/>
    <w:rsid w:val="00062977"/>
    <w:rsid w:val="000672E8"/>
    <w:rsid w:val="00067F57"/>
    <w:rsid w:val="00071F85"/>
    <w:rsid w:val="00072366"/>
    <w:rsid w:val="0007246D"/>
    <w:rsid w:val="00072723"/>
    <w:rsid w:val="00075C66"/>
    <w:rsid w:val="00081113"/>
    <w:rsid w:val="000839C9"/>
    <w:rsid w:val="00085E96"/>
    <w:rsid w:val="00090367"/>
    <w:rsid w:val="00091B97"/>
    <w:rsid w:val="000977E2"/>
    <w:rsid w:val="000A07DF"/>
    <w:rsid w:val="000A13B9"/>
    <w:rsid w:val="000A6944"/>
    <w:rsid w:val="000B3EFB"/>
    <w:rsid w:val="000B416E"/>
    <w:rsid w:val="000B4FFF"/>
    <w:rsid w:val="000C1478"/>
    <w:rsid w:val="000C2E23"/>
    <w:rsid w:val="000C35A7"/>
    <w:rsid w:val="000C3DEC"/>
    <w:rsid w:val="000C49BD"/>
    <w:rsid w:val="000D018F"/>
    <w:rsid w:val="000D10DE"/>
    <w:rsid w:val="000D5D9A"/>
    <w:rsid w:val="000F140D"/>
    <w:rsid w:val="000F41BA"/>
    <w:rsid w:val="000F4391"/>
    <w:rsid w:val="000F50E3"/>
    <w:rsid w:val="000F574A"/>
    <w:rsid w:val="001012F5"/>
    <w:rsid w:val="001022AB"/>
    <w:rsid w:val="00107061"/>
    <w:rsid w:val="00116695"/>
    <w:rsid w:val="00120081"/>
    <w:rsid w:val="00122821"/>
    <w:rsid w:val="001246CE"/>
    <w:rsid w:val="0012531D"/>
    <w:rsid w:val="00125BF4"/>
    <w:rsid w:val="00130A14"/>
    <w:rsid w:val="00132FF2"/>
    <w:rsid w:val="00136745"/>
    <w:rsid w:val="001430AC"/>
    <w:rsid w:val="00144C63"/>
    <w:rsid w:val="00147EE9"/>
    <w:rsid w:val="00152F58"/>
    <w:rsid w:val="00155526"/>
    <w:rsid w:val="00160D3A"/>
    <w:rsid w:val="00164AED"/>
    <w:rsid w:val="001660CA"/>
    <w:rsid w:val="00170984"/>
    <w:rsid w:val="00170DEB"/>
    <w:rsid w:val="00174115"/>
    <w:rsid w:val="00174251"/>
    <w:rsid w:val="001773FE"/>
    <w:rsid w:val="00180CC9"/>
    <w:rsid w:val="00182B28"/>
    <w:rsid w:val="00182B6F"/>
    <w:rsid w:val="00191D76"/>
    <w:rsid w:val="001945FB"/>
    <w:rsid w:val="001A135B"/>
    <w:rsid w:val="001A14BD"/>
    <w:rsid w:val="001A58AC"/>
    <w:rsid w:val="001B0D7B"/>
    <w:rsid w:val="001B3FFA"/>
    <w:rsid w:val="001B4797"/>
    <w:rsid w:val="001C03C0"/>
    <w:rsid w:val="001C2EB8"/>
    <w:rsid w:val="001C3677"/>
    <w:rsid w:val="001C5665"/>
    <w:rsid w:val="001C7CD8"/>
    <w:rsid w:val="001D0362"/>
    <w:rsid w:val="001D1157"/>
    <w:rsid w:val="001D1D5F"/>
    <w:rsid w:val="001D5A95"/>
    <w:rsid w:val="001D5E2E"/>
    <w:rsid w:val="001D77A2"/>
    <w:rsid w:val="001E19E7"/>
    <w:rsid w:val="001F0869"/>
    <w:rsid w:val="001F142B"/>
    <w:rsid w:val="001F169E"/>
    <w:rsid w:val="001F34EC"/>
    <w:rsid w:val="001F542A"/>
    <w:rsid w:val="001F5B0C"/>
    <w:rsid w:val="001F6301"/>
    <w:rsid w:val="0020284F"/>
    <w:rsid w:val="00202AE2"/>
    <w:rsid w:val="00204F19"/>
    <w:rsid w:val="002055CA"/>
    <w:rsid w:val="00205E66"/>
    <w:rsid w:val="002074F1"/>
    <w:rsid w:val="0021043A"/>
    <w:rsid w:val="00216692"/>
    <w:rsid w:val="0022501A"/>
    <w:rsid w:val="00225274"/>
    <w:rsid w:val="00225433"/>
    <w:rsid w:val="002334D3"/>
    <w:rsid w:val="0023520C"/>
    <w:rsid w:val="00235941"/>
    <w:rsid w:val="00237FA6"/>
    <w:rsid w:val="00240288"/>
    <w:rsid w:val="00241B1B"/>
    <w:rsid w:val="00241C03"/>
    <w:rsid w:val="00242252"/>
    <w:rsid w:val="00246163"/>
    <w:rsid w:val="00252E73"/>
    <w:rsid w:val="0025543A"/>
    <w:rsid w:val="00255D5E"/>
    <w:rsid w:val="002610C4"/>
    <w:rsid w:val="002619EA"/>
    <w:rsid w:val="002642AB"/>
    <w:rsid w:val="00265496"/>
    <w:rsid w:val="0027323A"/>
    <w:rsid w:val="0027418E"/>
    <w:rsid w:val="002771E0"/>
    <w:rsid w:val="00282424"/>
    <w:rsid w:val="00291BEE"/>
    <w:rsid w:val="00295650"/>
    <w:rsid w:val="002A4141"/>
    <w:rsid w:val="002C05EB"/>
    <w:rsid w:val="002C1998"/>
    <w:rsid w:val="002C441D"/>
    <w:rsid w:val="002C54E5"/>
    <w:rsid w:val="002C7396"/>
    <w:rsid w:val="002D0891"/>
    <w:rsid w:val="002D145E"/>
    <w:rsid w:val="002D3C29"/>
    <w:rsid w:val="002E1EBC"/>
    <w:rsid w:val="002E314F"/>
    <w:rsid w:val="002E6C49"/>
    <w:rsid w:val="002E7651"/>
    <w:rsid w:val="002F089C"/>
    <w:rsid w:val="002F0CD7"/>
    <w:rsid w:val="002F6848"/>
    <w:rsid w:val="003006C2"/>
    <w:rsid w:val="00307AE4"/>
    <w:rsid w:val="00307ED6"/>
    <w:rsid w:val="00310C1A"/>
    <w:rsid w:val="00314F60"/>
    <w:rsid w:val="00320DE3"/>
    <w:rsid w:val="00322400"/>
    <w:rsid w:val="003230D0"/>
    <w:rsid w:val="0032517C"/>
    <w:rsid w:val="003303B8"/>
    <w:rsid w:val="003312BD"/>
    <w:rsid w:val="003324C6"/>
    <w:rsid w:val="00333191"/>
    <w:rsid w:val="003338F1"/>
    <w:rsid w:val="00335508"/>
    <w:rsid w:val="003400B4"/>
    <w:rsid w:val="00340CDB"/>
    <w:rsid w:val="003413BE"/>
    <w:rsid w:val="00341DD4"/>
    <w:rsid w:val="003440A5"/>
    <w:rsid w:val="00344523"/>
    <w:rsid w:val="00344C05"/>
    <w:rsid w:val="003505D0"/>
    <w:rsid w:val="00350F68"/>
    <w:rsid w:val="00351FB1"/>
    <w:rsid w:val="00362292"/>
    <w:rsid w:val="003708EA"/>
    <w:rsid w:val="00377A4D"/>
    <w:rsid w:val="00380476"/>
    <w:rsid w:val="00381514"/>
    <w:rsid w:val="00381717"/>
    <w:rsid w:val="0038641D"/>
    <w:rsid w:val="00394359"/>
    <w:rsid w:val="003959EA"/>
    <w:rsid w:val="0039649D"/>
    <w:rsid w:val="003A0A80"/>
    <w:rsid w:val="003A61F2"/>
    <w:rsid w:val="003A6D31"/>
    <w:rsid w:val="003A7E71"/>
    <w:rsid w:val="003B012E"/>
    <w:rsid w:val="003C0683"/>
    <w:rsid w:val="003C14E2"/>
    <w:rsid w:val="003C3618"/>
    <w:rsid w:val="003D1E72"/>
    <w:rsid w:val="003D63C0"/>
    <w:rsid w:val="003D7D19"/>
    <w:rsid w:val="003E0900"/>
    <w:rsid w:val="003E4782"/>
    <w:rsid w:val="003E4874"/>
    <w:rsid w:val="003E4C00"/>
    <w:rsid w:val="003E4F7F"/>
    <w:rsid w:val="003E62D5"/>
    <w:rsid w:val="003F0AA4"/>
    <w:rsid w:val="003F1130"/>
    <w:rsid w:val="003F11A4"/>
    <w:rsid w:val="003F7DBE"/>
    <w:rsid w:val="00403C67"/>
    <w:rsid w:val="00405E96"/>
    <w:rsid w:val="00406B6D"/>
    <w:rsid w:val="00407706"/>
    <w:rsid w:val="0041115B"/>
    <w:rsid w:val="00412CFF"/>
    <w:rsid w:val="00413E59"/>
    <w:rsid w:val="00413E89"/>
    <w:rsid w:val="00414997"/>
    <w:rsid w:val="00420B95"/>
    <w:rsid w:val="00426404"/>
    <w:rsid w:val="00431629"/>
    <w:rsid w:val="00431D11"/>
    <w:rsid w:val="00432A2B"/>
    <w:rsid w:val="00434AD1"/>
    <w:rsid w:val="004350AA"/>
    <w:rsid w:val="00437482"/>
    <w:rsid w:val="004403E2"/>
    <w:rsid w:val="00441D17"/>
    <w:rsid w:val="0044509F"/>
    <w:rsid w:val="004451D7"/>
    <w:rsid w:val="004528D7"/>
    <w:rsid w:val="00467BB4"/>
    <w:rsid w:val="00470959"/>
    <w:rsid w:val="0047366D"/>
    <w:rsid w:val="0047415E"/>
    <w:rsid w:val="004777F6"/>
    <w:rsid w:val="00480375"/>
    <w:rsid w:val="00480458"/>
    <w:rsid w:val="00484E0C"/>
    <w:rsid w:val="00490DF2"/>
    <w:rsid w:val="004944F6"/>
    <w:rsid w:val="00494A26"/>
    <w:rsid w:val="00497FE3"/>
    <w:rsid w:val="004B30AA"/>
    <w:rsid w:val="004B7D58"/>
    <w:rsid w:val="004C6807"/>
    <w:rsid w:val="004D228C"/>
    <w:rsid w:val="004D442D"/>
    <w:rsid w:val="004D5D3E"/>
    <w:rsid w:val="004E08CA"/>
    <w:rsid w:val="004E4B95"/>
    <w:rsid w:val="004E51A7"/>
    <w:rsid w:val="004E551E"/>
    <w:rsid w:val="004E681B"/>
    <w:rsid w:val="004E7B1D"/>
    <w:rsid w:val="004F1A28"/>
    <w:rsid w:val="004F35E2"/>
    <w:rsid w:val="004F3B38"/>
    <w:rsid w:val="004F4E61"/>
    <w:rsid w:val="004F65AF"/>
    <w:rsid w:val="00503B4C"/>
    <w:rsid w:val="0050461C"/>
    <w:rsid w:val="0050522C"/>
    <w:rsid w:val="005059A3"/>
    <w:rsid w:val="00511668"/>
    <w:rsid w:val="00514C1F"/>
    <w:rsid w:val="00517B33"/>
    <w:rsid w:val="00523172"/>
    <w:rsid w:val="00525193"/>
    <w:rsid w:val="005278A4"/>
    <w:rsid w:val="005329DA"/>
    <w:rsid w:val="005351AA"/>
    <w:rsid w:val="0053570C"/>
    <w:rsid w:val="0054045D"/>
    <w:rsid w:val="0054482B"/>
    <w:rsid w:val="00544A8A"/>
    <w:rsid w:val="00546CCB"/>
    <w:rsid w:val="0055067F"/>
    <w:rsid w:val="00550F1F"/>
    <w:rsid w:val="00555BB9"/>
    <w:rsid w:val="00556016"/>
    <w:rsid w:val="005611AF"/>
    <w:rsid w:val="00561741"/>
    <w:rsid w:val="00561AAB"/>
    <w:rsid w:val="005624E5"/>
    <w:rsid w:val="00563798"/>
    <w:rsid w:val="00564C97"/>
    <w:rsid w:val="005674CA"/>
    <w:rsid w:val="005740FC"/>
    <w:rsid w:val="00574290"/>
    <w:rsid w:val="0058084B"/>
    <w:rsid w:val="00586EF6"/>
    <w:rsid w:val="00590607"/>
    <w:rsid w:val="00591099"/>
    <w:rsid w:val="00593BD3"/>
    <w:rsid w:val="00594F79"/>
    <w:rsid w:val="0059575F"/>
    <w:rsid w:val="00595EA0"/>
    <w:rsid w:val="0059669E"/>
    <w:rsid w:val="00596881"/>
    <w:rsid w:val="005A0002"/>
    <w:rsid w:val="005A108D"/>
    <w:rsid w:val="005A3D00"/>
    <w:rsid w:val="005A40C1"/>
    <w:rsid w:val="005A6049"/>
    <w:rsid w:val="005A7AED"/>
    <w:rsid w:val="005A7B59"/>
    <w:rsid w:val="005B072C"/>
    <w:rsid w:val="005B09BC"/>
    <w:rsid w:val="005B1D00"/>
    <w:rsid w:val="005B5485"/>
    <w:rsid w:val="005B7760"/>
    <w:rsid w:val="005C09CA"/>
    <w:rsid w:val="005C11F0"/>
    <w:rsid w:val="005C140C"/>
    <w:rsid w:val="005C2395"/>
    <w:rsid w:val="005C33A1"/>
    <w:rsid w:val="005C36F3"/>
    <w:rsid w:val="005C3CB7"/>
    <w:rsid w:val="005D30E7"/>
    <w:rsid w:val="005E2D03"/>
    <w:rsid w:val="005E3F30"/>
    <w:rsid w:val="005F29BC"/>
    <w:rsid w:val="005F6FEA"/>
    <w:rsid w:val="00602F0A"/>
    <w:rsid w:val="00604235"/>
    <w:rsid w:val="00604C60"/>
    <w:rsid w:val="00604E88"/>
    <w:rsid w:val="00605BA4"/>
    <w:rsid w:val="006158C7"/>
    <w:rsid w:val="00616A9A"/>
    <w:rsid w:val="0063261B"/>
    <w:rsid w:val="006327E9"/>
    <w:rsid w:val="00634766"/>
    <w:rsid w:val="00641E25"/>
    <w:rsid w:val="006441C9"/>
    <w:rsid w:val="0064557A"/>
    <w:rsid w:val="0064721D"/>
    <w:rsid w:val="006532A1"/>
    <w:rsid w:val="00655755"/>
    <w:rsid w:val="0066174B"/>
    <w:rsid w:val="006620B6"/>
    <w:rsid w:val="00671951"/>
    <w:rsid w:val="006727DA"/>
    <w:rsid w:val="00676646"/>
    <w:rsid w:val="00681EDD"/>
    <w:rsid w:val="006820B9"/>
    <w:rsid w:val="00682FA7"/>
    <w:rsid w:val="006836C4"/>
    <w:rsid w:val="00683DD0"/>
    <w:rsid w:val="006842F9"/>
    <w:rsid w:val="00684CA6"/>
    <w:rsid w:val="00686AAD"/>
    <w:rsid w:val="00686EB1"/>
    <w:rsid w:val="00691345"/>
    <w:rsid w:val="006A12AA"/>
    <w:rsid w:val="006A1D5E"/>
    <w:rsid w:val="006A49B0"/>
    <w:rsid w:val="006A5F94"/>
    <w:rsid w:val="006A677B"/>
    <w:rsid w:val="006A6FBD"/>
    <w:rsid w:val="006B3E03"/>
    <w:rsid w:val="006B6204"/>
    <w:rsid w:val="006C1C6B"/>
    <w:rsid w:val="006C299F"/>
    <w:rsid w:val="006C3654"/>
    <w:rsid w:val="006C3AF7"/>
    <w:rsid w:val="006C5D57"/>
    <w:rsid w:val="006C5E33"/>
    <w:rsid w:val="006C6C21"/>
    <w:rsid w:val="006C7BC2"/>
    <w:rsid w:val="006D24B7"/>
    <w:rsid w:val="006D2AA9"/>
    <w:rsid w:val="006D3933"/>
    <w:rsid w:val="006D6B64"/>
    <w:rsid w:val="006E0116"/>
    <w:rsid w:val="006E0D41"/>
    <w:rsid w:val="006E3F0F"/>
    <w:rsid w:val="006E4674"/>
    <w:rsid w:val="006E51C1"/>
    <w:rsid w:val="006E6E06"/>
    <w:rsid w:val="006F2D62"/>
    <w:rsid w:val="006F38ED"/>
    <w:rsid w:val="006F3B48"/>
    <w:rsid w:val="006F645B"/>
    <w:rsid w:val="006F65F6"/>
    <w:rsid w:val="007045DF"/>
    <w:rsid w:val="00707BAE"/>
    <w:rsid w:val="00723D63"/>
    <w:rsid w:val="0072741C"/>
    <w:rsid w:val="00730A5C"/>
    <w:rsid w:val="0073272E"/>
    <w:rsid w:val="00732F79"/>
    <w:rsid w:val="0073377D"/>
    <w:rsid w:val="0073402A"/>
    <w:rsid w:val="00735ED5"/>
    <w:rsid w:val="007402EC"/>
    <w:rsid w:val="0074142A"/>
    <w:rsid w:val="00742015"/>
    <w:rsid w:val="00742F08"/>
    <w:rsid w:val="0074409B"/>
    <w:rsid w:val="007458A4"/>
    <w:rsid w:val="00746184"/>
    <w:rsid w:val="00754563"/>
    <w:rsid w:val="00760545"/>
    <w:rsid w:val="00762678"/>
    <w:rsid w:val="00762AA6"/>
    <w:rsid w:val="007707CE"/>
    <w:rsid w:val="007745D7"/>
    <w:rsid w:val="007772C8"/>
    <w:rsid w:val="0078372D"/>
    <w:rsid w:val="00784FB3"/>
    <w:rsid w:val="00787D5B"/>
    <w:rsid w:val="00787EA3"/>
    <w:rsid w:val="00790B9C"/>
    <w:rsid w:val="0079197A"/>
    <w:rsid w:val="00793F0F"/>
    <w:rsid w:val="00796EB6"/>
    <w:rsid w:val="007A0228"/>
    <w:rsid w:val="007A0A3D"/>
    <w:rsid w:val="007A0FE1"/>
    <w:rsid w:val="007A193C"/>
    <w:rsid w:val="007A5622"/>
    <w:rsid w:val="007A61D3"/>
    <w:rsid w:val="007B00D8"/>
    <w:rsid w:val="007B35F2"/>
    <w:rsid w:val="007B4AF3"/>
    <w:rsid w:val="007B4B93"/>
    <w:rsid w:val="007B501C"/>
    <w:rsid w:val="007B5F39"/>
    <w:rsid w:val="007C29D3"/>
    <w:rsid w:val="007C40BA"/>
    <w:rsid w:val="007C4D04"/>
    <w:rsid w:val="007C7AD4"/>
    <w:rsid w:val="007D3962"/>
    <w:rsid w:val="007D3B12"/>
    <w:rsid w:val="007D42DE"/>
    <w:rsid w:val="007D5404"/>
    <w:rsid w:val="007E4CB6"/>
    <w:rsid w:val="007E6FF2"/>
    <w:rsid w:val="007E7052"/>
    <w:rsid w:val="007E7239"/>
    <w:rsid w:val="007E76EC"/>
    <w:rsid w:val="007E7F61"/>
    <w:rsid w:val="007F31C2"/>
    <w:rsid w:val="007F40B9"/>
    <w:rsid w:val="007F4433"/>
    <w:rsid w:val="007F6B82"/>
    <w:rsid w:val="00800593"/>
    <w:rsid w:val="0080139F"/>
    <w:rsid w:val="00801B95"/>
    <w:rsid w:val="008032A1"/>
    <w:rsid w:val="0080477C"/>
    <w:rsid w:val="00804805"/>
    <w:rsid w:val="00804C6C"/>
    <w:rsid w:val="00806727"/>
    <w:rsid w:val="00812541"/>
    <w:rsid w:val="00813731"/>
    <w:rsid w:val="008149B1"/>
    <w:rsid w:val="0081628F"/>
    <w:rsid w:val="0082096F"/>
    <w:rsid w:val="00820DCA"/>
    <w:rsid w:val="00821A26"/>
    <w:rsid w:val="00822FB0"/>
    <w:rsid w:val="00823958"/>
    <w:rsid w:val="00824176"/>
    <w:rsid w:val="0082486D"/>
    <w:rsid w:val="00825C77"/>
    <w:rsid w:val="00827BD2"/>
    <w:rsid w:val="008354E6"/>
    <w:rsid w:val="00845551"/>
    <w:rsid w:val="00851E57"/>
    <w:rsid w:val="008539AB"/>
    <w:rsid w:val="00854F23"/>
    <w:rsid w:val="00857111"/>
    <w:rsid w:val="008577A8"/>
    <w:rsid w:val="00861912"/>
    <w:rsid w:val="00862FAF"/>
    <w:rsid w:val="008751DB"/>
    <w:rsid w:val="00875B91"/>
    <w:rsid w:val="00875F2E"/>
    <w:rsid w:val="008803BB"/>
    <w:rsid w:val="00880598"/>
    <w:rsid w:val="008836FD"/>
    <w:rsid w:val="00883AE4"/>
    <w:rsid w:val="0088492F"/>
    <w:rsid w:val="00884C2E"/>
    <w:rsid w:val="00890D0C"/>
    <w:rsid w:val="0089131D"/>
    <w:rsid w:val="008916D8"/>
    <w:rsid w:val="00892A52"/>
    <w:rsid w:val="008954BA"/>
    <w:rsid w:val="00895C17"/>
    <w:rsid w:val="008A007D"/>
    <w:rsid w:val="008A4E17"/>
    <w:rsid w:val="008A592D"/>
    <w:rsid w:val="008A6BEE"/>
    <w:rsid w:val="008A7F1C"/>
    <w:rsid w:val="008B27CB"/>
    <w:rsid w:val="008C1DDD"/>
    <w:rsid w:val="008C34FD"/>
    <w:rsid w:val="008C3F13"/>
    <w:rsid w:val="008C5336"/>
    <w:rsid w:val="008C579A"/>
    <w:rsid w:val="008C6A5D"/>
    <w:rsid w:val="008D11CA"/>
    <w:rsid w:val="008D18E6"/>
    <w:rsid w:val="008D18FE"/>
    <w:rsid w:val="008D39B6"/>
    <w:rsid w:val="008D6E88"/>
    <w:rsid w:val="008D7486"/>
    <w:rsid w:val="008D773D"/>
    <w:rsid w:val="008E0792"/>
    <w:rsid w:val="008E0D60"/>
    <w:rsid w:val="008E18B3"/>
    <w:rsid w:val="008E1E4D"/>
    <w:rsid w:val="008E1FD8"/>
    <w:rsid w:val="008E46F7"/>
    <w:rsid w:val="008E7B20"/>
    <w:rsid w:val="008E7BCA"/>
    <w:rsid w:val="008F1C9F"/>
    <w:rsid w:val="008F3D48"/>
    <w:rsid w:val="00900321"/>
    <w:rsid w:val="00901C8B"/>
    <w:rsid w:val="00904EDF"/>
    <w:rsid w:val="00905090"/>
    <w:rsid w:val="00907156"/>
    <w:rsid w:val="00912C45"/>
    <w:rsid w:val="009155F2"/>
    <w:rsid w:val="009169FA"/>
    <w:rsid w:val="00923299"/>
    <w:rsid w:val="00927E7C"/>
    <w:rsid w:val="009321BF"/>
    <w:rsid w:val="0093249D"/>
    <w:rsid w:val="0093330A"/>
    <w:rsid w:val="009339F6"/>
    <w:rsid w:val="009340E6"/>
    <w:rsid w:val="009416E8"/>
    <w:rsid w:val="00944F8F"/>
    <w:rsid w:val="0094524E"/>
    <w:rsid w:val="0095009D"/>
    <w:rsid w:val="009504B5"/>
    <w:rsid w:val="00955D1A"/>
    <w:rsid w:val="009573B1"/>
    <w:rsid w:val="00957C5D"/>
    <w:rsid w:val="00965034"/>
    <w:rsid w:val="009714B7"/>
    <w:rsid w:val="00972F2D"/>
    <w:rsid w:val="00973995"/>
    <w:rsid w:val="00973E87"/>
    <w:rsid w:val="00974BC0"/>
    <w:rsid w:val="009770A3"/>
    <w:rsid w:val="009828E6"/>
    <w:rsid w:val="00982F2C"/>
    <w:rsid w:val="00984307"/>
    <w:rsid w:val="00984D5C"/>
    <w:rsid w:val="00992991"/>
    <w:rsid w:val="00993BA1"/>
    <w:rsid w:val="00993C19"/>
    <w:rsid w:val="00993E5B"/>
    <w:rsid w:val="009A36E4"/>
    <w:rsid w:val="009A3A43"/>
    <w:rsid w:val="009A51BC"/>
    <w:rsid w:val="009A654A"/>
    <w:rsid w:val="009B12C1"/>
    <w:rsid w:val="009B1C36"/>
    <w:rsid w:val="009B2CFD"/>
    <w:rsid w:val="009B38E5"/>
    <w:rsid w:val="009B3EFE"/>
    <w:rsid w:val="009B4211"/>
    <w:rsid w:val="009B5865"/>
    <w:rsid w:val="009B58F2"/>
    <w:rsid w:val="009B720B"/>
    <w:rsid w:val="009B7B5A"/>
    <w:rsid w:val="009C07B6"/>
    <w:rsid w:val="009C1082"/>
    <w:rsid w:val="009C4CEE"/>
    <w:rsid w:val="009C5146"/>
    <w:rsid w:val="009D4376"/>
    <w:rsid w:val="009D5801"/>
    <w:rsid w:val="009D6364"/>
    <w:rsid w:val="009E08BA"/>
    <w:rsid w:val="009E0B43"/>
    <w:rsid w:val="009E1D26"/>
    <w:rsid w:val="009E2468"/>
    <w:rsid w:val="009F04E8"/>
    <w:rsid w:val="009F637F"/>
    <w:rsid w:val="00A00E61"/>
    <w:rsid w:val="00A0324E"/>
    <w:rsid w:val="00A03539"/>
    <w:rsid w:val="00A0383E"/>
    <w:rsid w:val="00A04DCE"/>
    <w:rsid w:val="00A04F70"/>
    <w:rsid w:val="00A057E4"/>
    <w:rsid w:val="00A06457"/>
    <w:rsid w:val="00A119FF"/>
    <w:rsid w:val="00A13557"/>
    <w:rsid w:val="00A2003B"/>
    <w:rsid w:val="00A21EA6"/>
    <w:rsid w:val="00A236EB"/>
    <w:rsid w:val="00A239F3"/>
    <w:rsid w:val="00A24389"/>
    <w:rsid w:val="00A25220"/>
    <w:rsid w:val="00A3205E"/>
    <w:rsid w:val="00A35D74"/>
    <w:rsid w:val="00A37527"/>
    <w:rsid w:val="00A45161"/>
    <w:rsid w:val="00A53AF0"/>
    <w:rsid w:val="00A55110"/>
    <w:rsid w:val="00A62AEF"/>
    <w:rsid w:val="00A65537"/>
    <w:rsid w:val="00A66AA0"/>
    <w:rsid w:val="00A67274"/>
    <w:rsid w:val="00A76D8D"/>
    <w:rsid w:val="00A802A9"/>
    <w:rsid w:val="00A828FA"/>
    <w:rsid w:val="00A82C7F"/>
    <w:rsid w:val="00A8331B"/>
    <w:rsid w:val="00A90E8D"/>
    <w:rsid w:val="00AA4B6C"/>
    <w:rsid w:val="00AA6E15"/>
    <w:rsid w:val="00AB3F57"/>
    <w:rsid w:val="00AB569D"/>
    <w:rsid w:val="00AB6518"/>
    <w:rsid w:val="00AB6E90"/>
    <w:rsid w:val="00AC7A9A"/>
    <w:rsid w:val="00AD02D6"/>
    <w:rsid w:val="00AD1696"/>
    <w:rsid w:val="00AD36C3"/>
    <w:rsid w:val="00AD422A"/>
    <w:rsid w:val="00AF3B5E"/>
    <w:rsid w:val="00AF3EAD"/>
    <w:rsid w:val="00AF4A41"/>
    <w:rsid w:val="00AF4B15"/>
    <w:rsid w:val="00AF5731"/>
    <w:rsid w:val="00B072E8"/>
    <w:rsid w:val="00B07CDF"/>
    <w:rsid w:val="00B07EA8"/>
    <w:rsid w:val="00B10BAB"/>
    <w:rsid w:val="00B17044"/>
    <w:rsid w:val="00B20753"/>
    <w:rsid w:val="00B20A99"/>
    <w:rsid w:val="00B2163D"/>
    <w:rsid w:val="00B2265E"/>
    <w:rsid w:val="00B277AB"/>
    <w:rsid w:val="00B27A95"/>
    <w:rsid w:val="00B27CB7"/>
    <w:rsid w:val="00B313E4"/>
    <w:rsid w:val="00B3795C"/>
    <w:rsid w:val="00B37E2B"/>
    <w:rsid w:val="00B46618"/>
    <w:rsid w:val="00B525EC"/>
    <w:rsid w:val="00B52DBA"/>
    <w:rsid w:val="00B54485"/>
    <w:rsid w:val="00B5572A"/>
    <w:rsid w:val="00B5617D"/>
    <w:rsid w:val="00B56FA0"/>
    <w:rsid w:val="00B62A96"/>
    <w:rsid w:val="00B664CF"/>
    <w:rsid w:val="00B67FA2"/>
    <w:rsid w:val="00B70076"/>
    <w:rsid w:val="00B71EBF"/>
    <w:rsid w:val="00B7295D"/>
    <w:rsid w:val="00B735C0"/>
    <w:rsid w:val="00B75BC9"/>
    <w:rsid w:val="00B762C3"/>
    <w:rsid w:val="00B77AD0"/>
    <w:rsid w:val="00B77D05"/>
    <w:rsid w:val="00B820E2"/>
    <w:rsid w:val="00B85F2B"/>
    <w:rsid w:val="00B86239"/>
    <w:rsid w:val="00B90C4E"/>
    <w:rsid w:val="00B94A22"/>
    <w:rsid w:val="00B94AB9"/>
    <w:rsid w:val="00B979D6"/>
    <w:rsid w:val="00BA5F44"/>
    <w:rsid w:val="00BA797B"/>
    <w:rsid w:val="00BB0534"/>
    <w:rsid w:val="00BB1EC2"/>
    <w:rsid w:val="00BB2605"/>
    <w:rsid w:val="00BB2D55"/>
    <w:rsid w:val="00BB579C"/>
    <w:rsid w:val="00BB6A26"/>
    <w:rsid w:val="00BC49A3"/>
    <w:rsid w:val="00BC5F58"/>
    <w:rsid w:val="00BD020B"/>
    <w:rsid w:val="00BD125C"/>
    <w:rsid w:val="00BD1470"/>
    <w:rsid w:val="00BD43D8"/>
    <w:rsid w:val="00BE1159"/>
    <w:rsid w:val="00BE14EA"/>
    <w:rsid w:val="00BE17B9"/>
    <w:rsid w:val="00BE206A"/>
    <w:rsid w:val="00BE29F4"/>
    <w:rsid w:val="00BE640A"/>
    <w:rsid w:val="00BF201D"/>
    <w:rsid w:val="00BF367A"/>
    <w:rsid w:val="00BF46BE"/>
    <w:rsid w:val="00BF6966"/>
    <w:rsid w:val="00BF72DA"/>
    <w:rsid w:val="00BF7759"/>
    <w:rsid w:val="00C04760"/>
    <w:rsid w:val="00C21772"/>
    <w:rsid w:val="00C2367E"/>
    <w:rsid w:val="00C249A3"/>
    <w:rsid w:val="00C26422"/>
    <w:rsid w:val="00C412E2"/>
    <w:rsid w:val="00C51294"/>
    <w:rsid w:val="00C52643"/>
    <w:rsid w:val="00C52C6E"/>
    <w:rsid w:val="00C57A50"/>
    <w:rsid w:val="00C622A2"/>
    <w:rsid w:val="00C62696"/>
    <w:rsid w:val="00C62DA8"/>
    <w:rsid w:val="00C645E1"/>
    <w:rsid w:val="00C66C74"/>
    <w:rsid w:val="00C73401"/>
    <w:rsid w:val="00C766E4"/>
    <w:rsid w:val="00C77417"/>
    <w:rsid w:val="00C84B53"/>
    <w:rsid w:val="00C968C5"/>
    <w:rsid w:val="00CA01D2"/>
    <w:rsid w:val="00CA1F8D"/>
    <w:rsid w:val="00CA4A51"/>
    <w:rsid w:val="00CA5402"/>
    <w:rsid w:val="00CA5DFD"/>
    <w:rsid w:val="00CB2086"/>
    <w:rsid w:val="00CB4F54"/>
    <w:rsid w:val="00CB5556"/>
    <w:rsid w:val="00CB7BAB"/>
    <w:rsid w:val="00CC050B"/>
    <w:rsid w:val="00CC1B18"/>
    <w:rsid w:val="00CC6B11"/>
    <w:rsid w:val="00CC76CF"/>
    <w:rsid w:val="00CD2279"/>
    <w:rsid w:val="00CD2C43"/>
    <w:rsid w:val="00CD4A67"/>
    <w:rsid w:val="00CD6747"/>
    <w:rsid w:val="00CD7BA1"/>
    <w:rsid w:val="00CE0683"/>
    <w:rsid w:val="00CE0B7F"/>
    <w:rsid w:val="00CE19E0"/>
    <w:rsid w:val="00CE255C"/>
    <w:rsid w:val="00CE51C8"/>
    <w:rsid w:val="00CE7429"/>
    <w:rsid w:val="00CE75CF"/>
    <w:rsid w:val="00CE7D29"/>
    <w:rsid w:val="00CF0A10"/>
    <w:rsid w:val="00CF0A5B"/>
    <w:rsid w:val="00CF5483"/>
    <w:rsid w:val="00CF5A74"/>
    <w:rsid w:val="00CF63B4"/>
    <w:rsid w:val="00CF69DD"/>
    <w:rsid w:val="00D01CF7"/>
    <w:rsid w:val="00D039A2"/>
    <w:rsid w:val="00D144D8"/>
    <w:rsid w:val="00D14641"/>
    <w:rsid w:val="00D154AD"/>
    <w:rsid w:val="00D258C8"/>
    <w:rsid w:val="00D33398"/>
    <w:rsid w:val="00D37CC3"/>
    <w:rsid w:val="00D412FD"/>
    <w:rsid w:val="00D47177"/>
    <w:rsid w:val="00D505C7"/>
    <w:rsid w:val="00D505FC"/>
    <w:rsid w:val="00D510F1"/>
    <w:rsid w:val="00D53048"/>
    <w:rsid w:val="00D53B03"/>
    <w:rsid w:val="00D53E3D"/>
    <w:rsid w:val="00D61577"/>
    <w:rsid w:val="00D62299"/>
    <w:rsid w:val="00D647F6"/>
    <w:rsid w:val="00D66B36"/>
    <w:rsid w:val="00D6700C"/>
    <w:rsid w:val="00D67F91"/>
    <w:rsid w:val="00D7209A"/>
    <w:rsid w:val="00D73557"/>
    <w:rsid w:val="00D74499"/>
    <w:rsid w:val="00D760CE"/>
    <w:rsid w:val="00D77DCC"/>
    <w:rsid w:val="00D85229"/>
    <w:rsid w:val="00D85EAC"/>
    <w:rsid w:val="00D912D3"/>
    <w:rsid w:val="00D93163"/>
    <w:rsid w:val="00D947D2"/>
    <w:rsid w:val="00D97C2F"/>
    <w:rsid w:val="00DA0205"/>
    <w:rsid w:val="00DA1DE3"/>
    <w:rsid w:val="00DA5114"/>
    <w:rsid w:val="00DA51A9"/>
    <w:rsid w:val="00DB4CD3"/>
    <w:rsid w:val="00DC17A2"/>
    <w:rsid w:val="00DC5907"/>
    <w:rsid w:val="00DC5BD7"/>
    <w:rsid w:val="00DC73E2"/>
    <w:rsid w:val="00DD21E2"/>
    <w:rsid w:val="00DD2B7B"/>
    <w:rsid w:val="00DD3FF3"/>
    <w:rsid w:val="00DD6484"/>
    <w:rsid w:val="00DD6E40"/>
    <w:rsid w:val="00DE153B"/>
    <w:rsid w:val="00DE36EA"/>
    <w:rsid w:val="00DF726E"/>
    <w:rsid w:val="00E05575"/>
    <w:rsid w:val="00E0644D"/>
    <w:rsid w:val="00E0688F"/>
    <w:rsid w:val="00E07AB2"/>
    <w:rsid w:val="00E14C13"/>
    <w:rsid w:val="00E15B1E"/>
    <w:rsid w:val="00E17BA1"/>
    <w:rsid w:val="00E2065E"/>
    <w:rsid w:val="00E22A5A"/>
    <w:rsid w:val="00E25E36"/>
    <w:rsid w:val="00E31523"/>
    <w:rsid w:val="00E333E0"/>
    <w:rsid w:val="00E40C60"/>
    <w:rsid w:val="00E43BC3"/>
    <w:rsid w:val="00E44B26"/>
    <w:rsid w:val="00E46BE1"/>
    <w:rsid w:val="00E5211B"/>
    <w:rsid w:val="00E54F7E"/>
    <w:rsid w:val="00E552C4"/>
    <w:rsid w:val="00E56120"/>
    <w:rsid w:val="00E60BC0"/>
    <w:rsid w:val="00E6265F"/>
    <w:rsid w:val="00E63FE4"/>
    <w:rsid w:val="00E66C08"/>
    <w:rsid w:val="00E808D9"/>
    <w:rsid w:val="00E80C15"/>
    <w:rsid w:val="00E82FBB"/>
    <w:rsid w:val="00E846BD"/>
    <w:rsid w:val="00E85727"/>
    <w:rsid w:val="00E8680D"/>
    <w:rsid w:val="00E9594E"/>
    <w:rsid w:val="00EA09DC"/>
    <w:rsid w:val="00EA1CC2"/>
    <w:rsid w:val="00EA7D2B"/>
    <w:rsid w:val="00EB15F6"/>
    <w:rsid w:val="00EB2995"/>
    <w:rsid w:val="00EB5EB7"/>
    <w:rsid w:val="00EC4444"/>
    <w:rsid w:val="00ED5627"/>
    <w:rsid w:val="00EE3203"/>
    <w:rsid w:val="00EF191F"/>
    <w:rsid w:val="00EF2881"/>
    <w:rsid w:val="00EF62A7"/>
    <w:rsid w:val="00F0630E"/>
    <w:rsid w:val="00F07913"/>
    <w:rsid w:val="00F13A41"/>
    <w:rsid w:val="00F15A2A"/>
    <w:rsid w:val="00F17BAC"/>
    <w:rsid w:val="00F20A68"/>
    <w:rsid w:val="00F24B3F"/>
    <w:rsid w:val="00F24D05"/>
    <w:rsid w:val="00F31730"/>
    <w:rsid w:val="00F339DE"/>
    <w:rsid w:val="00F35713"/>
    <w:rsid w:val="00F360CB"/>
    <w:rsid w:val="00F3777A"/>
    <w:rsid w:val="00F37796"/>
    <w:rsid w:val="00F4068C"/>
    <w:rsid w:val="00F43AAC"/>
    <w:rsid w:val="00F4753B"/>
    <w:rsid w:val="00F51D56"/>
    <w:rsid w:val="00F53436"/>
    <w:rsid w:val="00F5346D"/>
    <w:rsid w:val="00F534F4"/>
    <w:rsid w:val="00F53575"/>
    <w:rsid w:val="00F55A24"/>
    <w:rsid w:val="00F56D58"/>
    <w:rsid w:val="00F81189"/>
    <w:rsid w:val="00F83B7F"/>
    <w:rsid w:val="00F86B22"/>
    <w:rsid w:val="00F87C76"/>
    <w:rsid w:val="00F90F92"/>
    <w:rsid w:val="00F911B3"/>
    <w:rsid w:val="00F9195F"/>
    <w:rsid w:val="00F91F46"/>
    <w:rsid w:val="00F95A8E"/>
    <w:rsid w:val="00F962A2"/>
    <w:rsid w:val="00F97438"/>
    <w:rsid w:val="00F97FCD"/>
    <w:rsid w:val="00FA0316"/>
    <w:rsid w:val="00FA07B4"/>
    <w:rsid w:val="00FA135D"/>
    <w:rsid w:val="00FA211B"/>
    <w:rsid w:val="00FA2936"/>
    <w:rsid w:val="00FA4DFA"/>
    <w:rsid w:val="00FA7431"/>
    <w:rsid w:val="00FB6282"/>
    <w:rsid w:val="00FB63AF"/>
    <w:rsid w:val="00FC1640"/>
    <w:rsid w:val="00FC210E"/>
    <w:rsid w:val="00FC260C"/>
    <w:rsid w:val="00FC40DE"/>
    <w:rsid w:val="00FC4764"/>
    <w:rsid w:val="00FC5AAE"/>
    <w:rsid w:val="00FC6EC4"/>
    <w:rsid w:val="00FC7621"/>
    <w:rsid w:val="00FD0953"/>
    <w:rsid w:val="00FD1E78"/>
    <w:rsid w:val="00FD5F30"/>
    <w:rsid w:val="00FD633D"/>
    <w:rsid w:val="00FE14A6"/>
    <w:rsid w:val="00FE4C45"/>
    <w:rsid w:val="00FE5ABB"/>
    <w:rsid w:val="00FF1029"/>
    <w:rsid w:val="00FF2040"/>
    <w:rsid w:val="00FF2855"/>
    <w:rsid w:val="00FF3C99"/>
    <w:rsid w:val="00FF6F23"/>
    <w:rsid w:val="00FF778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9"/>
        <o:r id="V:Rule2" type="connector" idref="#_x0000_s1034"/>
        <o:r id="V:Rule3"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B9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E4B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4B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919</Words>
  <Characters>5060</Characters>
  <Application>Microsoft Office Word</Application>
  <DocSecurity>0</DocSecurity>
  <Lines>42</Lines>
  <Paragraphs>11</Paragraphs>
  <ScaleCrop>false</ScaleCrop>
  <Company>Hewlett-Packard</Company>
  <LinksUpToDate>false</LinksUpToDate>
  <CharactersWithSpaces>5968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cp:lastModifiedBy>
  <cp:revision>1</cp:revision>
  <dcterms:created xsi:type="dcterms:W3CDTF">2015-03-23T04:57:00Z</dcterms:created>
  <dcterms:modified xsi:type="dcterms:W3CDTF">2015-03-23T05:09:00Z</dcterms:modified>
</cp:coreProperties>
</file>