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F2" w:rsidRDefault="005C25F2" w:rsidP="005C25F2">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3360" behindDoc="0" locked="0" layoutInCell="1" allowOverlap="1" wp14:anchorId="76D29704" wp14:editId="07F86EF7">
            <wp:simplePos x="0" y="0"/>
            <wp:positionH relativeFrom="column">
              <wp:posOffset>0</wp:posOffset>
            </wp:positionH>
            <wp:positionV relativeFrom="paragraph">
              <wp:posOffset>-127000</wp:posOffset>
            </wp:positionV>
            <wp:extent cx="1224280" cy="938530"/>
            <wp:effectExtent l="0" t="0" r="0" b="0"/>
            <wp:wrapNone/>
            <wp:docPr id="12" name="Imagen 12"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8">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5C25F2" w:rsidRPr="006C07AE" w:rsidRDefault="005C25F2" w:rsidP="005C25F2">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bookmarkStart w:id="0" w:name="_GoBack"/>
      <w:bookmarkEnd w:id="0"/>
    </w:p>
    <w:p w:rsidR="00B518DB" w:rsidRDefault="005C25F2" w:rsidP="005C25F2">
      <w:pPr>
        <w:pStyle w:val="Encabezado"/>
        <w:rPr>
          <w:rFonts w:ascii="Arial" w:hAnsi="Arial" w:cs="Arial"/>
        </w:rPr>
      </w:pPr>
      <w:r>
        <w:rPr>
          <w:noProof/>
          <w:sz w:val="20"/>
          <w:lang w:val="es-MX" w:eastAsia="es-MX"/>
        </w:rPr>
        <mc:AlternateContent>
          <mc:Choice Requires="wps">
            <w:drawing>
              <wp:anchor distT="0" distB="0" distL="114300" distR="114300" simplePos="0" relativeHeight="251662336" behindDoc="0" locked="0" layoutInCell="1" allowOverlap="1" wp14:anchorId="60C5AC9B" wp14:editId="1A7B9CF7">
                <wp:simplePos x="0" y="0"/>
                <wp:positionH relativeFrom="column">
                  <wp:posOffset>0</wp:posOffset>
                </wp:positionH>
                <wp:positionV relativeFrom="paragraph">
                  <wp:posOffset>87630</wp:posOffset>
                </wp:positionV>
                <wp:extent cx="5715000" cy="0"/>
                <wp:effectExtent l="41910" t="45720" r="43815" b="40005"/>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E0A49" id="Conector recto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" strokeweight="6pt">
                <v:stroke linestyle="thickBetweenThin"/>
                <w10:wrap type="topAndBottom"/>
              </v:line>
            </w:pict>
          </mc:Fallback>
        </mc:AlternateContent>
      </w:r>
      <w:r>
        <w:rPr>
          <w:rFonts w:ascii="Arial" w:hAnsi="Arial" w:cs="Arial"/>
          <w:noProof/>
          <w:lang w:eastAsia="es-MX"/>
        </w:rPr>
        <mc:AlternateContent>
          <mc:Choice Requires="wpg">
            <w:drawing>
              <wp:anchor distT="0" distB="0" distL="114300" distR="114300" simplePos="0" relativeHeight="251660288" behindDoc="0" locked="0" layoutInCell="1" allowOverlap="1" wp14:anchorId="7D60D4AF" wp14:editId="06CC45CC">
                <wp:simplePos x="0" y="0"/>
                <wp:positionH relativeFrom="margin">
                  <wp:align>left</wp:align>
                </wp:positionH>
                <wp:positionV relativeFrom="paragraph">
                  <wp:posOffset>162737</wp:posOffset>
                </wp:positionV>
                <wp:extent cx="5511165" cy="7200900"/>
                <wp:effectExtent l="19050" t="0" r="0" b="0"/>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14" name="Group 15"/>
                        <wpg:cNvGrpSpPr>
                          <a:grpSpLocks/>
                        </wpg:cNvGrpSpPr>
                        <wpg:grpSpPr bwMode="auto">
                          <a:xfrm>
                            <a:off x="1862" y="3912"/>
                            <a:ext cx="499" cy="9040"/>
                            <a:chOff x="1682" y="3672"/>
                            <a:chExt cx="499" cy="9040"/>
                          </a:xfrm>
                        </wpg:grpSpPr>
                        <wps:wsp>
                          <wps:cNvPr id="15" name="Line 16"/>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Text Box 19"/>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8DB" w:rsidRDefault="00B518DB" w:rsidP="00B518DB">
                              <w:pPr>
                                <w:jc w:val="center"/>
                                <w:rPr>
                                  <w:rFonts w:ascii="Arial" w:hAnsi="Arial" w:cs="Arial"/>
                                </w:rPr>
                              </w:pPr>
                            </w:p>
                            <w:p w:rsidR="00B518DB" w:rsidRPr="008E12DA" w:rsidRDefault="005C25F2" w:rsidP="005C25F2">
                              <w:pPr>
                                <w:spacing w:line="360" w:lineRule="auto"/>
                                <w:jc w:val="center"/>
                                <w:rPr>
                                  <w:rFonts w:ascii="Arial" w:hAnsi="Arial" w:cs="Arial"/>
                                  <w:sz w:val="28"/>
                                  <w:szCs w:val="28"/>
                                </w:rPr>
                              </w:pPr>
                              <w:r>
                                <w:rPr>
                                  <w:rFonts w:ascii="Arial" w:hAnsi="Arial" w:cs="Arial"/>
                                  <w:sz w:val="28"/>
                                  <w:szCs w:val="28"/>
                                </w:rPr>
                                <w:t>EVALUACION E IMPACTO DE POLITICAS PÚBLICAS</w:t>
                              </w:r>
                            </w:p>
                            <w:p w:rsidR="00B518DB" w:rsidRPr="008E12DA" w:rsidRDefault="00B518DB" w:rsidP="00B518DB">
                              <w:pPr>
                                <w:spacing w:line="360" w:lineRule="auto"/>
                                <w:jc w:val="center"/>
                                <w:rPr>
                                  <w:rFonts w:ascii="Arial" w:hAnsi="Arial" w:cs="Arial"/>
                                </w:rPr>
                              </w:pPr>
                              <w:r w:rsidRPr="008E12DA">
                                <w:rPr>
                                  <w:rFonts w:ascii="Arial" w:hAnsi="Arial" w:cs="Arial"/>
                                </w:rPr>
                                <w:t>MATERIA:</w:t>
                              </w:r>
                            </w:p>
                            <w:p w:rsidR="00B518DB" w:rsidRPr="00F42721" w:rsidRDefault="00B518DB" w:rsidP="00B518DB">
                              <w:pPr>
                                <w:spacing w:line="360" w:lineRule="auto"/>
                                <w:jc w:val="center"/>
                                <w:rPr>
                                  <w:rFonts w:ascii="Arial" w:hAnsi="Arial" w:cs="Arial"/>
                                  <w:b/>
                                  <w:color w:val="00B0F0"/>
                                </w:rPr>
                              </w:pPr>
                            </w:p>
                            <w:p w:rsidR="00B518DB" w:rsidRPr="00337955" w:rsidRDefault="00B518DB" w:rsidP="00B518DB">
                              <w:pPr>
                                <w:spacing w:line="360" w:lineRule="auto"/>
                                <w:jc w:val="center"/>
                                <w:rPr>
                                  <w:rFonts w:ascii="Arial" w:hAnsi="Arial" w:cs="Arial"/>
                                  <w:color w:val="833C0B"/>
                                </w:rPr>
                              </w:pPr>
                            </w:p>
                            <w:p w:rsidR="00B518DB" w:rsidRPr="008E12DA" w:rsidRDefault="005C25F2" w:rsidP="00B518DB">
                              <w:pPr>
                                <w:spacing w:line="360" w:lineRule="auto"/>
                                <w:jc w:val="center"/>
                                <w:rPr>
                                  <w:rFonts w:ascii="Arial" w:hAnsi="Arial" w:cs="Arial"/>
                                  <w:sz w:val="28"/>
                                  <w:szCs w:val="28"/>
                                </w:rPr>
                              </w:pPr>
                              <w:r>
                                <w:rPr>
                                  <w:rFonts w:ascii="Arial" w:hAnsi="Arial" w:cs="Arial"/>
                                  <w:sz w:val="28"/>
                                  <w:szCs w:val="28"/>
                                </w:rPr>
                                <w:t xml:space="preserve">DRA. MAGDA E. JAN </w:t>
                              </w:r>
                              <w:r w:rsidR="00145969">
                                <w:rPr>
                                  <w:rFonts w:ascii="Arial" w:hAnsi="Arial" w:cs="Arial"/>
                                  <w:sz w:val="28"/>
                                  <w:szCs w:val="28"/>
                                </w:rPr>
                                <w:t>ARGÜ</w:t>
                              </w:r>
                              <w:r>
                                <w:rPr>
                                  <w:rFonts w:ascii="Arial" w:hAnsi="Arial" w:cs="Arial"/>
                                  <w:sz w:val="28"/>
                                  <w:szCs w:val="28"/>
                                </w:rPr>
                                <w:t>ELLO</w:t>
                              </w:r>
                            </w:p>
                            <w:p w:rsidR="00B518DB" w:rsidRPr="008E12DA" w:rsidRDefault="00B518DB" w:rsidP="00B518DB">
                              <w:pPr>
                                <w:spacing w:line="360" w:lineRule="auto"/>
                                <w:jc w:val="center"/>
                                <w:rPr>
                                  <w:rFonts w:ascii="Arial" w:hAnsi="Arial" w:cs="Arial"/>
                                </w:rPr>
                              </w:pPr>
                              <w:r w:rsidRPr="008E12DA">
                                <w:rPr>
                                  <w:rFonts w:ascii="Arial" w:hAnsi="Arial" w:cs="Arial"/>
                                </w:rPr>
                                <w:t>CATEDRÁTICO:</w:t>
                              </w:r>
                            </w:p>
                            <w:p w:rsidR="00B518DB" w:rsidRPr="003F5032" w:rsidRDefault="00B518DB" w:rsidP="00B518DB">
                              <w:pPr>
                                <w:spacing w:line="360" w:lineRule="auto"/>
                                <w:jc w:val="center"/>
                                <w:rPr>
                                  <w:rFonts w:ascii="Arial" w:hAnsi="Arial" w:cs="Arial"/>
                                  <w:b/>
                                  <w:color w:val="00B0F0"/>
                                </w:rPr>
                              </w:pPr>
                            </w:p>
                            <w:p w:rsidR="005C25F2" w:rsidRDefault="005C25F2" w:rsidP="00B518DB">
                              <w:pPr>
                                <w:spacing w:line="360" w:lineRule="auto"/>
                                <w:jc w:val="center"/>
                                <w:rPr>
                                  <w:rFonts w:ascii="Arial" w:hAnsi="Arial" w:cs="Arial"/>
                                  <w:sz w:val="28"/>
                                  <w:szCs w:val="28"/>
                                </w:rPr>
                              </w:pPr>
                              <w:r>
                                <w:rPr>
                                  <w:rFonts w:ascii="Arial" w:hAnsi="Arial" w:cs="Arial"/>
                                  <w:sz w:val="28"/>
                                  <w:szCs w:val="28"/>
                                </w:rPr>
                                <w:t>ACTIVIDAD 1</w:t>
                              </w:r>
                            </w:p>
                            <w:p w:rsidR="00B518DB" w:rsidRDefault="00B518DB" w:rsidP="00B518DB">
                              <w:pPr>
                                <w:spacing w:line="360" w:lineRule="auto"/>
                                <w:jc w:val="center"/>
                                <w:rPr>
                                  <w:rFonts w:ascii="Arial" w:hAnsi="Arial" w:cs="Arial"/>
                                  <w:b/>
                                </w:rPr>
                              </w:pPr>
                            </w:p>
                            <w:p w:rsidR="00B518DB" w:rsidRDefault="005C25F2" w:rsidP="00B518DB">
                              <w:pPr>
                                <w:spacing w:line="360" w:lineRule="auto"/>
                                <w:jc w:val="center"/>
                                <w:rPr>
                                  <w:rFonts w:ascii="Arial" w:hAnsi="Arial" w:cs="Arial"/>
                                  <w:b/>
                                </w:rPr>
                              </w:pPr>
                              <w:r>
                                <w:rPr>
                                  <w:rFonts w:ascii="Arial" w:hAnsi="Arial" w:cs="Arial"/>
                                </w:rPr>
                                <w:t>ALUMNOS</w:t>
                              </w:r>
                              <w:r w:rsidR="00B518DB" w:rsidRPr="008E12DA">
                                <w:rPr>
                                  <w:rFonts w:ascii="Arial" w:hAnsi="Arial" w:cs="Arial"/>
                                </w:rPr>
                                <w:t>:</w:t>
                              </w:r>
                            </w:p>
                            <w:p w:rsidR="00B518DB" w:rsidRPr="008E12DA" w:rsidRDefault="00B518DB" w:rsidP="00B518DB">
                              <w:pPr>
                                <w:spacing w:line="360" w:lineRule="auto"/>
                                <w:jc w:val="center"/>
                                <w:rPr>
                                  <w:rFonts w:ascii="Arial" w:hAnsi="Arial" w:cs="Arial"/>
                                  <w:sz w:val="28"/>
                                  <w:szCs w:val="28"/>
                                </w:rPr>
                              </w:pPr>
                              <w:r w:rsidRPr="008E12DA">
                                <w:rPr>
                                  <w:rFonts w:ascii="Arial" w:hAnsi="Arial" w:cs="Arial"/>
                                  <w:sz w:val="28"/>
                                  <w:szCs w:val="28"/>
                                </w:rPr>
                                <w:t>LUIS GARCIA SOLIS</w:t>
                              </w:r>
                            </w:p>
                            <w:p w:rsidR="00B518DB" w:rsidRPr="005C25F2" w:rsidRDefault="005C25F2" w:rsidP="005C25F2">
                              <w:pPr>
                                <w:spacing w:line="360" w:lineRule="auto"/>
                                <w:jc w:val="center"/>
                                <w:rPr>
                                  <w:rFonts w:ascii="Arial" w:hAnsi="Arial" w:cs="Arial"/>
                                  <w:sz w:val="28"/>
                                  <w:szCs w:val="28"/>
                                </w:rPr>
                              </w:pPr>
                              <w:r w:rsidRPr="005C25F2">
                                <w:rPr>
                                  <w:rFonts w:ascii="Arial" w:hAnsi="Arial" w:cs="Arial"/>
                                  <w:sz w:val="28"/>
                                  <w:szCs w:val="28"/>
                                </w:rPr>
                                <w:t>EDVIN ROLANDO MENDEZ TINO</w:t>
                              </w:r>
                            </w:p>
                            <w:p w:rsidR="005C25F2" w:rsidRDefault="005C25F2" w:rsidP="005C25F2">
                              <w:pPr>
                                <w:spacing w:line="360" w:lineRule="auto"/>
                                <w:jc w:val="center"/>
                                <w:rPr>
                                  <w:rFonts w:ascii="Arial" w:hAnsi="Arial" w:cs="Arial"/>
                                  <w:sz w:val="28"/>
                                  <w:szCs w:val="28"/>
                                </w:rPr>
                              </w:pPr>
                              <w:r w:rsidRPr="005C25F2">
                                <w:rPr>
                                  <w:rFonts w:ascii="Arial" w:hAnsi="Arial" w:cs="Arial"/>
                                  <w:sz w:val="28"/>
                                  <w:szCs w:val="28"/>
                                </w:rPr>
                                <w:t>ALONSO HERNANDEZ REVOLORIO</w:t>
                              </w:r>
                            </w:p>
                            <w:p w:rsidR="005C25F2" w:rsidRDefault="005C25F2" w:rsidP="005C25F2">
                              <w:pPr>
                                <w:spacing w:line="360" w:lineRule="auto"/>
                                <w:jc w:val="center"/>
                                <w:rPr>
                                  <w:rFonts w:ascii="Arial" w:hAnsi="Arial" w:cs="Arial"/>
                                  <w:sz w:val="28"/>
                                  <w:szCs w:val="28"/>
                                </w:rPr>
                              </w:pPr>
                            </w:p>
                            <w:p w:rsidR="005C25F2" w:rsidRDefault="005C25F2" w:rsidP="005C25F2">
                              <w:pPr>
                                <w:spacing w:line="360" w:lineRule="auto"/>
                                <w:jc w:val="center"/>
                                <w:rPr>
                                  <w:rFonts w:ascii="Arial" w:hAnsi="Arial" w:cs="Arial"/>
                                  <w:sz w:val="28"/>
                                  <w:szCs w:val="28"/>
                                </w:rPr>
                              </w:pPr>
                              <w:r>
                                <w:rPr>
                                  <w:rFonts w:ascii="Arial" w:hAnsi="Arial" w:cs="Arial"/>
                                  <w:sz w:val="28"/>
                                  <w:szCs w:val="28"/>
                                </w:rPr>
                                <w:t>EQUIPO No. 4</w:t>
                              </w:r>
                            </w:p>
                            <w:p w:rsidR="005C25F2" w:rsidRDefault="005C25F2" w:rsidP="005C25F2">
                              <w:pPr>
                                <w:spacing w:line="360" w:lineRule="auto"/>
                                <w:jc w:val="center"/>
                                <w:rPr>
                                  <w:rFonts w:ascii="Arial" w:hAnsi="Arial" w:cs="Arial"/>
                                  <w:sz w:val="28"/>
                                  <w:szCs w:val="28"/>
                                </w:rPr>
                              </w:pPr>
                            </w:p>
                            <w:p w:rsidR="005C25F2" w:rsidRDefault="005C25F2" w:rsidP="005C25F2">
                              <w:pPr>
                                <w:spacing w:line="360" w:lineRule="auto"/>
                                <w:jc w:val="right"/>
                                <w:rPr>
                                  <w:rFonts w:ascii="Arial" w:hAnsi="Arial" w:cs="Arial"/>
                                  <w:b/>
                                </w:rPr>
                              </w:pPr>
                              <w:r>
                                <w:rPr>
                                  <w:rFonts w:ascii="Arial" w:hAnsi="Arial" w:cs="Arial"/>
                                </w:rPr>
                                <w:t>TAPACHULA, CHIAPAS. A 25 DE NOVIEMBRE DE 2015.</w:t>
                              </w:r>
                            </w:p>
                            <w:p w:rsidR="005C25F2" w:rsidRPr="005C25F2" w:rsidRDefault="005C25F2" w:rsidP="005C25F2">
                              <w:pPr>
                                <w:spacing w:line="360" w:lineRule="auto"/>
                                <w:jc w:val="center"/>
                                <w:rPr>
                                  <w:rFonts w:ascii="Arial" w:hAnsi="Arial" w:cs="Arial"/>
                                  <w:sz w:val="28"/>
                                  <w:szCs w:val="28"/>
                                </w:rPr>
                              </w:pPr>
                            </w:p>
                            <w:p w:rsidR="00B518DB" w:rsidRDefault="00B518DB" w:rsidP="00B518DB">
                              <w:pPr>
                                <w:spacing w:line="360" w:lineRule="auto"/>
                                <w:rPr>
                                  <w:rFonts w:ascii="Arial" w:hAnsi="Arial" w:cs="Arial"/>
                                </w:rPr>
                              </w:pPr>
                            </w:p>
                            <w:p w:rsidR="00B518DB" w:rsidRDefault="00B518DB" w:rsidP="00B518DB">
                              <w:pPr>
                                <w:rPr>
                                  <w:rFonts w:ascii="Arial" w:hAnsi="Arial" w:cs="Arial"/>
                                </w:rPr>
                              </w:pPr>
                            </w:p>
                            <w:p w:rsidR="00B518DB" w:rsidRPr="00C1264C" w:rsidRDefault="00B518DB" w:rsidP="00B518DB">
                              <w:pPr>
                                <w:jc w:val="both"/>
                                <w:rPr>
                                  <w:rFonts w:ascii="Tahoma" w:hAnsi="Tahoma" w:cs="Tahoma"/>
                                  <w:b/>
                                  <w:bCs/>
                                </w:rPr>
                              </w:pPr>
                            </w:p>
                            <w:p w:rsidR="00B518DB" w:rsidRPr="00C1264C" w:rsidRDefault="00B518DB" w:rsidP="00B518DB">
                              <w:pPr>
                                <w:jc w:val="both"/>
                                <w:rPr>
                                  <w:rFonts w:ascii="Tahoma" w:hAnsi="Tahoma" w:cs="Tahoma"/>
                                  <w:b/>
                                  <w:bCs/>
                                </w:rPr>
                              </w:pPr>
                            </w:p>
                            <w:p w:rsidR="00B518DB" w:rsidRPr="00C1264C" w:rsidRDefault="00B518DB" w:rsidP="00B518DB">
                              <w:pPr>
                                <w:jc w:val="both"/>
                                <w:rPr>
                                  <w:rFonts w:ascii="Tahoma" w:hAnsi="Tahoma" w:cs="Tahoma"/>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0D4AF" id="Grupo 13" o:spid="_x0000_s1026" style="position:absolute;margin-left:0;margin-top:12.8pt;width:433.95pt;height:567pt;z-index:251660288;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">
                <v:group id="Group 15"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GMEAAADbAAAADwAAAGRycy9kb3ducmV2LnhtbERPS4vCMBC+C/sfwgjeNHV9oNUoy4Ig&#10;XlyrgsehGdtiMylNtHV//UZY8DYf33OW69aU4kG1KywrGA4iEMSp1QVnCk7HTX8GwnlkjaVlUvAk&#10;B+vVR2eJsbYNH+iR+EyEEHYxKsi9r2IpXZqTQTewFXHgrrY26AOsM6lrbEK4KeVnFE2lwYJDQ44V&#10;feeU3pK7UTDez5tL+mu2zc95ZHeHBM1sslOq122/FiA8tf4t/ndvdZg/gdcv4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wYwQAAANsAAAAPAAAAAAAAAAAAAAAA&#10;AKECAABkcnMvZG93bnJldi54bWxQSwUGAAAAAAQABAD5AAAAjwMAAAAA&#10;" strokeweight="3pt">
                    <v:stroke linestyle="thinThin"/>
                  </v:line>
                  <v:line id="Line 17"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1yb8EAAADbAAAADwAAAGRycy9kb3ducmV2LnhtbERPS4vCMBC+L+x/CCN4W1PXB1qNsiwI&#10;4kWtCh6HZmyLzaQ00db99RtB8DYf33Pmy9aU4k61Kywr6PciEMSp1QVnCo6H1dcEhPPIGkvLpOBB&#10;DpaLz485xto2vKd74jMRQtjFqCD3voqldGlOBl3PVsSBu9jaoA+wzqSusQnhppTfUTSWBgsODTlW&#10;9JtTek1uRsFwO23O6Z9ZN7vTwG72CZrJaKNUt9P+zEB4av1b/HKvdZg/hucv4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XJvwQAAANsAAAAPAAAAAAAAAAAAAAAA&#10;AKECAABkcnMvZG93bnJldi54bWxQSwUGAAAAAAQABAD5AAAAjwMAAAAA&#10;" strokeweight="3pt">
                    <v:stroke linestyle="thinThin"/>
                  </v:line>
                  <v:line id="Line 18"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X9MMAAADbAAAADwAAAGRycy9kb3ducmV2LnhtbERPTWvCQBC9F/oflin01mzaqtXUTRBB&#10;EC/WWMHjkB2T0OxsyK4m9td3BaG3ebzPmWeDacSFOldbVvAaxSCIC6trLhV871cvUxDOI2tsLJOC&#10;KznI0seHOSba9ryjS+5LEULYJaig8r5NpHRFRQZdZFviwJ1sZ9AH2JVSd9iHcNPItzieSIM1h4YK&#10;W1pWVPzkZ6NgtJ31x+LXrPuvw7vd7HI00/FGqeenYfEJwtPg/8V391qH+R9w+yUc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B1/TDAAAA2wAAAA8AAAAAAAAAAAAA&#10;AAAAoQIAAGRycy9kb3ducmV2LnhtbFBLBQYAAAAABAAEAPkAAACRAwAAAAA=&#10;" strokeweight="3pt">
                    <v:stroke linestyle="thinThin"/>
                  </v:line>
                </v:group>
                <v:shapetype id="_x0000_t202" coordsize="21600,21600" o:spt="202" path="m,l,21600r21600,l21600,xe">
                  <v:stroke joinstyle="miter"/>
                  <v:path gradientshapeok="t" o:connecttype="rect"/>
                </v:shapetype>
                <v:shape id="Text Box 19"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B518DB" w:rsidRDefault="00B518DB" w:rsidP="00B518DB">
                        <w:pPr>
                          <w:jc w:val="center"/>
                          <w:rPr>
                            <w:rFonts w:ascii="Arial" w:hAnsi="Arial" w:cs="Arial"/>
                          </w:rPr>
                        </w:pPr>
                      </w:p>
                      <w:p w:rsidR="00B518DB" w:rsidRPr="008E12DA" w:rsidRDefault="005C25F2" w:rsidP="005C25F2">
                        <w:pPr>
                          <w:spacing w:line="360" w:lineRule="auto"/>
                          <w:jc w:val="center"/>
                          <w:rPr>
                            <w:rFonts w:ascii="Arial" w:hAnsi="Arial" w:cs="Arial"/>
                            <w:sz w:val="28"/>
                            <w:szCs w:val="28"/>
                          </w:rPr>
                        </w:pPr>
                        <w:r>
                          <w:rPr>
                            <w:rFonts w:ascii="Arial" w:hAnsi="Arial" w:cs="Arial"/>
                            <w:sz w:val="28"/>
                            <w:szCs w:val="28"/>
                          </w:rPr>
                          <w:t>EVALUACION E IMPACTO DE POLITICAS PÚBLICAS</w:t>
                        </w:r>
                      </w:p>
                      <w:p w:rsidR="00B518DB" w:rsidRPr="008E12DA" w:rsidRDefault="00B518DB" w:rsidP="00B518DB">
                        <w:pPr>
                          <w:spacing w:line="360" w:lineRule="auto"/>
                          <w:jc w:val="center"/>
                          <w:rPr>
                            <w:rFonts w:ascii="Arial" w:hAnsi="Arial" w:cs="Arial"/>
                          </w:rPr>
                        </w:pPr>
                        <w:r w:rsidRPr="008E12DA">
                          <w:rPr>
                            <w:rFonts w:ascii="Arial" w:hAnsi="Arial" w:cs="Arial"/>
                          </w:rPr>
                          <w:t>MATERIA:</w:t>
                        </w:r>
                      </w:p>
                      <w:p w:rsidR="00B518DB" w:rsidRPr="00F42721" w:rsidRDefault="00B518DB" w:rsidP="00B518DB">
                        <w:pPr>
                          <w:spacing w:line="360" w:lineRule="auto"/>
                          <w:jc w:val="center"/>
                          <w:rPr>
                            <w:rFonts w:ascii="Arial" w:hAnsi="Arial" w:cs="Arial"/>
                            <w:b/>
                            <w:color w:val="00B0F0"/>
                          </w:rPr>
                        </w:pPr>
                      </w:p>
                      <w:p w:rsidR="00B518DB" w:rsidRPr="00337955" w:rsidRDefault="00B518DB" w:rsidP="00B518DB">
                        <w:pPr>
                          <w:spacing w:line="360" w:lineRule="auto"/>
                          <w:jc w:val="center"/>
                          <w:rPr>
                            <w:rFonts w:ascii="Arial" w:hAnsi="Arial" w:cs="Arial"/>
                            <w:color w:val="833C0B"/>
                          </w:rPr>
                        </w:pPr>
                      </w:p>
                      <w:p w:rsidR="00B518DB" w:rsidRPr="008E12DA" w:rsidRDefault="005C25F2" w:rsidP="00B518DB">
                        <w:pPr>
                          <w:spacing w:line="360" w:lineRule="auto"/>
                          <w:jc w:val="center"/>
                          <w:rPr>
                            <w:rFonts w:ascii="Arial" w:hAnsi="Arial" w:cs="Arial"/>
                            <w:sz w:val="28"/>
                            <w:szCs w:val="28"/>
                          </w:rPr>
                        </w:pPr>
                        <w:r>
                          <w:rPr>
                            <w:rFonts w:ascii="Arial" w:hAnsi="Arial" w:cs="Arial"/>
                            <w:sz w:val="28"/>
                            <w:szCs w:val="28"/>
                          </w:rPr>
                          <w:t xml:space="preserve">DRA. MAGDA E. JAN </w:t>
                        </w:r>
                        <w:r w:rsidR="00145969">
                          <w:rPr>
                            <w:rFonts w:ascii="Arial" w:hAnsi="Arial" w:cs="Arial"/>
                            <w:sz w:val="28"/>
                            <w:szCs w:val="28"/>
                          </w:rPr>
                          <w:t>ARGÜ</w:t>
                        </w:r>
                        <w:r>
                          <w:rPr>
                            <w:rFonts w:ascii="Arial" w:hAnsi="Arial" w:cs="Arial"/>
                            <w:sz w:val="28"/>
                            <w:szCs w:val="28"/>
                          </w:rPr>
                          <w:t>ELLO</w:t>
                        </w:r>
                      </w:p>
                      <w:p w:rsidR="00B518DB" w:rsidRPr="008E12DA" w:rsidRDefault="00B518DB" w:rsidP="00B518DB">
                        <w:pPr>
                          <w:spacing w:line="360" w:lineRule="auto"/>
                          <w:jc w:val="center"/>
                          <w:rPr>
                            <w:rFonts w:ascii="Arial" w:hAnsi="Arial" w:cs="Arial"/>
                          </w:rPr>
                        </w:pPr>
                        <w:r w:rsidRPr="008E12DA">
                          <w:rPr>
                            <w:rFonts w:ascii="Arial" w:hAnsi="Arial" w:cs="Arial"/>
                          </w:rPr>
                          <w:t>CATEDRÁTICO:</w:t>
                        </w:r>
                      </w:p>
                      <w:p w:rsidR="00B518DB" w:rsidRPr="003F5032" w:rsidRDefault="00B518DB" w:rsidP="00B518DB">
                        <w:pPr>
                          <w:spacing w:line="360" w:lineRule="auto"/>
                          <w:jc w:val="center"/>
                          <w:rPr>
                            <w:rFonts w:ascii="Arial" w:hAnsi="Arial" w:cs="Arial"/>
                            <w:b/>
                            <w:color w:val="00B0F0"/>
                          </w:rPr>
                        </w:pPr>
                      </w:p>
                      <w:p w:rsidR="005C25F2" w:rsidRDefault="005C25F2" w:rsidP="00B518DB">
                        <w:pPr>
                          <w:spacing w:line="360" w:lineRule="auto"/>
                          <w:jc w:val="center"/>
                          <w:rPr>
                            <w:rFonts w:ascii="Arial" w:hAnsi="Arial" w:cs="Arial"/>
                            <w:sz w:val="28"/>
                            <w:szCs w:val="28"/>
                          </w:rPr>
                        </w:pPr>
                        <w:r>
                          <w:rPr>
                            <w:rFonts w:ascii="Arial" w:hAnsi="Arial" w:cs="Arial"/>
                            <w:sz w:val="28"/>
                            <w:szCs w:val="28"/>
                          </w:rPr>
                          <w:t>ACTIVIDAD 1</w:t>
                        </w:r>
                      </w:p>
                      <w:p w:rsidR="00B518DB" w:rsidRDefault="00B518DB" w:rsidP="00B518DB">
                        <w:pPr>
                          <w:spacing w:line="360" w:lineRule="auto"/>
                          <w:jc w:val="center"/>
                          <w:rPr>
                            <w:rFonts w:ascii="Arial" w:hAnsi="Arial" w:cs="Arial"/>
                            <w:b/>
                          </w:rPr>
                        </w:pPr>
                      </w:p>
                      <w:p w:rsidR="00B518DB" w:rsidRDefault="005C25F2" w:rsidP="00B518DB">
                        <w:pPr>
                          <w:spacing w:line="360" w:lineRule="auto"/>
                          <w:jc w:val="center"/>
                          <w:rPr>
                            <w:rFonts w:ascii="Arial" w:hAnsi="Arial" w:cs="Arial"/>
                            <w:b/>
                          </w:rPr>
                        </w:pPr>
                        <w:r>
                          <w:rPr>
                            <w:rFonts w:ascii="Arial" w:hAnsi="Arial" w:cs="Arial"/>
                          </w:rPr>
                          <w:t>ALUMNOS</w:t>
                        </w:r>
                        <w:r w:rsidR="00B518DB" w:rsidRPr="008E12DA">
                          <w:rPr>
                            <w:rFonts w:ascii="Arial" w:hAnsi="Arial" w:cs="Arial"/>
                          </w:rPr>
                          <w:t>:</w:t>
                        </w:r>
                      </w:p>
                      <w:p w:rsidR="00B518DB" w:rsidRPr="008E12DA" w:rsidRDefault="00B518DB" w:rsidP="00B518DB">
                        <w:pPr>
                          <w:spacing w:line="360" w:lineRule="auto"/>
                          <w:jc w:val="center"/>
                          <w:rPr>
                            <w:rFonts w:ascii="Arial" w:hAnsi="Arial" w:cs="Arial"/>
                            <w:sz w:val="28"/>
                            <w:szCs w:val="28"/>
                          </w:rPr>
                        </w:pPr>
                        <w:r w:rsidRPr="008E12DA">
                          <w:rPr>
                            <w:rFonts w:ascii="Arial" w:hAnsi="Arial" w:cs="Arial"/>
                            <w:sz w:val="28"/>
                            <w:szCs w:val="28"/>
                          </w:rPr>
                          <w:t>LUIS GARCIA SOLIS</w:t>
                        </w:r>
                      </w:p>
                      <w:p w:rsidR="00B518DB" w:rsidRPr="005C25F2" w:rsidRDefault="005C25F2" w:rsidP="005C25F2">
                        <w:pPr>
                          <w:spacing w:line="360" w:lineRule="auto"/>
                          <w:jc w:val="center"/>
                          <w:rPr>
                            <w:rFonts w:ascii="Arial" w:hAnsi="Arial" w:cs="Arial"/>
                            <w:sz w:val="28"/>
                            <w:szCs w:val="28"/>
                          </w:rPr>
                        </w:pPr>
                        <w:r w:rsidRPr="005C25F2">
                          <w:rPr>
                            <w:rFonts w:ascii="Arial" w:hAnsi="Arial" w:cs="Arial"/>
                            <w:sz w:val="28"/>
                            <w:szCs w:val="28"/>
                          </w:rPr>
                          <w:t>EDVIN ROLANDO MENDEZ TINO</w:t>
                        </w:r>
                      </w:p>
                      <w:p w:rsidR="005C25F2" w:rsidRDefault="005C25F2" w:rsidP="005C25F2">
                        <w:pPr>
                          <w:spacing w:line="360" w:lineRule="auto"/>
                          <w:jc w:val="center"/>
                          <w:rPr>
                            <w:rFonts w:ascii="Arial" w:hAnsi="Arial" w:cs="Arial"/>
                            <w:sz w:val="28"/>
                            <w:szCs w:val="28"/>
                          </w:rPr>
                        </w:pPr>
                        <w:r w:rsidRPr="005C25F2">
                          <w:rPr>
                            <w:rFonts w:ascii="Arial" w:hAnsi="Arial" w:cs="Arial"/>
                            <w:sz w:val="28"/>
                            <w:szCs w:val="28"/>
                          </w:rPr>
                          <w:t>ALONSO HERNANDEZ REVOLORIO</w:t>
                        </w:r>
                      </w:p>
                      <w:p w:rsidR="005C25F2" w:rsidRDefault="005C25F2" w:rsidP="005C25F2">
                        <w:pPr>
                          <w:spacing w:line="360" w:lineRule="auto"/>
                          <w:jc w:val="center"/>
                          <w:rPr>
                            <w:rFonts w:ascii="Arial" w:hAnsi="Arial" w:cs="Arial"/>
                            <w:sz w:val="28"/>
                            <w:szCs w:val="28"/>
                          </w:rPr>
                        </w:pPr>
                      </w:p>
                      <w:p w:rsidR="005C25F2" w:rsidRDefault="005C25F2" w:rsidP="005C25F2">
                        <w:pPr>
                          <w:spacing w:line="360" w:lineRule="auto"/>
                          <w:jc w:val="center"/>
                          <w:rPr>
                            <w:rFonts w:ascii="Arial" w:hAnsi="Arial" w:cs="Arial"/>
                            <w:sz w:val="28"/>
                            <w:szCs w:val="28"/>
                          </w:rPr>
                        </w:pPr>
                        <w:r>
                          <w:rPr>
                            <w:rFonts w:ascii="Arial" w:hAnsi="Arial" w:cs="Arial"/>
                            <w:sz w:val="28"/>
                            <w:szCs w:val="28"/>
                          </w:rPr>
                          <w:t>EQUIPO No. 4</w:t>
                        </w:r>
                      </w:p>
                      <w:p w:rsidR="005C25F2" w:rsidRDefault="005C25F2" w:rsidP="005C25F2">
                        <w:pPr>
                          <w:spacing w:line="360" w:lineRule="auto"/>
                          <w:jc w:val="center"/>
                          <w:rPr>
                            <w:rFonts w:ascii="Arial" w:hAnsi="Arial" w:cs="Arial"/>
                            <w:sz w:val="28"/>
                            <w:szCs w:val="28"/>
                          </w:rPr>
                        </w:pPr>
                      </w:p>
                      <w:p w:rsidR="005C25F2" w:rsidRDefault="005C25F2" w:rsidP="005C25F2">
                        <w:pPr>
                          <w:spacing w:line="360" w:lineRule="auto"/>
                          <w:jc w:val="right"/>
                          <w:rPr>
                            <w:rFonts w:ascii="Arial" w:hAnsi="Arial" w:cs="Arial"/>
                            <w:b/>
                          </w:rPr>
                        </w:pPr>
                        <w:r>
                          <w:rPr>
                            <w:rFonts w:ascii="Arial" w:hAnsi="Arial" w:cs="Arial"/>
                          </w:rPr>
                          <w:t>TAPACHULA, CHIAPAS. A 25 DE NOVIEMBRE DE 2015.</w:t>
                        </w:r>
                      </w:p>
                      <w:p w:rsidR="005C25F2" w:rsidRPr="005C25F2" w:rsidRDefault="005C25F2" w:rsidP="005C25F2">
                        <w:pPr>
                          <w:spacing w:line="360" w:lineRule="auto"/>
                          <w:jc w:val="center"/>
                          <w:rPr>
                            <w:rFonts w:ascii="Arial" w:hAnsi="Arial" w:cs="Arial"/>
                            <w:sz w:val="28"/>
                            <w:szCs w:val="28"/>
                          </w:rPr>
                        </w:pPr>
                      </w:p>
                      <w:p w:rsidR="00B518DB" w:rsidRDefault="00B518DB" w:rsidP="00B518DB">
                        <w:pPr>
                          <w:spacing w:line="360" w:lineRule="auto"/>
                          <w:rPr>
                            <w:rFonts w:ascii="Arial" w:hAnsi="Arial" w:cs="Arial"/>
                          </w:rPr>
                        </w:pPr>
                      </w:p>
                      <w:p w:rsidR="00B518DB" w:rsidRDefault="00B518DB" w:rsidP="00B518DB">
                        <w:pPr>
                          <w:rPr>
                            <w:rFonts w:ascii="Arial" w:hAnsi="Arial" w:cs="Arial"/>
                          </w:rPr>
                        </w:pPr>
                      </w:p>
                      <w:p w:rsidR="00B518DB" w:rsidRPr="00C1264C" w:rsidRDefault="00B518DB" w:rsidP="00B518DB">
                        <w:pPr>
                          <w:jc w:val="both"/>
                          <w:rPr>
                            <w:rFonts w:ascii="Tahoma" w:hAnsi="Tahoma" w:cs="Tahoma"/>
                            <w:b/>
                            <w:bCs/>
                          </w:rPr>
                        </w:pPr>
                      </w:p>
                      <w:p w:rsidR="00B518DB" w:rsidRPr="00C1264C" w:rsidRDefault="00B518DB" w:rsidP="00B518DB">
                        <w:pPr>
                          <w:jc w:val="both"/>
                          <w:rPr>
                            <w:rFonts w:ascii="Tahoma" w:hAnsi="Tahoma" w:cs="Tahoma"/>
                            <w:b/>
                            <w:bCs/>
                          </w:rPr>
                        </w:pPr>
                      </w:p>
                      <w:p w:rsidR="00B518DB" w:rsidRPr="00C1264C" w:rsidRDefault="00B518DB" w:rsidP="00B518DB">
                        <w:pPr>
                          <w:jc w:val="both"/>
                          <w:rPr>
                            <w:rFonts w:ascii="Tahoma" w:hAnsi="Tahoma" w:cs="Tahoma"/>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p w:rsidR="00B518DB" w:rsidRDefault="00B518DB" w:rsidP="00B518DB">
                        <w:pPr>
                          <w:jc w:val="both"/>
                          <w:rPr>
                            <w:rFonts w:ascii="Arial" w:hAnsi="Arial" w:cs="Arial"/>
                            <w:b/>
                            <w:bCs/>
                          </w:rPr>
                        </w:pPr>
                      </w:p>
                    </w:txbxContent>
                  </v:textbox>
                </v:shape>
                <w10:wrap type="square" anchorx="margin"/>
              </v:group>
            </w:pict>
          </mc:Fallback>
        </mc:AlternateContent>
      </w:r>
    </w:p>
    <w:p w:rsidR="00863822" w:rsidRPr="008E0DE1" w:rsidRDefault="00B518DB" w:rsidP="005C25F2">
      <w:pPr>
        <w:jc w:val="both"/>
        <w:rPr>
          <w:rFonts w:ascii="Arial" w:eastAsia="Times New Roman" w:hAnsi="Arial" w:cs="Arial"/>
          <w:b/>
          <w:color w:val="222222"/>
          <w:lang w:eastAsia="es-MX"/>
        </w:rPr>
      </w:pPr>
      <w:r>
        <w:rPr>
          <w:rFonts w:ascii="Arial" w:hAnsi="Arial" w:cs="Arial"/>
          <w:noProof/>
          <w:lang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2787015</wp:posOffset>
                </wp:positionH>
                <wp:positionV relativeFrom="paragraph">
                  <wp:posOffset>506730</wp:posOffset>
                </wp:positionV>
                <wp:extent cx="279400" cy="1651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1651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8CF5" id="Rectángulo 1" o:spid="_x0000_s1026" style="position:absolute;margin-left:219.45pt;margin-top:39.9pt;width:22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" stroked="f"/>
            </w:pict>
          </mc:Fallback>
        </mc:AlternateContent>
      </w:r>
      <w:r w:rsidR="008E0DE1">
        <w:rPr>
          <w:rFonts w:ascii="Arial" w:eastAsia="Times New Roman" w:hAnsi="Arial" w:cs="Arial"/>
          <w:b/>
          <w:color w:val="222222"/>
          <w:lang w:eastAsia="es-MX"/>
        </w:rPr>
        <w:t xml:space="preserve">1.- </w:t>
      </w:r>
      <w:r w:rsidR="00863822" w:rsidRPr="008E0DE1">
        <w:rPr>
          <w:rFonts w:ascii="Arial" w:eastAsia="Times New Roman" w:hAnsi="Arial" w:cs="Arial"/>
          <w:b/>
          <w:color w:val="222222"/>
          <w:lang w:eastAsia="es-MX"/>
        </w:rPr>
        <w:t>¿Qué es un</w:t>
      </w:r>
      <w:r w:rsidR="00DB6779" w:rsidRPr="008E0DE1">
        <w:rPr>
          <w:rFonts w:ascii="Arial" w:eastAsia="Times New Roman" w:hAnsi="Arial" w:cs="Arial"/>
          <w:b/>
          <w:color w:val="222222"/>
          <w:lang w:eastAsia="es-MX"/>
        </w:rPr>
        <w:t>a</w:t>
      </w:r>
      <w:r w:rsidR="00863822" w:rsidRPr="008E0DE1">
        <w:rPr>
          <w:rFonts w:ascii="Arial" w:eastAsia="Times New Roman" w:hAnsi="Arial" w:cs="Arial"/>
          <w:b/>
          <w:color w:val="222222"/>
          <w:lang w:eastAsia="es-MX"/>
        </w:rPr>
        <w:t xml:space="preserve"> reforma de Ley?</w:t>
      </w:r>
    </w:p>
    <w:p w:rsidR="00B518DB" w:rsidRPr="00B518DB" w:rsidRDefault="00B518DB" w:rsidP="00B518DB">
      <w:pPr>
        <w:shd w:val="clear" w:color="auto" w:fill="FFFFFF"/>
        <w:spacing w:before="100" w:beforeAutospacing="1" w:after="100" w:afterAutospacing="1" w:line="360" w:lineRule="auto"/>
        <w:ind w:firstLine="708"/>
        <w:jc w:val="both"/>
        <w:rPr>
          <w:rFonts w:ascii="Arial" w:hAnsi="Arial" w:cs="Arial"/>
          <w:sz w:val="24"/>
          <w:szCs w:val="24"/>
          <w:lang w:val="es-ES"/>
        </w:rPr>
      </w:pPr>
      <w:r w:rsidRPr="00B518DB">
        <w:rPr>
          <w:rFonts w:ascii="Arial" w:hAnsi="Arial" w:cs="Arial"/>
          <w:sz w:val="24"/>
          <w:szCs w:val="24"/>
          <w:lang w:val="es-ES"/>
        </w:rPr>
        <w:t>Reforma de ley es un cambio que se ejecuta sobre una ley con la misión de conseguir una innovación o una mejora en el rendimiento, la presentación, entre otras cuestiones. La reforma propone un cambio paulatino, progresivo en las estructuras de una determinada organización. Básicamente se producen algunos ajustes en aquellos aspectos que no están bien, que no funcionan correctamente, y se mantienen aquellos que sí lo hacen, por ello mismo debemos aclarar que la reforma no implica un cambio radical, total, absoluto de algo.</w:t>
      </w:r>
    </w:p>
    <w:p w:rsidR="00863822" w:rsidRPr="00F42EAD" w:rsidRDefault="008E0DE1" w:rsidP="00F42EAD">
      <w:pPr>
        <w:shd w:val="clear" w:color="auto" w:fill="FFFFFF"/>
        <w:spacing w:before="100" w:beforeAutospacing="1" w:after="100" w:afterAutospacing="1" w:line="360" w:lineRule="auto"/>
        <w:jc w:val="both"/>
        <w:rPr>
          <w:rFonts w:ascii="Arial" w:eastAsia="Times New Roman" w:hAnsi="Arial" w:cs="Arial"/>
          <w:b/>
          <w:color w:val="222222"/>
          <w:lang w:eastAsia="es-MX"/>
        </w:rPr>
      </w:pPr>
      <w:r w:rsidRPr="00F42EAD">
        <w:rPr>
          <w:rFonts w:ascii="Arial" w:eastAsia="Times New Roman" w:hAnsi="Arial" w:cs="Arial"/>
          <w:b/>
          <w:color w:val="222222"/>
          <w:lang w:eastAsia="es-MX"/>
        </w:rPr>
        <w:t xml:space="preserve">2.- </w:t>
      </w:r>
      <w:r w:rsidR="00863822" w:rsidRPr="00F42EAD">
        <w:rPr>
          <w:rFonts w:ascii="Arial" w:eastAsia="Times New Roman" w:hAnsi="Arial" w:cs="Arial"/>
          <w:b/>
          <w:color w:val="222222"/>
          <w:lang w:eastAsia="es-MX"/>
        </w:rPr>
        <w:t>¿Qué específicamente es una Ley Secundaria? </w:t>
      </w:r>
    </w:p>
    <w:p w:rsidR="00E358A9" w:rsidRDefault="007118BF" w:rsidP="007118BF">
      <w:pPr>
        <w:pStyle w:val="NormalWeb"/>
        <w:shd w:val="clear" w:color="auto" w:fill="FFFFFF"/>
        <w:spacing w:before="0" w:after="300" w:line="293" w:lineRule="atLeast"/>
        <w:jc w:val="both"/>
        <w:textAlignment w:val="baseline"/>
        <w:rPr>
          <w:rStyle w:val="ya-q-full-text"/>
          <w:rFonts w:ascii="Arial" w:hAnsi="Arial" w:cs="Arial"/>
        </w:rPr>
      </w:pPr>
      <w:r>
        <w:rPr>
          <w:rStyle w:val="ya-q-full-text"/>
          <w:rFonts w:ascii="Arial" w:hAnsi="Arial" w:cs="Arial"/>
        </w:rPr>
        <w:t>L</w:t>
      </w:r>
      <w:r w:rsidR="00A33E4B" w:rsidRPr="00F42EAD">
        <w:rPr>
          <w:rStyle w:val="ya-q-full-text"/>
          <w:rFonts w:ascii="Arial" w:hAnsi="Arial" w:cs="Arial"/>
        </w:rPr>
        <w:t xml:space="preserve">a ley secundaria </w:t>
      </w:r>
      <w:r>
        <w:rPr>
          <w:rStyle w:val="ya-q-full-text"/>
          <w:rFonts w:ascii="Arial" w:hAnsi="Arial" w:cs="Arial"/>
        </w:rPr>
        <w:t xml:space="preserve">se define </w:t>
      </w:r>
      <w:r w:rsidR="00A33E4B" w:rsidRPr="00F42EAD">
        <w:rPr>
          <w:rStyle w:val="ya-q-full-text"/>
          <w:rFonts w:ascii="Arial" w:hAnsi="Arial" w:cs="Arial"/>
        </w:rPr>
        <w:t>como toda ley r</w:t>
      </w:r>
      <w:r w:rsidR="001F2905" w:rsidRPr="00F42EAD">
        <w:rPr>
          <w:rStyle w:val="ya-q-full-text"/>
          <w:rFonts w:ascii="Arial" w:hAnsi="Arial" w:cs="Arial"/>
        </w:rPr>
        <w:t>elativa a una materia determinada</w:t>
      </w:r>
      <w:r w:rsidR="00A33E4B" w:rsidRPr="00F42EAD">
        <w:rPr>
          <w:rStyle w:val="ya-q-full-text"/>
          <w:rFonts w:ascii="Arial" w:hAnsi="Arial" w:cs="Arial"/>
        </w:rPr>
        <w:t xml:space="preserve"> que </w:t>
      </w:r>
      <w:r w:rsidR="00520EFE" w:rsidRPr="00F42EAD">
        <w:rPr>
          <w:rStyle w:val="ya-q-full-text"/>
          <w:rFonts w:ascii="Arial" w:hAnsi="Arial" w:cs="Arial"/>
        </w:rPr>
        <w:t>desarrolla</w:t>
      </w:r>
      <w:r w:rsidR="00E358A9">
        <w:rPr>
          <w:rStyle w:val="ya-q-full-text"/>
          <w:rFonts w:ascii="Arial" w:hAnsi="Arial" w:cs="Arial"/>
        </w:rPr>
        <w:t xml:space="preserve"> un precepto constitucional, es decir son leyes que se derivan de otras leyes.</w:t>
      </w:r>
    </w:p>
    <w:p w:rsidR="007118BF" w:rsidRDefault="007118BF" w:rsidP="007118BF">
      <w:pPr>
        <w:pStyle w:val="NormalWeb"/>
        <w:shd w:val="clear" w:color="auto" w:fill="FFFFFF"/>
        <w:spacing w:before="0" w:after="300" w:line="293" w:lineRule="atLeast"/>
        <w:jc w:val="both"/>
        <w:textAlignment w:val="baseline"/>
        <w:rPr>
          <w:rFonts w:ascii="Arial" w:eastAsiaTheme="minorHAnsi" w:hAnsi="Arial" w:cs="Arial"/>
          <w:lang w:eastAsia="en-US"/>
        </w:rPr>
      </w:pPr>
      <w:r>
        <w:rPr>
          <w:rFonts w:ascii="Arial" w:eastAsiaTheme="minorHAnsi" w:hAnsi="Arial" w:cs="Arial"/>
          <w:lang w:eastAsia="en-US"/>
        </w:rPr>
        <w:t>En el procedimiento legislativo es posible el debate y la construcción de consensos.</w:t>
      </w:r>
    </w:p>
    <w:p w:rsidR="007118BF" w:rsidRDefault="007118BF" w:rsidP="007118BF">
      <w:pPr>
        <w:pStyle w:val="NormalWeb"/>
        <w:shd w:val="clear" w:color="auto" w:fill="FFFFFF"/>
        <w:spacing w:before="0" w:after="300" w:line="293" w:lineRule="atLeast"/>
        <w:jc w:val="both"/>
        <w:textAlignment w:val="baseline"/>
        <w:rPr>
          <w:rFonts w:ascii="Arial" w:eastAsiaTheme="minorHAnsi" w:hAnsi="Arial" w:cs="Arial"/>
          <w:lang w:eastAsia="en-US"/>
        </w:rPr>
      </w:pPr>
      <w:r w:rsidRPr="00B72503">
        <w:rPr>
          <w:rFonts w:ascii="Arial" w:eastAsiaTheme="minorHAnsi" w:hAnsi="Arial" w:cs="Arial"/>
          <w:b/>
          <w:lang w:eastAsia="en-US"/>
        </w:rPr>
        <w:t>Iniciativa de Leyes Secundarias:</w:t>
      </w:r>
      <w:r>
        <w:rPr>
          <w:rFonts w:ascii="Arial" w:eastAsiaTheme="minorHAnsi" w:hAnsi="Arial" w:cs="Arial"/>
          <w:b/>
          <w:lang w:eastAsia="en-US"/>
        </w:rPr>
        <w:t xml:space="preserve"> </w:t>
      </w:r>
      <w:r>
        <w:rPr>
          <w:rFonts w:ascii="Arial" w:eastAsiaTheme="minorHAnsi" w:hAnsi="Arial" w:cs="Arial"/>
          <w:lang w:eastAsia="en-US"/>
        </w:rPr>
        <w:t>El 30 de abril, el Ejecutivo Federal presento las Iniciativas de Leyes Secundarias.</w:t>
      </w:r>
    </w:p>
    <w:p w:rsidR="007118BF" w:rsidRDefault="007118BF" w:rsidP="007118BF">
      <w:pPr>
        <w:pStyle w:val="NormalWeb"/>
        <w:shd w:val="clear" w:color="auto" w:fill="FFFFFF"/>
        <w:spacing w:before="0" w:after="300" w:line="293" w:lineRule="atLeast"/>
        <w:jc w:val="both"/>
        <w:textAlignment w:val="baseline"/>
        <w:rPr>
          <w:rFonts w:ascii="Arial" w:eastAsiaTheme="minorHAnsi" w:hAnsi="Arial" w:cs="Arial"/>
          <w:lang w:eastAsia="en-US"/>
        </w:rPr>
      </w:pPr>
      <w:r>
        <w:rPr>
          <w:rFonts w:ascii="Arial" w:eastAsiaTheme="minorHAnsi" w:hAnsi="Arial" w:cs="Arial"/>
          <w:b/>
          <w:lang w:eastAsia="en-US"/>
        </w:rPr>
        <w:t xml:space="preserve">Discusión: </w:t>
      </w:r>
      <w:r>
        <w:rPr>
          <w:rFonts w:ascii="Arial" w:eastAsiaTheme="minorHAnsi" w:hAnsi="Arial" w:cs="Arial"/>
          <w:lang w:eastAsia="en-US"/>
        </w:rPr>
        <w:t>Las iniciativas deben ser discutidas en el Congreso de la Unión para su aprobación (Diputados y Senadores).</w:t>
      </w:r>
    </w:p>
    <w:p w:rsidR="007118BF" w:rsidRDefault="007118BF" w:rsidP="007118BF">
      <w:pPr>
        <w:pStyle w:val="NormalWeb"/>
        <w:shd w:val="clear" w:color="auto" w:fill="FFFFFF"/>
        <w:spacing w:before="0" w:after="300" w:line="293" w:lineRule="atLeast"/>
        <w:jc w:val="both"/>
        <w:textAlignment w:val="baseline"/>
        <w:rPr>
          <w:rFonts w:ascii="Arial" w:eastAsiaTheme="minorHAnsi" w:hAnsi="Arial" w:cs="Arial"/>
          <w:lang w:eastAsia="en-US"/>
        </w:rPr>
      </w:pPr>
      <w:r>
        <w:rPr>
          <w:rFonts w:ascii="Arial" w:eastAsiaTheme="minorHAnsi" w:hAnsi="Arial" w:cs="Arial"/>
          <w:b/>
          <w:lang w:eastAsia="en-US"/>
        </w:rPr>
        <w:t xml:space="preserve">Aprobación: </w:t>
      </w:r>
      <w:r>
        <w:rPr>
          <w:rFonts w:ascii="Arial" w:eastAsiaTheme="minorHAnsi" w:hAnsi="Arial" w:cs="Arial"/>
          <w:lang w:eastAsia="en-US"/>
        </w:rPr>
        <w:t>El Congreso de la Unión debe aprobar las iniciativas por mayoría.</w:t>
      </w:r>
    </w:p>
    <w:p w:rsidR="007118BF" w:rsidRPr="00B72503" w:rsidRDefault="007118BF" w:rsidP="007118BF">
      <w:pPr>
        <w:pStyle w:val="NormalWeb"/>
        <w:shd w:val="clear" w:color="auto" w:fill="FFFFFF"/>
        <w:spacing w:before="0" w:after="300" w:line="293" w:lineRule="atLeast"/>
        <w:jc w:val="both"/>
        <w:textAlignment w:val="baseline"/>
        <w:rPr>
          <w:rFonts w:ascii="Arial" w:hAnsi="Arial" w:cs="Arial"/>
        </w:rPr>
      </w:pPr>
      <w:r w:rsidRPr="00B72503">
        <w:rPr>
          <w:rFonts w:ascii="Arial" w:eastAsiaTheme="minorHAnsi" w:hAnsi="Arial" w:cs="Arial"/>
          <w:b/>
          <w:lang w:eastAsia="en-US"/>
        </w:rPr>
        <w:t xml:space="preserve">Promulgación y Publicación: </w:t>
      </w:r>
      <w:r>
        <w:rPr>
          <w:rFonts w:ascii="Arial" w:eastAsiaTheme="minorHAnsi" w:hAnsi="Arial" w:cs="Arial"/>
          <w:lang w:eastAsia="en-US"/>
        </w:rPr>
        <w:t>Aprobadas las leyes secundarias el Ejecutivo Federal es el facultado para su promulgación y publicación.</w:t>
      </w:r>
    </w:p>
    <w:p w:rsidR="007118BF" w:rsidRPr="00110376" w:rsidRDefault="007118BF" w:rsidP="007118BF">
      <w:pPr>
        <w:jc w:val="both"/>
        <w:rPr>
          <w:rFonts w:ascii="Arial" w:hAnsi="Arial" w:cs="Arial"/>
          <w:sz w:val="24"/>
          <w:szCs w:val="24"/>
        </w:rPr>
      </w:pPr>
      <w:r>
        <w:rPr>
          <w:rFonts w:ascii="Arial" w:hAnsi="Arial" w:cs="Arial"/>
          <w:sz w:val="24"/>
          <w:szCs w:val="24"/>
        </w:rPr>
        <w:t>En el</w:t>
      </w:r>
      <w:r w:rsidRPr="00110376">
        <w:rPr>
          <w:rFonts w:ascii="Arial" w:hAnsi="Arial" w:cs="Arial"/>
          <w:sz w:val="24"/>
          <w:szCs w:val="24"/>
        </w:rPr>
        <w:t xml:space="preserve"> Ejecutivo Federal envió al Congreso de la Unión las iniciativas que comprenden la propuesta de legislación secundaria en materia energética. Consta de 21 leyes, agrupadas en 9 bloques. Se trata de 9 leyes nuevas</w:t>
      </w:r>
      <w:r w:rsidRPr="00110376">
        <w:t> </w:t>
      </w:r>
      <w:r w:rsidRPr="00110376">
        <w:rPr>
          <w:rFonts w:ascii="Arial" w:hAnsi="Arial" w:cs="Arial"/>
          <w:sz w:val="24"/>
          <w:szCs w:val="24"/>
        </w:rPr>
        <w:t>y 12 que van a sufrir modificaciones.</w:t>
      </w:r>
    </w:p>
    <w:p w:rsidR="007118BF" w:rsidRPr="0012314F" w:rsidRDefault="007118BF" w:rsidP="007118BF">
      <w:pPr>
        <w:pStyle w:val="Prrafodelista"/>
        <w:numPr>
          <w:ilvl w:val="0"/>
          <w:numId w:val="14"/>
        </w:numPr>
        <w:jc w:val="both"/>
        <w:rPr>
          <w:rFonts w:ascii="Arial" w:hAnsi="Arial" w:cs="Arial"/>
          <w:b/>
          <w:sz w:val="24"/>
          <w:szCs w:val="24"/>
        </w:rPr>
      </w:pPr>
      <w:r w:rsidRPr="0012314F">
        <w:rPr>
          <w:rFonts w:ascii="Arial" w:hAnsi="Arial" w:cs="Arial"/>
          <w:b/>
          <w:sz w:val="24"/>
          <w:szCs w:val="24"/>
        </w:rPr>
        <w:t>Hidrocarburos.</w:t>
      </w:r>
    </w:p>
    <w:p w:rsidR="007118BF" w:rsidRDefault="007118BF" w:rsidP="007118BF">
      <w:pPr>
        <w:pStyle w:val="Prrafodelista"/>
        <w:numPr>
          <w:ilvl w:val="1"/>
          <w:numId w:val="14"/>
        </w:numPr>
        <w:jc w:val="both"/>
        <w:rPr>
          <w:rFonts w:ascii="Arial" w:hAnsi="Arial" w:cs="Arial"/>
        </w:rPr>
      </w:pPr>
      <w:r w:rsidRPr="0012314F">
        <w:rPr>
          <w:rFonts w:ascii="Arial" w:hAnsi="Arial" w:cs="Arial"/>
          <w:b/>
        </w:rPr>
        <w:t>Nuevo Modelo de Exploración y Extracción</w:t>
      </w:r>
      <w:r w:rsidRPr="0012314F">
        <w:rPr>
          <w:rFonts w:ascii="Arial" w:hAnsi="Arial" w:cs="Arial"/>
        </w:rPr>
        <w:t>: La Iniciativa define los mecanismos a través de los cuáles el Estado podrá llevar a cabo las actividades de exploración y extracción.</w:t>
      </w:r>
    </w:p>
    <w:p w:rsidR="007118BF" w:rsidRPr="0012314F" w:rsidRDefault="007118BF" w:rsidP="007118BF">
      <w:pPr>
        <w:pStyle w:val="Prrafodelista"/>
        <w:numPr>
          <w:ilvl w:val="1"/>
          <w:numId w:val="14"/>
        </w:numPr>
        <w:jc w:val="both"/>
        <w:rPr>
          <w:rFonts w:ascii="Arial" w:hAnsi="Arial" w:cs="Arial"/>
          <w:b/>
        </w:rPr>
      </w:pPr>
      <w:r>
        <w:rPr>
          <w:rFonts w:ascii="Arial" w:hAnsi="Arial" w:cs="Arial"/>
          <w:b/>
        </w:rPr>
        <w:t>Nuevo Modelo de transformación, Transporte</w:t>
      </w:r>
      <w:r>
        <w:rPr>
          <w:rFonts w:ascii="Arial" w:hAnsi="Arial" w:cs="Arial"/>
        </w:rPr>
        <w:t xml:space="preserve">, </w:t>
      </w:r>
      <w:r w:rsidRPr="0012314F">
        <w:rPr>
          <w:rFonts w:ascii="Arial" w:hAnsi="Arial" w:cs="Arial"/>
          <w:b/>
        </w:rPr>
        <w:t>Almacenamiento y distribución</w:t>
      </w:r>
      <w:r>
        <w:rPr>
          <w:rFonts w:ascii="Arial" w:hAnsi="Arial" w:cs="Arial"/>
          <w:b/>
        </w:rPr>
        <w:t xml:space="preserve">: </w:t>
      </w:r>
      <w:r w:rsidRPr="0012314F">
        <w:rPr>
          <w:rFonts w:ascii="Arial" w:hAnsi="Arial" w:cs="Arial"/>
        </w:rPr>
        <w:t>Para las actividades de transformación industrial y logística de hidrocarburos se contempla un régimen de permisos</w:t>
      </w:r>
      <w:r>
        <w:rPr>
          <w:rFonts w:ascii="Arial" w:hAnsi="Arial" w:cs="Arial"/>
        </w:rPr>
        <w:t>.</w:t>
      </w:r>
    </w:p>
    <w:p w:rsidR="007118BF" w:rsidRPr="0012314F" w:rsidRDefault="007118BF" w:rsidP="007118BF">
      <w:pPr>
        <w:pStyle w:val="Prrafodelista"/>
        <w:numPr>
          <w:ilvl w:val="0"/>
          <w:numId w:val="14"/>
        </w:numPr>
        <w:jc w:val="both"/>
        <w:rPr>
          <w:rFonts w:ascii="Arial" w:hAnsi="Arial" w:cs="Arial"/>
          <w:b/>
          <w:sz w:val="24"/>
          <w:szCs w:val="24"/>
        </w:rPr>
      </w:pPr>
      <w:r w:rsidRPr="0012314F">
        <w:rPr>
          <w:rFonts w:ascii="Arial" w:hAnsi="Arial" w:cs="Arial"/>
          <w:b/>
          <w:sz w:val="24"/>
          <w:szCs w:val="24"/>
        </w:rPr>
        <w:lastRenderedPageBreak/>
        <w:t>Electricidad.</w:t>
      </w:r>
    </w:p>
    <w:p w:rsidR="007118BF" w:rsidRDefault="007118BF" w:rsidP="007118BF">
      <w:pPr>
        <w:pStyle w:val="Prrafodelista"/>
        <w:numPr>
          <w:ilvl w:val="1"/>
          <w:numId w:val="14"/>
        </w:numPr>
        <w:jc w:val="both"/>
        <w:rPr>
          <w:rFonts w:ascii="Arial" w:hAnsi="Arial" w:cs="Arial"/>
        </w:rPr>
      </w:pPr>
      <w:r w:rsidRPr="0012314F">
        <w:rPr>
          <w:rFonts w:ascii="Arial" w:hAnsi="Arial" w:cs="Arial"/>
        </w:rPr>
        <w:t>Esta iniciativa de Ley propone un nuevo marco normativo que regirá la industria eléctrica, manteniendo como áreas estratégicas la planeación y el control del Sistema Eléctrico Nacional y la transmisión y distribución de energía eléctrica</w:t>
      </w:r>
      <w:r>
        <w:rPr>
          <w:rFonts w:ascii="Arial" w:hAnsi="Arial" w:cs="Arial"/>
        </w:rPr>
        <w:t>.</w:t>
      </w:r>
    </w:p>
    <w:p w:rsidR="007118BF" w:rsidRPr="0012314F" w:rsidRDefault="007118BF" w:rsidP="007118BF">
      <w:pPr>
        <w:pStyle w:val="Prrafodelista"/>
        <w:numPr>
          <w:ilvl w:val="1"/>
          <w:numId w:val="14"/>
        </w:numPr>
        <w:jc w:val="both"/>
        <w:rPr>
          <w:rFonts w:ascii="Arial" w:hAnsi="Arial" w:cs="Arial"/>
        </w:rPr>
      </w:pPr>
      <w:r w:rsidRPr="0012314F">
        <w:rPr>
          <w:rFonts w:ascii="Arial" w:hAnsi="Arial" w:cs="Arial"/>
        </w:rPr>
        <w:t>Las demás actividades de la industria eléctrica, como generación y comercialización quedan abiertas a la participación de terceros.</w:t>
      </w:r>
    </w:p>
    <w:p w:rsidR="007118BF" w:rsidRPr="0012314F" w:rsidRDefault="007118BF" w:rsidP="007118BF">
      <w:pPr>
        <w:pStyle w:val="Prrafodelista"/>
        <w:numPr>
          <w:ilvl w:val="0"/>
          <w:numId w:val="14"/>
        </w:numPr>
        <w:jc w:val="both"/>
        <w:rPr>
          <w:rFonts w:ascii="Arial" w:hAnsi="Arial" w:cs="Arial"/>
          <w:b/>
          <w:sz w:val="24"/>
          <w:szCs w:val="24"/>
        </w:rPr>
      </w:pPr>
      <w:r w:rsidRPr="0012314F">
        <w:rPr>
          <w:rFonts w:ascii="Arial" w:hAnsi="Arial" w:cs="Arial"/>
          <w:b/>
          <w:sz w:val="24"/>
          <w:szCs w:val="24"/>
        </w:rPr>
        <w:t>Órganos reguladores coordinados.</w:t>
      </w:r>
    </w:p>
    <w:p w:rsidR="007118BF" w:rsidRPr="0012314F" w:rsidRDefault="007118BF" w:rsidP="007118BF">
      <w:pPr>
        <w:pStyle w:val="NormalWeb"/>
        <w:numPr>
          <w:ilvl w:val="1"/>
          <w:numId w:val="14"/>
        </w:numPr>
        <w:shd w:val="clear" w:color="auto" w:fill="FFFFFF"/>
        <w:spacing w:before="0" w:after="300" w:line="293" w:lineRule="atLeast"/>
        <w:textAlignment w:val="baseline"/>
        <w:rPr>
          <w:rFonts w:ascii="Arial" w:eastAsiaTheme="minorHAnsi" w:hAnsi="Arial" w:cs="Arial"/>
          <w:sz w:val="22"/>
          <w:szCs w:val="22"/>
          <w:lang w:eastAsia="en-US"/>
        </w:rPr>
      </w:pPr>
      <w:r w:rsidRPr="0012314F">
        <w:rPr>
          <w:rFonts w:ascii="Arial" w:eastAsiaTheme="minorHAnsi" w:hAnsi="Arial" w:cs="Arial"/>
          <w:sz w:val="22"/>
          <w:szCs w:val="22"/>
          <w:lang w:eastAsia="en-US"/>
        </w:rPr>
        <w:t>El Artículo 28 Constitucional, reformado el 20 de diciembre de 2013, prevé en su párrafo octavo que el Poder Ejecutivo Federal contará con dos órganos reguladores coordinados en materia energética, la Comisión Nacional de Hidrocarburos (CNH) y la Comisión Reguladora de Energía (CRE), en los términos que determine la ley.</w:t>
      </w:r>
    </w:p>
    <w:p w:rsidR="007118BF" w:rsidRPr="0012314F" w:rsidRDefault="007118BF" w:rsidP="007118BF">
      <w:pPr>
        <w:pStyle w:val="NormalWeb"/>
        <w:numPr>
          <w:ilvl w:val="1"/>
          <w:numId w:val="14"/>
        </w:numPr>
        <w:shd w:val="clear" w:color="auto" w:fill="FFFFFF"/>
        <w:spacing w:before="0" w:after="300" w:line="293" w:lineRule="atLeast"/>
        <w:jc w:val="both"/>
        <w:textAlignment w:val="baseline"/>
        <w:rPr>
          <w:rFonts w:ascii="Arial" w:hAnsi="Arial" w:cs="Arial"/>
        </w:rPr>
      </w:pPr>
      <w:r w:rsidRPr="0012314F">
        <w:rPr>
          <w:rFonts w:ascii="Arial" w:eastAsiaTheme="minorHAnsi" w:hAnsi="Arial" w:cs="Arial"/>
          <w:sz w:val="22"/>
          <w:szCs w:val="22"/>
          <w:lang w:eastAsia="en-US"/>
        </w:rPr>
        <w:t>En el diseño institucional que se propone, las atribuciones sustantivas de la CNH y la CRE se prevén en las leyes de Hidrocarburos y Reglamentaria de la Industria Eléctrica, presentadas en iniciativas por separado, mientras que los elementos orgánicos y de organización indispensables para un adecuado ejercicio de sus atribuciones, se contemplan en la Ley de los Órganos Reguladores Coordinados en Materia Energética.</w:t>
      </w:r>
    </w:p>
    <w:p w:rsidR="007118BF" w:rsidRDefault="007118BF" w:rsidP="007118BF">
      <w:pPr>
        <w:pStyle w:val="Prrafodelista"/>
        <w:numPr>
          <w:ilvl w:val="0"/>
          <w:numId w:val="14"/>
        </w:numPr>
        <w:jc w:val="both"/>
        <w:rPr>
          <w:rFonts w:ascii="Arial" w:hAnsi="Arial" w:cs="Arial"/>
          <w:b/>
          <w:sz w:val="24"/>
          <w:szCs w:val="24"/>
        </w:rPr>
      </w:pPr>
      <w:r w:rsidRPr="0012314F">
        <w:rPr>
          <w:rFonts w:ascii="Arial" w:hAnsi="Arial" w:cs="Arial"/>
          <w:b/>
          <w:sz w:val="24"/>
          <w:szCs w:val="24"/>
        </w:rPr>
        <w:t>Empresas productivas del estado.</w:t>
      </w:r>
    </w:p>
    <w:p w:rsidR="007118BF" w:rsidRDefault="007118BF" w:rsidP="007118BF">
      <w:pPr>
        <w:pStyle w:val="Prrafodelista"/>
        <w:numPr>
          <w:ilvl w:val="1"/>
          <w:numId w:val="14"/>
        </w:numPr>
        <w:jc w:val="both"/>
        <w:rPr>
          <w:rFonts w:ascii="Arial" w:hAnsi="Arial" w:cs="Arial"/>
        </w:rPr>
      </w:pPr>
      <w:r w:rsidRPr="0012314F">
        <w:rPr>
          <w:rFonts w:ascii="Arial" w:hAnsi="Arial" w:cs="Arial"/>
        </w:rPr>
        <w:t>Con base en los principios planteados en la Reforma Constitucional en materia de energía y los retos que enfrentarán las empresas estatales del sector energético en el futuro, se plantea que éstas adopten la figura de empresas productivas del Estado, con carácter empresarial y con un régimen especial nuevo y separado del resto de las entidades paraestatales.</w:t>
      </w:r>
    </w:p>
    <w:p w:rsidR="007118BF" w:rsidRPr="0012314F" w:rsidRDefault="007118BF" w:rsidP="007118BF">
      <w:pPr>
        <w:pStyle w:val="Prrafodelista"/>
        <w:ind w:left="1440"/>
        <w:jc w:val="both"/>
        <w:rPr>
          <w:rFonts w:ascii="Arial" w:hAnsi="Arial" w:cs="Arial"/>
        </w:rPr>
      </w:pPr>
    </w:p>
    <w:p w:rsidR="007118BF" w:rsidRDefault="007118BF" w:rsidP="007118BF">
      <w:pPr>
        <w:pStyle w:val="Prrafodelista"/>
        <w:numPr>
          <w:ilvl w:val="0"/>
          <w:numId w:val="14"/>
        </w:numPr>
        <w:jc w:val="both"/>
        <w:rPr>
          <w:rFonts w:ascii="Arial" w:hAnsi="Arial" w:cs="Arial"/>
          <w:b/>
          <w:sz w:val="24"/>
          <w:szCs w:val="24"/>
        </w:rPr>
      </w:pPr>
      <w:r w:rsidRPr="0012314F">
        <w:rPr>
          <w:rFonts w:ascii="Arial" w:hAnsi="Arial" w:cs="Arial"/>
          <w:b/>
          <w:sz w:val="24"/>
          <w:szCs w:val="24"/>
        </w:rPr>
        <w:t>Fondo mexicano del petróleo.</w:t>
      </w:r>
    </w:p>
    <w:p w:rsidR="007118BF" w:rsidRPr="0012314F" w:rsidRDefault="007118BF" w:rsidP="007118BF">
      <w:pPr>
        <w:pStyle w:val="NormalWeb"/>
        <w:numPr>
          <w:ilvl w:val="1"/>
          <w:numId w:val="14"/>
        </w:numPr>
        <w:shd w:val="clear" w:color="auto" w:fill="FFFFFF"/>
        <w:spacing w:before="0" w:after="300" w:line="293" w:lineRule="atLeast"/>
        <w:jc w:val="both"/>
        <w:textAlignment w:val="baseline"/>
        <w:rPr>
          <w:rFonts w:ascii="Arial" w:eastAsiaTheme="minorHAnsi" w:hAnsi="Arial" w:cs="Arial"/>
          <w:sz w:val="22"/>
          <w:szCs w:val="22"/>
          <w:lang w:eastAsia="en-US"/>
        </w:rPr>
      </w:pPr>
      <w:r w:rsidRPr="0012314F">
        <w:rPr>
          <w:rFonts w:ascii="Arial" w:eastAsiaTheme="minorHAnsi" w:hAnsi="Arial" w:cs="Arial"/>
          <w:sz w:val="22"/>
          <w:szCs w:val="22"/>
          <w:lang w:eastAsia="en-US"/>
        </w:rPr>
        <w:t>La reforma constitucional en materia energética estableció que los ingresos que el Estado obtenga por las actividades de exploración y extracción, deben servir para fortalecer las finanzas nacionales, con visión de largo plazo, en beneficio de las generaciones presentes y futuras de mexicanos.</w:t>
      </w:r>
    </w:p>
    <w:p w:rsidR="007118BF" w:rsidRPr="007F384B" w:rsidRDefault="007118BF" w:rsidP="007118BF">
      <w:pPr>
        <w:pStyle w:val="NormalWeb"/>
        <w:numPr>
          <w:ilvl w:val="1"/>
          <w:numId w:val="14"/>
        </w:numPr>
        <w:shd w:val="clear" w:color="auto" w:fill="FFFFFF"/>
        <w:spacing w:before="0" w:after="300" w:line="293" w:lineRule="atLeast"/>
        <w:jc w:val="both"/>
        <w:textAlignment w:val="baseline"/>
        <w:rPr>
          <w:rFonts w:ascii="Arial" w:hAnsi="Arial" w:cs="Arial"/>
          <w:b/>
        </w:rPr>
      </w:pPr>
      <w:r w:rsidRPr="007F384B">
        <w:rPr>
          <w:rFonts w:ascii="Arial" w:eastAsiaTheme="minorHAnsi" w:hAnsi="Arial" w:cs="Arial"/>
          <w:sz w:val="22"/>
          <w:szCs w:val="22"/>
          <w:lang w:eastAsia="en-US"/>
        </w:rPr>
        <w:t>Con ese fin se constituirá el Fondo Mexicano del Petróleo para la Estabilización y el Desarrollo como un medio de recepción y administración de los recursos derivados de contratos y asignaciones. Dicho Fondo se ubicará en el Banco de México, lo que contribuirá a la transparencia y rendición de cuentas de los ingresos petroleros del país.</w:t>
      </w:r>
    </w:p>
    <w:p w:rsidR="007118BF" w:rsidRDefault="007118BF" w:rsidP="007118BF">
      <w:pPr>
        <w:pStyle w:val="Prrafodelista"/>
        <w:numPr>
          <w:ilvl w:val="0"/>
          <w:numId w:val="14"/>
        </w:numPr>
        <w:jc w:val="both"/>
        <w:rPr>
          <w:rFonts w:ascii="Arial" w:hAnsi="Arial" w:cs="Arial"/>
          <w:b/>
          <w:sz w:val="24"/>
          <w:szCs w:val="24"/>
        </w:rPr>
      </w:pPr>
      <w:r w:rsidRPr="007F384B">
        <w:rPr>
          <w:rFonts w:ascii="Arial" w:hAnsi="Arial" w:cs="Arial"/>
          <w:b/>
          <w:sz w:val="24"/>
          <w:szCs w:val="24"/>
        </w:rPr>
        <w:t>Transparencia.</w:t>
      </w:r>
    </w:p>
    <w:p w:rsidR="007118BF" w:rsidRPr="007F384B" w:rsidRDefault="007118BF" w:rsidP="007118BF">
      <w:pPr>
        <w:pStyle w:val="Prrafodelista"/>
        <w:numPr>
          <w:ilvl w:val="1"/>
          <w:numId w:val="14"/>
        </w:numPr>
        <w:jc w:val="both"/>
        <w:rPr>
          <w:rFonts w:ascii="Arial" w:hAnsi="Arial" w:cs="Arial"/>
        </w:rPr>
      </w:pPr>
      <w:r>
        <w:rPr>
          <w:rFonts w:ascii="Arial" w:hAnsi="Arial" w:cs="Arial"/>
        </w:rPr>
        <w:t>L</w:t>
      </w:r>
      <w:r w:rsidRPr="007F384B">
        <w:rPr>
          <w:rFonts w:ascii="Arial" w:hAnsi="Arial" w:cs="Arial"/>
        </w:rPr>
        <w:t>icitaciones y Contratos de Exploración y Extracción</w:t>
      </w:r>
    </w:p>
    <w:p w:rsidR="007118BF" w:rsidRPr="007F384B" w:rsidRDefault="007118BF" w:rsidP="007118BF">
      <w:pPr>
        <w:pStyle w:val="Prrafodelista"/>
        <w:numPr>
          <w:ilvl w:val="1"/>
          <w:numId w:val="14"/>
        </w:numPr>
        <w:jc w:val="both"/>
        <w:rPr>
          <w:rFonts w:ascii="Arial" w:hAnsi="Arial" w:cs="Arial"/>
        </w:rPr>
      </w:pPr>
      <w:r w:rsidRPr="007F384B">
        <w:rPr>
          <w:rFonts w:ascii="Arial" w:hAnsi="Arial" w:cs="Arial"/>
        </w:rPr>
        <w:t>Órganos Reguladores Coordinados, CNH y CRE</w:t>
      </w:r>
    </w:p>
    <w:p w:rsidR="007118BF" w:rsidRDefault="007118BF" w:rsidP="007118BF">
      <w:pPr>
        <w:pStyle w:val="Prrafodelista"/>
        <w:numPr>
          <w:ilvl w:val="1"/>
          <w:numId w:val="14"/>
        </w:numPr>
        <w:jc w:val="both"/>
        <w:rPr>
          <w:rFonts w:ascii="Arial" w:hAnsi="Arial" w:cs="Arial"/>
        </w:rPr>
      </w:pPr>
      <w:r w:rsidRPr="007F384B">
        <w:rPr>
          <w:rFonts w:ascii="Arial" w:hAnsi="Arial" w:cs="Arial"/>
        </w:rPr>
        <w:lastRenderedPageBreak/>
        <w:t>Empresas Productivas del Estado</w:t>
      </w:r>
      <w:r>
        <w:rPr>
          <w:rFonts w:ascii="Arial" w:hAnsi="Arial" w:cs="Arial"/>
        </w:rPr>
        <w:t>.</w:t>
      </w:r>
    </w:p>
    <w:p w:rsidR="007118BF" w:rsidRPr="007F384B" w:rsidRDefault="007118BF" w:rsidP="007118BF">
      <w:pPr>
        <w:pStyle w:val="Prrafodelista"/>
        <w:jc w:val="both"/>
        <w:rPr>
          <w:rFonts w:ascii="Arial" w:hAnsi="Arial" w:cs="Arial"/>
        </w:rPr>
      </w:pPr>
    </w:p>
    <w:p w:rsidR="007118BF" w:rsidRPr="007F384B" w:rsidRDefault="007118BF" w:rsidP="007118BF">
      <w:pPr>
        <w:pStyle w:val="Prrafodelista"/>
        <w:numPr>
          <w:ilvl w:val="0"/>
          <w:numId w:val="14"/>
        </w:numPr>
        <w:jc w:val="both"/>
        <w:rPr>
          <w:rFonts w:ascii="Arial" w:hAnsi="Arial" w:cs="Arial"/>
          <w:b/>
          <w:sz w:val="24"/>
          <w:szCs w:val="24"/>
        </w:rPr>
      </w:pPr>
      <w:r w:rsidRPr="007F384B">
        <w:rPr>
          <w:rFonts w:ascii="Arial" w:hAnsi="Arial" w:cs="Arial"/>
          <w:b/>
          <w:sz w:val="24"/>
          <w:szCs w:val="24"/>
        </w:rPr>
        <w:t>Hacienda Pública.</w:t>
      </w:r>
    </w:p>
    <w:p w:rsidR="007118BF" w:rsidRDefault="007118BF" w:rsidP="007118BF">
      <w:pPr>
        <w:pStyle w:val="Prrafodelista"/>
        <w:numPr>
          <w:ilvl w:val="1"/>
          <w:numId w:val="14"/>
        </w:numPr>
        <w:jc w:val="both"/>
        <w:rPr>
          <w:rFonts w:ascii="Arial" w:hAnsi="Arial" w:cs="Arial"/>
        </w:rPr>
      </w:pPr>
      <w:r>
        <w:rPr>
          <w:rFonts w:ascii="Arial" w:hAnsi="Arial" w:cs="Arial"/>
          <w:sz w:val="24"/>
          <w:szCs w:val="24"/>
        </w:rPr>
        <w:t xml:space="preserve">Régimen Fiscal: </w:t>
      </w:r>
      <w:r w:rsidRPr="007F384B">
        <w:rPr>
          <w:rFonts w:ascii="Arial" w:hAnsi="Arial" w:cs="Arial"/>
        </w:rPr>
        <w:t>Los ingresos que el Estado Mexicano recibirá por las actividades de exploración y extracción de hidrocarburos que se realicen bajo el amparo de asignaciones y contratos</w:t>
      </w:r>
      <w:r>
        <w:rPr>
          <w:rFonts w:ascii="Arial" w:hAnsi="Arial" w:cs="Arial"/>
        </w:rPr>
        <w:t>.</w:t>
      </w:r>
    </w:p>
    <w:p w:rsidR="007118BF" w:rsidRDefault="007118BF" w:rsidP="007118BF">
      <w:pPr>
        <w:pStyle w:val="Prrafodelista"/>
        <w:numPr>
          <w:ilvl w:val="1"/>
          <w:numId w:val="14"/>
        </w:numPr>
        <w:jc w:val="both"/>
        <w:rPr>
          <w:rFonts w:ascii="Arial" w:hAnsi="Arial" w:cs="Arial"/>
        </w:rPr>
      </w:pPr>
      <w:r>
        <w:rPr>
          <w:rFonts w:ascii="Arial" w:hAnsi="Arial" w:cs="Arial"/>
        </w:rPr>
        <w:t>Régimen Fiscal Competitivo.</w:t>
      </w:r>
    </w:p>
    <w:p w:rsidR="007118BF" w:rsidRDefault="007118BF" w:rsidP="007118BF">
      <w:pPr>
        <w:pStyle w:val="Prrafodelista"/>
        <w:numPr>
          <w:ilvl w:val="1"/>
          <w:numId w:val="14"/>
        </w:numPr>
        <w:jc w:val="both"/>
        <w:rPr>
          <w:rFonts w:ascii="Arial" w:hAnsi="Arial" w:cs="Arial"/>
        </w:rPr>
      </w:pPr>
      <w:r>
        <w:rPr>
          <w:rFonts w:ascii="Arial" w:hAnsi="Arial" w:cs="Arial"/>
        </w:rPr>
        <w:t>Fortalecimiento de PEMEX y CFE.</w:t>
      </w:r>
    </w:p>
    <w:p w:rsidR="007118BF" w:rsidRDefault="007118BF" w:rsidP="007118BF">
      <w:pPr>
        <w:pStyle w:val="Prrafodelista"/>
        <w:ind w:left="1440"/>
        <w:jc w:val="both"/>
        <w:rPr>
          <w:rFonts w:ascii="Arial" w:hAnsi="Arial" w:cs="Arial"/>
        </w:rPr>
      </w:pPr>
    </w:p>
    <w:p w:rsidR="007118BF" w:rsidRDefault="007118BF" w:rsidP="007118BF">
      <w:pPr>
        <w:pStyle w:val="Prrafodelista"/>
        <w:numPr>
          <w:ilvl w:val="0"/>
          <w:numId w:val="14"/>
        </w:numPr>
        <w:jc w:val="both"/>
        <w:rPr>
          <w:rFonts w:ascii="Arial" w:hAnsi="Arial" w:cs="Arial"/>
          <w:b/>
          <w:sz w:val="24"/>
          <w:szCs w:val="24"/>
        </w:rPr>
      </w:pPr>
      <w:r w:rsidRPr="007F384B">
        <w:rPr>
          <w:rFonts w:ascii="Arial" w:hAnsi="Arial" w:cs="Arial"/>
          <w:b/>
          <w:sz w:val="24"/>
          <w:szCs w:val="24"/>
        </w:rPr>
        <w:t>Seguridad Industrial y Protección al Medio Ambiente.</w:t>
      </w:r>
    </w:p>
    <w:p w:rsidR="007118BF" w:rsidRPr="007F384B" w:rsidRDefault="007118BF" w:rsidP="007118BF">
      <w:pPr>
        <w:pStyle w:val="Prrafodelista"/>
        <w:numPr>
          <w:ilvl w:val="1"/>
          <w:numId w:val="14"/>
        </w:numPr>
        <w:jc w:val="both"/>
        <w:rPr>
          <w:rFonts w:ascii="Arial" w:hAnsi="Arial" w:cs="Arial"/>
        </w:rPr>
      </w:pPr>
      <w:r w:rsidRPr="007F384B">
        <w:rPr>
          <w:rFonts w:ascii="Arial" w:hAnsi="Arial" w:cs="Arial"/>
        </w:rPr>
        <w:t>Órgano desconcentrado de la Secretaría de Medio Ambiente y Recursos Naturales, será un ente especializado técnicamente y con autonomía de gestión.</w:t>
      </w:r>
    </w:p>
    <w:p w:rsidR="007118BF" w:rsidRDefault="007118BF" w:rsidP="007118BF">
      <w:pPr>
        <w:pStyle w:val="Prrafodelista"/>
        <w:numPr>
          <w:ilvl w:val="0"/>
          <w:numId w:val="14"/>
        </w:numPr>
        <w:jc w:val="both"/>
        <w:rPr>
          <w:rFonts w:ascii="Arial" w:hAnsi="Arial" w:cs="Arial"/>
          <w:b/>
          <w:sz w:val="24"/>
          <w:szCs w:val="24"/>
        </w:rPr>
      </w:pPr>
      <w:r w:rsidRPr="007F384B">
        <w:rPr>
          <w:rFonts w:ascii="Arial" w:hAnsi="Arial" w:cs="Arial"/>
          <w:b/>
          <w:sz w:val="24"/>
          <w:szCs w:val="24"/>
        </w:rPr>
        <w:t>Contenido Nacional.</w:t>
      </w:r>
    </w:p>
    <w:p w:rsidR="007118BF" w:rsidRPr="007F384B" w:rsidRDefault="007118BF" w:rsidP="007118BF">
      <w:pPr>
        <w:pStyle w:val="Prrafodelista"/>
        <w:numPr>
          <w:ilvl w:val="1"/>
          <w:numId w:val="14"/>
        </w:numPr>
        <w:jc w:val="both"/>
        <w:rPr>
          <w:rFonts w:ascii="Arial" w:hAnsi="Arial" w:cs="Arial"/>
          <w:b/>
          <w:sz w:val="24"/>
          <w:szCs w:val="24"/>
        </w:rPr>
      </w:pPr>
      <w:r w:rsidRPr="007F384B">
        <w:rPr>
          <w:rFonts w:ascii="Arial" w:hAnsi="Arial" w:cs="Arial"/>
        </w:rPr>
        <w:t>Para garantizar un efecto positivo en el desarrollo de proveedores y cadenas productivas, una previsión de relevancia es la inclusión de un porcentaje mínimo de contenido nacional en asignaciones y contratos</w:t>
      </w:r>
      <w:r>
        <w:rPr>
          <w:rFonts w:ascii="Arial" w:hAnsi="Arial" w:cs="Arial"/>
          <w:color w:val="555555"/>
          <w:sz w:val="20"/>
          <w:szCs w:val="20"/>
          <w:shd w:val="clear" w:color="auto" w:fill="FFFFFF"/>
        </w:rPr>
        <w:t>.</w:t>
      </w:r>
    </w:p>
    <w:p w:rsidR="007118BF" w:rsidRDefault="007118BF" w:rsidP="007118BF">
      <w:pPr>
        <w:pStyle w:val="Prrafodelista"/>
        <w:numPr>
          <w:ilvl w:val="0"/>
          <w:numId w:val="14"/>
        </w:numPr>
        <w:jc w:val="both"/>
        <w:rPr>
          <w:rFonts w:ascii="Arial" w:hAnsi="Arial" w:cs="Arial"/>
          <w:b/>
          <w:sz w:val="24"/>
          <w:szCs w:val="24"/>
        </w:rPr>
      </w:pPr>
      <w:r w:rsidRPr="007F384B">
        <w:rPr>
          <w:rFonts w:ascii="Arial" w:hAnsi="Arial" w:cs="Arial"/>
          <w:b/>
          <w:sz w:val="24"/>
          <w:szCs w:val="24"/>
        </w:rPr>
        <w:t>Uso de Tierras e Impacto Social.</w:t>
      </w:r>
    </w:p>
    <w:p w:rsidR="007118BF" w:rsidRPr="007F384B" w:rsidRDefault="007118BF" w:rsidP="007118BF">
      <w:pPr>
        <w:pStyle w:val="NormalWeb"/>
        <w:numPr>
          <w:ilvl w:val="1"/>
          <w:numId w:val="14"/>
        </w:numPr>
        <w:shd w:val="clear" w:color="auto" w:fill="FFFFFF"/>
        <w:spacing w:before="0" w:after="300" w:line="293" w:lineRule="atLeast"/>
        <w:jc w:val="both"/>
        <w:textAlignment w:val="baseline"/>
        <w:rPr>
          <w:rFonts w:ascii="Arial" w:eastAsiaTheme="minorHAnsi" w:hAnsi="Arial" w:cs="Arial"/>
          <w:sz w:val="22"/>
          <w:szCs w:val="22"/>
          <w:lang w:eastAsia="en-US"/>
        </w:rPr>
      </w:pPr>
      <w:r w:rsidRPr="007F384B">
        <w:rPr>
          <w:rFonts w:ascii="Arial" w:eastAsiaTheme="minorHAnsi" w:hAnsi="Arial" w:cs="Arial"/>
          <w:sz w:val="22"/>
          <w:szCs w:val="22"/>
          <w:lang w:eastAsia="en-US"/>
        </w:rPr>
        <w:t>Las actividades de exploración y extracción de hidrocarburos son de interés social y orden público, por lo que tendrán preferencia sobre cualquier otra que implique el aprovechamiento de la superficie y del subsuelo de los terrenos afectos a aquéllas.</w:t>
      </w:r>
    </w:p>
    <w:p w:rsidR="007118BF" w:rsidRPr="00B72503" w:rsidRDefault="007118BF" w:rsidP="007118BF">
      <w:pPr>
        <w:pStyle w:val="NormalWeb"/>
        <w:numPr>
          <w:ilvl w:val="1"/>
          <w:numId w:val="14"/>
        </w:numPr>
        <w:shd w:val="clear" w:color="auto" w:fill="FFFFFF"/>
        <w:spacing w:before="0" w:after="300" w:line="293" w:lineRule="atLeast"/>
        <w:jc w:val="both"/>
        <w:textAlignment w:val="baseline"/>
        <w:rPr>
          <w:rFonts w:ascii="Arial" w:hAnsi="Arial" w:cs="Arial"/>
        </w:rPr>
      </w:pPr>
      <w:r w:rsidRPr="007F384B">
        <w:rPr>
          <w:rFonts w:ascii="Arial" w:eastAsiaTheme="minorHAnsi" w:hAnsi="Arial" w:cs="Arial"/>
          <w:sz w:val="22"/>
          <w:szCs w:val="22"/>
          <w:lang w:eastAsia="en-US"/>
        </w:rPr>
        <w:t>La legislación secundaria establece el mecanismo general para definir los términos y las condiciones generales de la contraprestación que se deberá cubrir por la ocupación o afectación superficial, o en su caso, la indemnización respectiva. Dicho mecanismo observa principios de transparencia, legalidad y equidad; plantea la negociación entre privados, y cuando sea necesario, mecanismos alternativos consistentes en un proceso de mediación o de constitución de una figura de servidumbre legal de hidrocarburos.</w:t>
      </w:r>
    </w:p>
    <w:p w:rsidR="00863822" w:rsidRDefault="0073700E" w:rsidP="0073700E">
      <w:pPr>
        <w:shd w:val="clear" w:color="auto" w:fill="FFFFFF"/>
        <w:spacing w:before="100" w:beforeAutospacing="1" w:after="100" w:afterAutospacing="1" w:line="300" w:lineRule="atLeast"/>
        <w:jc w:val="both"/>
        <w:rPr>
          <w:rFonts w:ascii="Arial" w:eastAsia="Times New Roman" w:hAnsi="Arial" w:cs="Arial"/>
          <w:b/>
          <w:color w:val="222222"/>
          <w:sz w:val="24"/>
          <w:szCs w:val="24"/>
          <w:lang w:eastAsia="es-MX"/>
        </w:rPr>
      </w:pPr>
      <w:r>
        <w:rPr>
          <w:rFonts w:ascii="Arial" w:eastAsia="Times New Roman" w:hAnsi="Arial" w:cs="Arial"/>
          <w:color w:val="222222"/>
          <w:sz w:val="24"/>
          <w:szCs w:val="24"/>
          <w:lang w:eastAsia="es-MX"/>
        </w:rPr>
        <w:t xml:space="preserve">3.- </w:t>
      </w:r>
      <w:r w:rsidR="00863822" w:rsidRPr="00E703B6">
        <w:rPr>
          <w:rFonts w:ascii="Arial" w:eastAsia="Times New Roman" w:hAnsi="Arial" w:cs="Arial"/>
          <w:b/>
          <w:color w:val="222222"/>
          <w:sz w:val="24"/>
          <w:szCs w:val="24"/>
          <w:lang w:eastAsia="es-MX"/>
        </w:rPr>
        <w:t>¿Cuándo se publica en el diario oficial y entra en vigencia?</w:t>
      </w:r>
    </w:p>
    <w:p w:rsidR="002219EE" w:rsidRDefault="00610D43" w:rsidP="002219EE">
      <w:pPr>
        <w:spacing w:line="360" w:lineRule="auto"/>
        <w:jc w:val="both"/>
        <w:rPr>
          <w:rFonts w:ascii="Arial" w:hAnsi="Arial" w:cs="Arial"/>
          <w:sz w:val="24"/>
          <w:szCs w:val="24"/>
        </w:rPr>
      </w:pPr>
      <w:r>
        <w:rPr>
          <w:rFonts w:ascii="Arial" w:hAnsi="Arial" w:cs="Arial"/>
          <w:sz w:val="24"/>
          <w:szCs w:val="24"/>
        </w:rPr>
        <w:t>Como ejemplo la</w:t>
      </w:r>
      <w:r w:rsidR="002219EE" w:rsidRPr="002219EE">
        <w:rPr>
          <w:rFonts w:ascii="Arial" w:hAnsi="Arial" w:cs="Arial"/>
          <w:sz w:val="24"/>
          <w:szCs w:val="24"/>
        </w:rPr>
        <w:t xml:space="preserve"> llamada “reforma energética”, presentada por el Ejecutivo Federal al Congreso de la Unión el 12 de agosto de 2013, sostiene en su</w:t>
      </w:r>
      <w:r w:rsidR="00D12332">
        <w:rPr>
          <w:rFonts w:ascii="Arial" w:hAnsi="Arial" w:cs="Arial"/>
          <w:sz w:val="24"/>
          <w:szCs w:val="24"/>
        </w:rPr>
        <w:t xml:space="preserve"> </w:t>
      </w:r>
      <w:r w:rsidR="002219EE" w:rsidRPr="002219EE">
        <w:rPr>
          <w:rFonts w:ascii="Arial" w:hAnsi="Arial" w:cs="Arial"/>
          <w:sz w:val="24"/>
          <w:szCs w:val="24"/>
        </w:rPr>
        <w:t>primer párrafo lo siguiente:</w:t>
      </w:r>
      <w:r w:rsidR="002219EE" w:rsidRPr="002219EE">
        <w:rPr>
          <w:rFonts w:ascii="Arial" w:hAnsi="Arial" w:cs="Arial"/>
          <w:sz w:val="24"/>
          <w:szCs w:val="24"/>
        </w:rPr>
        <w:br/>
        <w:t>Con fundamento en lo dispuesto por los artículos 71, fracción I, y 135 de la Constitución Política de los Estados Unidos Mexicanos, me permito someter por su digno</w:t>
      </w:r>
      <w:r w:rsidR="0042167D">
        <w:rPr>
          <w:rFonts w:ascii="Arial" w:hAnsi="Arial" w:cs="Arial"/>
          <w:sz w:val="24"/>
          <w:szCs w:val="24"/>
        </w:rPr>
        <w:t xml:space="preserve"> </w:t>
      </w:r>
      <w:r w:rsidR="002219EE" w:rsidRPr="002219EE">
        <w:rPr>
          <w:rFonts w:ascii="Arial" w:hAnsi="Arial" w:cs="Arial"/>
          <w:sz w:val="24"/>
          <w:szCs w:val="24"/>
        </w:rPr>
        <w:t xml:space="preserve">conducto, ante esa Honorable Asamblea, la presente Iniciativa de Decreto por </w:t>
      </w:r>
      <w:r w:rsidR="002219EE" w:rsidRPr="002219EE">
        <w:rPr>
          <w:rFonts w:ascii="Arial" w:hAnsi="Arial" w:cs="Arial"/>
          <w:sz w:val="24"/>
          <w:szCs w:val="24"/>
        </w:rPr>
        <w:lastRenderedPageBreak/>
        <w:t>el que se reforman los artículos 27 y 28 de la Constitución Política de los Estados Unidos</w:t>
      </w:r>
      <w:r w:rsidR="002219EE">
        <w:rPr>
          <w:rFonts w:ascii="Arial" w:hAnsi="Arial" w:cs="Arial"/>
          <w:sz w:val="24"/>
          <w:szCs w:val="24"/>
        </w:rPr>
        <w:t xml:space="preserve"> </w:t>
      </w:r>
      <w:r w:rsidR="002219EE" w:rsidRPr="002219EE">
        <w:rPr>
          <w:rFonts w:ascii="Arial" w:hAnsi="Arial" w:cs="Arial"/>
          <w:sz w:val="24"/>
          <w:szCs w:val="24"/>
        </w:rPr>
        <w:t>Mexicanos</w:t>
      </w:r>
      <w:r w:rsidR="002219EE">
        <w:rPr>
          <w:rFonts w:ascii="Arial" w:hAnsi="Arial" w:cs="Arial"/>
          <w:sz w:val="24"/>
          <w:szCs w:val="24"/>
        </w:rPr>
        <w:t>.</w:t>
      </w:r>
    </w:p>
    <w:p w:rsidR="002219EE" w:rsidRPr="002219EE" w:rsidRDefault="002219EE" w:rsidP="002219EE">
      <w:pPr>
        <w:spacing w:line="360" w:lineRule="auto"/>
        <w:jc w:val="both"/>
        <w:rPr>
          <w:rFonts w:ascii="Arial" w:hAnsi="Arial" w:cs="Arial"/>
          <w:sz w:val="24"/>
          <w:szCs w:val="24"/>
        </w:rPr>
      </w:pPr>
      <w:r w:rsidRPr="002219EE">
        <w:rPr>
          <w:rFonts w:ascii="Arial" w:hAnsi="Arial" w:cs="Arial"/>
          <w:sz w:val="24"/>
          <w:szCs w:val="24"/>
        </w:rPr>
        <w:br/>
        <w:t>Es decir, según lo</w:t>
      </w:r>
      <w:r>
        <w:rPr>
          <w:rFonts w:ascii="Arial" w:hAnsi="Arial" w:cs="Arial"/>
          <w:sz w:val="24"/>
          <w:szCs w:val="24"/>
        </w:rPr>
        <w:t xml:space="preserve"> </w:t>
      </w:r>
      <w:r w:rsidRPr="002219EE">
        <w:rPr>
          <w:rFonts w:ascii="Arial" w:hAnsi="Arial" w:cs="Arial"/>
          <w:sz w:val="24"/>
          <w:szCs w:val="24"/>
        </w:rPr>
        <w:t>ordenado en los por el proceso legislativo constitucional, p</w:t>
      </w:r>
      <w:r>
        <w:rPr>
          <w:rFonts w:ascii="Arial" w:hAnsi="Arial" w:cs="Arial"/>
          <w:sz w:val="24"/>
          <w:szCs w:val="24"/>
        </w:rPr>
        <w:t>or el que una iniciativa de ley</w:t>
      </w:r>
      <w:r w:rsidRPr="002219EE">
        <w:rPr>
          <w:rFonts w:ascii="Arial" w:hAnsi="Arial" w:cs="Arial"/>
          <w:sz w:val="24"/>
          <w:szCs w:val="24"/>
        </w:rPr>
        <w:t>es puesta a discusión de la cámara de Senadores, como es que lo dispone el artículo 71, fracción I, y 135 de la</w:t>
      </w:r>
      <w:r>
        <w:rPr>
          <w:rFonts w:ascii="Arial" w:hAnsi="Arial" w:cs="Arial"/>
          <w:sz w:val="24"/>
          <w:szCs w:val="24"/>
        </w:rPr>
        <w:t xml:space="preserve"> </w:t>
      </w:r>
      <w:r w:rsidRPr="002219EE">
        <w:rPr>
          <w:rFonts w:ascii="Arial" w:hAnsi="Arial" w:cs="Arial"/>
          <w:sz w:val="24"/>
          <w:szCs w:val="24"/>
        </w:rPr>
        <w:t>Constitución Política de los Estados Unidos Mexicanos (CPEUM), se pretende modificar con esta iniciativa de reforma los artículos de la misma constitución 27 y 28, que en sus puntos fundamentales y con</w:t>
      </w:r>
      <w:r>
        <w:rPr>
          <w:rFonts w:ascii="Arial" w:hAnsi="Arial" w:cs="Arial"/>
          <w:sz w:val="24"/>
          <w:szCs w:val="24"/>
        </w:rPr>
        <w:t xml:space="preserve"> </w:t>
      </w:r>
      <w:r w:rsidRPr="002219EE">
        <w:rPr>
          <w:rFonts w:ascii="Arial" w:hAnsi="Arial" w:cs="Arial"/>
          <w:sz w:val="24"/>
          <w:szCs w:val="24"/>
        </w:rPr>
        <w:t>respecto a esta iniciativa sostienen.</w:t>
      </w:r>
      <w:r w:rsidRPr="002219EE">
        <w:rPr>
          <w:rFonts w:ascii="Arial" w:hAnsi="Arial" w:cs="Arial"/>
          <w:sz w:val="24"/>
          <w:szCs w:val="24"/>
        </w:rPr>
        <w:br/>
        <w:t>Art. 27. La propiedad de las tierras y aguas comprendidas dentro de los límites del territorio nacional, corresponde originariamente a la Nación, la cual ha</w:t>
      </w:r>
      <w:r>
        <w:rPr>
          <w:rFonts w:ascii="Arial" w:hAnsi="Arial" w:cs="Arial"/>
          <w:sz w:val="24"/>
          <w:szCs w:val="24"/>
        </w:rPr>
        <w:t xml:space="preserve"> </w:t>
      </w:r>
      <w:r w:rsidRPr="002219EE">
        <w:rPr>
          <w:rFonts w:ascii="Arial" w:hAnsi="Arial" w:cs="Arial"/>
          <w:sz w:val="24"/>
          <w:szCs w:val="24"/>
        </w:rPr>
        <w:t>tenido y tiene el derecho de transmitir el dominio de ellas a los particulares, con</w:t>
      </w:r>
      <w:r w:rsidR="00E358A9">
        <w:rPr>
          <w:rFonts w:ascii="Arial" w:hAnsi="Arial" w:cs="Arial"/>
          <w:sz w:val="24"/>
          <w:szCs w:val="24"/>
        </w:rPr>
        <w:t>stituyendo la propiedad privada, c</w:t>
      </w:r>
      <w:r w:rsidRPr="002219EE">
        <w:rPr>
          <w:rFonts w:ascii="Arial" w:hAnsi="Arial" w:cs="Arial"/>
          <w:sz w:val="24"/>
          <w:szCs w:val="24"/>
        </w:rPr>
        <w:t>orresponde a la Nación el dominio directo de todos los recursos naturales de la</w:t>
      </w:r>
      <w:r>
        <w:rPr>
          <w:rFonts w:ascii="Arial" w:hAnsi="Arial" w:cs="Arial"/>
          <w:sz w:val="24"/>
          <w:szCs w:val="24"/>
        </w:rPr>
        <w:t xml:space="preserve"> </w:t>
      </w:r>
      <w:r w:rsidRPr="002219EE">
        <w:rPr>
          <w:rFonts w:ascii="Arial" w:hAnsi="Arial" w:cs="Arial"/>
          <w:sz w:val="24"/>
          <w:szCs w:val="24"/>
        </w:rPr>
        <w:t>plataforma continental y los zócalos submarinos de las islas; de todos los minerales o substancias que en vetas, mantos, masas o yacimientos, constituyan depósitos cuya naturaleza sea distinta de los</w:t>
      </w:r>
      <w:r>
        <w:rPr>
          <w:rFonts w:ascii="Arial" w:hAnsi="Arial" w:cs="Arial"/>
          <w:sz w:val="24"/>
          <w:szCs w:val="24"/>
        </w:rPr>
        <w:t xml:space="preserve"> </w:t>
      </w:r>
      <w:r w:rsidRPr="002219EE">
        <w:rPr>
          <w:rFonts w:ascii="Arial" w:hAnsi="Arial" w:cs="Arial"/>
          <w:sz w:val="24"/>
          <w:szCs w:val="24"/>
        </w:rPr>
        <w:t>componentes de los terrenos, tales como los minerales de los que se extraigan metales y metaloides utilizados en la industria; los yacimientos de piedras preciosas, de sal de gema y las salinas formadas</w:t>
      </w:r>
      <w:r>
        <w:rPr>
          <w:rFonts w:ascii="Arial" w:hAnsi="Arial" w:cs="Arial"/>
          <w:sz w:val="24"/>
          <w:szCs w:val="24"/>
        </w:rPr>
        <w:t xml:space="preserve"> </w:t>
      </w:r>
      <w:r w:rsidRPr="002219EE">
        <w:rPr>
          <w:rFonts w:ascii="Arial" w:hAnsi="Arial" w:cs="Arial"/>
          <w:sz w:val="24"/>
          <w:szCs w:val="24"/>
        </w:rPr>
        <w:t>directamente por las aguas marinas; los productos derivados de la descomposición de las rocas, cuando su explotación necesite trabajos subterráneos; los yacimientos minerales u orgánicos de materias</w:t>
      </w:r>
      <w:r>
        <w:rPr>
          <w:rFonts w:ascii="Arial" w:hAnsi="Arial" w:cs="Arial"/>
          <w:sz w:val="24"/>
          <w:szCs w:val="24"/>
        </w:rPr>
        <w:t>.</w:t>
      </w:r>
    </w:p>
    <w:p w:rsidR="0042167D" w:rsidRPr="00247EE8" w:rsidRDefault="0042167D" w:rsidP="002219EE">
      <w:pPr>
        <w:shd w:val="clear" w:color="auto" w:fill="FFFFFF"/>
        <w:spacing w:before="100" w:beforeAutospacing="1" w:after="100" w:afterAutospacing="1" w:line="360" w:lineRule="auto"/>
        <w:jc w:val="both"/>
        <w:rPr>
          <w:rFonts w:ascii="Arial" w:hAnsi="Arial" w:cs="Arial"/>
          <w:bCs/>
          <w:szCs w:val="20"/>
        </w:rPr>
      </w:pPr>
    </w:p>
    <w:p w:rsidR="00863822" w:rsidRPr="00E703B6" w:rsidRDefault="00F46ADF" w:rsidP="00F46ADF">
      <w:pPr>
        <w:shd w:val="clear" w:color="auto" w:fill="FFFFFF"/>
        <w:spacing w:before="100" w:beforeAutospacing="1" w:after="100" w:afterAutospacing="1"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4.- </w:t>
      </w:r>
      <w:r w:rsidR="00863822" w:rsidRPr="00E703B6">
        <w:rPr>
          <w:rFonts w:ascii="Arial" w:eastAsia="Times New Roman" w:hAnsi="Arial" w:cs="Arial"/>
          <w:b/>
          <w:color w:val="222222"/>
          <w:sz w:val="24"/>
          <w:szCs w:val="24"/>
          <w:lang w:eastAsia="es-MX"/>
        </w:rPr>
        <w:t>¿</w:t>
      </w:r>
      <w:r w:rsidRPr="00E703B6">
        <w:rPr>
          <w:rFonts w:ascii="Arial" w:eastAsia="Times New Roman" w:hAnsi="Arial" w:cs="Arial"/>
          <w:b/>
          <w:color w:val="222222"/>
          <w:sz w:val="24"/>
          <w:szCs w:val="24"/>
          <w:lang w:eastAsia="es-MX"/>
        </w:rPr>
        <w:t>Quiénes</w:t>
      </w:r>
      <w:r w:rsidR="00863822" w:rsidRPr="00E703B6">
        <w:rPr>
          <w:rFonts w:ascii="Arial" w:eastAsia="Times New Roman" w:hAnsi="Arial" w:cs="Arial"/>
          <w:b/>
          <w:color w:val="222222"/>
          <w:sz w:val="24"/>
          <w:szCs w:val="24"/>
          <w:lang w:eastAsia="es-MX"/>
        </w:rPr>
        <w:t xml:space="preserve"> son los actores formales e informales de dichas propuestas y transformaciones?</w:t>
      </w:r>
    </w:p>
    <w:p w:rsidR="003B0352" w:rsidRPr="00860C2B" w:rsidRDefault="003B0352" w:rsidP="007619A2">
      <w:pPr>
        <w:pStyle w:val="Prrafodelista"/>
        <w:numPr>
          <w:ilvl w:val="0"/>
          <w:numId w:val="10"/>
        </w:numPr>
        <w:shd w:val="clear" w:color="auto" w:fill="FFFFFF"/>
        <w:spacing w:before="100" w:beforeAutospacing="1" w:after="100" w:afterAutospacing="1" w:line="300" w:lineRule="atLeast"/>
        <w:ind w:left="720"/>
        <w:jc w:val="both"/>
        <w:rPr>
          <w:lang w:val="es-ES"/>
        </w:rPr>
      </w:pPr>
      <w:r>
        <w:rPr>
          <w:rFonts w:ascii="Arial" w:hAnsi="Arial" w:cs="Arial"/>
          <w:lang w:val="es-ES"/>
        </w:rPr>
        <w:t>El P</w:t>
      </w:r>
      <w:r w:rsidR="00B06895" w:rsidRPr="003B0352">
        <w:rPr>
          <w:rFonts w:ascii="Arial" w:hAnsi="Arial" w:cs="Arial"/>
          <w:lang w:val="es-ES"/>
        </w:rPr>
        <w:t>residente</w:t>
      </w:r>
      <w:r w:rsidRPr="003B0352">
        <w:rPr>
          <w:rFonts w:ascii="Arial" w:hAnsi="Arial" w:cs="Arial"/>
          <w:lang w:val="es-ES"/>
        </w:rPr>
        <w:t xml:space="preserve"> de la </w:t>
      </w:r>
      <w:r w:rsidR="007118BF" w:rsidRPr="003B0352">
        <w:rPr>
          <w:rFonts w:ascii="Arial" w:hAnsi="Arial" w:cs="Arial"/>
          <w:lang w:val="es-ES"/>
        </w:rPr>
        <w:t>República</w:t>
      </w:r>
      <w:r>
        <w:rPr>
          <w:rFonts w:ascii="Arial" w:hAnsi="Arial" w:cs="Arial"/>
          <w:lang w:val="es-ES"/>
        </w:rPr>
        <w:t xml:space="preserve"> Mexica</w:t>
      </w:r>
      <w:r w:rsidR="00860C2B">
        <w:rPr>
          <w:rFonts w:ascii="Arial" w:hAnsi="Arial" w:cs="Arial"/>
          <w:lang w:val="es-ES"/>
        </w:rPr>
        <w:t>na</w:t>
      </w:r>
      <w:r w:rsidRPr="003B0352">
        <w:rPr>
          <w:rFonts w:ascii="Arial" w:hAnsi="Arial" w:cs="Arial"/>
          <w:lang w:val="es-ES"/>
        </w:rPr>
        <w:t>,</w:t>
      </w:r>
      <w:r w:rsidR="00860C2B">
        <w:rPr>
          <w:rFonts w:ascii="Arial" w:hAnsi="Arial" w:cs="Arial"/>
          <w:lang w:val="es-ES"/>
        </w:rPr>
        <w:t xml:space="preserve"> Enrique Peña Nieto </w:t>
      </w:r>
      <w:r w:rsidR="00B90ACD">
        <w:rPr>
          <w:rFonts w:ascii="Arial" w:hAnsi="Arial" w:cs="Arial"/>
          <w:lang w:val="es-ES"/>
        </w:rPr>
        <w:t>(poder ejecutivo)</w:t>
      </w:r>
      <w:r w:rsidR="00860C2B">
        <w:rPr>
          <w:rFonts w:ascii="Arial" w:hAnsi="Arial" w:cs="Arial"/>
          <w:lang w:val="es-ES"/>
        </w:rPr>
        <w:t>.</w:t>
      </w:r>
    </w:p>
    <w:p w:rsidR="003B0352" w:rsidRPr="0042167D" w:rsidRDefault="00B90ACD" w:rsidP="007619A2">
      <w:pPr>
        <w:pStyle w:val="Prrafodelista"/>
        <w:numPr>
          <w:ilvl w:val="0"/>
          <w:numId w:val="10"/>
        </w:numPr>
        <w:shd w:val="clear" w:color="auto" w:fill="FFFFFF"/>
        <w:spacing w:before="100" w:beforeAutospacing="1" w:after="100" w:afterAutospacing="1" w:line="300" w:lineRule="atLeast"/>
        <w:ind w:left="720"/>
        <w:jc w:val="both"/>
        <w:rPr>
          <w:lang w:val="es-ES"/>
        </w:rPr>
      </w:pPr>
      <w:r>
        <w:rPr>
          <w:rFonts w:ascii="Arial" w:hAnsi="Arial" w:cs="Arial"/>
          <w:lang w:val="es-ES"/>
        </w:rPr>
        <w:t xml:space="preserve">Diputados y </w:t>
      </w:r>
      <w:r w:rsidR="003B0352">
        <w:rPr>
          <w:rFonts w:ascii="Arial" w:hAnsi="Arial" w:cs="Arial"/>
          <w:lang w:val="es-ES"/>
        </w:rPr>
        <w:t>Senadores</w:t>
      </w:r>
      <w:r>
        <w:rPr>
          <w:rFonts w:ascii="Arial" w:hAnsi="Arial" w:cs="Arial"/>
          <w:lang w:val="es-ES"/>
        </w:rPr>
        <w:t xml:space="preserve"> (poder legislativo).</w:t>
      </w:r>
    </w:p>
    <w:sectPr w:rsidR="003B0352" w:rsidRPr="004216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44E" w:rsidRDefault="007D544E" w:rsidP="00B518DB">
      <w:pPr>
        <w:spacing w:after="0" w:line="240" w:lineRule="auto"/>
      </w:pPr>
      <w:r>
        <w:separator/>
      </w:r>
    </w:p>
  </w:endnote>
  <w:endnote w:type="continuationSeparator" w:id="0">
    <w:p w:rsidR="007D544E" w:rsidRDefault="007D544E" w:rsidP="00B5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ras Bk BT">
    <w:altName w:val="Eras Bk B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44E" w:rsidRDefault="007D544E" w:rsidP="00B518DB">
      <w:pPr>
        <w:spacing w:after="0" w:line="240" w:lineRule="auto"/>
      </w:pPr>
      <w:r>
        <w:separator/>
      </w:r>
    </w:p>
  </w:footnote>
  <w:footnote w:type="continuationSeparator" w:id="0">
    <w:p w:rsidR="007D544E" w:rsidRDefault="007D544E" w:rsidP="00B51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6CAC"/>
    <w:multiLevelType w:val="hybridMultilevel"/>
    <w:tmpl w:val="99D62032"/>
    <w:lvl w:ilvl="0" w:tplc="080A000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
    <w:nsid w:val="03F9200E"/>
    <w:multiLevelType w:val="multilevel"/>
    <w:tmpl w:val="F7F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B237C"/>
    <w:multiLevelType w:val="multilevel"/>
    <w:tmpl w:val="240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50F1E"/>
    <w:multiLevelType w:val="hybridMultilevel"/>
    <w:tmpl w:val="DCF2C43C"/>
    <w:lvl w:ilvl="0" w:tplc="23BC46C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1F1F1B55"/>
    <w:multiLevelType w:val="multilevel"/>
    <w:tmpl w:val="893A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5288B"/>
    <w:multiLevelType w:val="hybridMultilevel"/>
    <w:tmpl w:val="99D62032"/>
    <w:lvl w:ilvl="0" w:tplc="080A000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nsid w:val="25F26B6D"/>
    <w:multiLevelType w:val="multilevel"/>
    <w:tmpl w:val="F30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F4700"/>
    <w:multiLevelType w:val="multilevel"/>
    <w:tmpl w:val="2DD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10280"/>
    <w:multiLevelType w:val="multilevel"/>
    <w:tmpl w:val="33D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84D47"/>
    <w:multiLevelType w:val="hybridMultilevel"/>
    <w:tmpl w:val="B05080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F0D3F"/>
    <w:multiLevelType w:val="hybridMultilevel"/>
    <w:tmpl w:val="99D62032"/>
    <w:lvl w:ilvl="0" w:tplc="080A000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1">
    <w:nsid w:val="5B9F206C"/>
    <w:multiLevelType w:val="hybridMultilevel"/>
    <w:tmpl w:val="221A962A"/>
    <w:lvl w:ilvl="0" w:tplc="080A000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2">
    <w:nsid w:val="79132535"/>
    <w:multiLevelType w:val="multilevel"/>
    <w:tmpl w:val="527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FC5313"/>
    <w:multiLevelType w:val="multilevel"/>
    <w:tmpl w:val="904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8"/>
  </w:num>
  <w:num w:numId="5">
    <w:abstractNumId w:val="1"/>
  </w:num>
  <w:num w:numId="6">
    <w:abstractNumId w:val="13"/>
  </w:num>
  <w:num w:numId="7">
    <w:abstractNumId w:val="6"/>
  </w:num>
  <w:num w:numId="8">
    <w:abstractNumId w:val="7"/>
  </w:num>
  <w:num w:numId="9">
    <w:abstractNumId w:val="2"/>
  </w:num>
  <w:num w:numId="10">
    <w:abstractNumId w:val="11"/>
  </w:num>
  <w:num w:numId="11">
    <w:abstractNumId w:val="0"/>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22"/>
    <w:rsid w:val="00145969"/>
    <w:rsid w:val="00195750"/>
    <w:rsid w:val="001F2905"/>
    <w:rsid w:val="001F7B83"/>
    <w:rsid w:val="00216C7C"/>
    <w:rsid w:val="002219EE"/>
    <w:rsid w:val="00247EE8"/>
    <w:rsid w:val="00272AB1"/>
    <w:rsid w:val="003A1622"/>
    <w:rsid w:val="003B0352"/>
    <w:rsid w:val="003D1C53"/>
    <w:rsid w:val="0042167D"/>
    <w:rsid w:val="004516C1"/>
    <w:rsid w:val="00495999"/>
    <w:rsid w:val="00497720"/>
    <w:rsid w:val="00520EFE"/>
    <w:rsid w:val="005C25F2"/>
    <w:rsid w:val="00610D43"/>
    <w:rsid w:val="006A0F96"/>
    <w:rsid w:val="007118BF"/>
    <w:rsid w:val="0073700E"/>
    <w:rsid w:val="007D544E"/>
    <w:rsid w:val="008340F2"/>
    <w:rsid w:val="00852C14"/>
    <w:rsid w:val="00860C2B"/>
    <w:rsid w:val="00863822"/>
    <w:rsid w:val="008E0DE1"/>
    <w:rsid w:val="009027E1"/>
    <w:rsid w:val="00A02346"/>
    <w:rsid w:val="00A33E4B"/>
    <w:rsid w:val="00A90015"/>
    <w:rsid w:val="00B06895"/>
    <w:rsid w:val="00B518DB"/>
    <w:rsid w:val="00B90ACD"/>
    <w:rsid w:val="00B9328F"/>
    <w:rsid w:val="00C34927"/>
    <w:rsid w:val="00D12332"/>
    <w:rsid w:val="00D831E1"/>
    <w:rsid w:val="00D90629"/>
    <w:rsid w:val="00D910C9"/>
    <w:rsid w:val="00DB6779"/>
    <w:rsid w:val="00E10CD9"/>
    <w:rsid w:val="00E358A9"/>
    <w:rsid w:val="00E703B6"/>
    <w:rsid w:val="00EB7BB2"/>
    <w:rsid w:val="00ED0F30"/>
    <w:rsid w:val="00F42EAD"/>
    <w:rsid w:val="00F46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4B8F3-F60A-4763-9DC5-94B03811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822"/>
  </w:style>
  <w:style w:type="paragraph" w:styleId="Ttulo1">
    <w:name w:val="heading 1"/>
    <w:basedOn w:val="Normal"/>
    <w:next w:val="Normal"/>
    <w:link w:val="Ttulo1Car"/>
    <w:uiPriority w:val="9"/>
    <w:qFormat/>
    <w:rsid w:val="00E70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link w:val="Ttulo6Car"/>
    <w:uiPriority w:val="9"/>
    <w:qFormat/>
    <w:rsid w:val="00E703B6"/>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a-q-full-text">
    <w:name w:val="ya-q-full-text"/>
    <w:basedOn w:val="Fuentedeprrafopredeter"/>
    <w:rsid w:val="00863822"/>
  </w:style>
  <w:style w:type="paragraph" w:styleId="Prrafodelista">
    <w:name w:val="List Paragraph"/>
    <w:basedOn w:val="Normal"/>
    <w:uiPriority w:val="34"/>
    <w:qFormat/>
    <w:rsid w:val="00863822"/>
    <w:pPr>
      <w:ind w:left="720"/>
      <w:contextualSpacing/>
    </w:pPr>
  </w:style>
  <w:style w:type="character" w:styleId="Textoennegrita">
    <w:name w:val="Strong"/>
    <w:basedOn w:val="Fuentedeprrafopredeter"/>
    <w:uiPriority w:val="22"/>
    <w:qFormat/>
    <w:rsid w:val="00E703B6"/>
    <w:rPr>
      <w:b/>
      <w:bCs/>
    </w:rPr>
  </w:style>
  <w:style w:type="paragraph" w:styleId="NormalWeb">
    <w:name w:val="Normal (Web)"/>
    <w:basedOn w:val="Normal"/>
    <w:uiPriority w:val="99"/>
    <w:unhideWhenUsed/>
    <w:rsid w:val="00E703B6"/>
    <w:pPr>
      <w:spacing w:before="360" w:after="360"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703B6"/>
    <w:rPr>
      <w:color w:val="0563C1" w:themeColor="hyperlink"/>
      <w:u w:val="single"/>
    </w:rPr>
  </w:style>
  <w:style w:type="character" w:customStyle="1" w:styleId="Ttulo6Car">
    <w:name w:val="Título 6 Car"/>
    <w:basedOn w:val="Fuentedeprrafopredeter"/>
    <w:link w:val="Ttulo6"/>
    <w:uiPriority w:val="9"/>
    <w:rsid w:val="00E703B6"/>
    <w:rPr>
      <w:rFonts w:ascii="Times New Roman" w:eastAsia="Times New Roman" w:hAnsi="Times New Roman" w:cs="Times New Roman"/>
      <w:b/>
      <w:bCs/>
      <w:sz w:val="15"/>
      <w:szCs w:val="15"/>
      <w:lang w:eastAsia="es-MX"/>
    </w:rPr>
  </w:style>
  <w:style w:type="character" w:customStyle="1" w:styleId="Ttulo1Car">
    <w:name w:val="Título 1 Car"/>
    <w:basedOn w:val="Fuentedeprrafopredeter"/>
    <w:link w:val="Ttulo1"/>
    <w:uiPriority w:val="9"/>
    <w:rsid w:val="00E703B6"/>
    <w:rPr>
      <w:rFonts w:asciiTheme="majorHAnsi" w:eastAsiaTheme="majorEastAsia" w:hAnsiTheme="majorHAnsi" w:cstheme="majorBidi"/>
      <w:color w:val="2E74B5" w:themeColor="accent1" w:themeShade="BF"/>
      <w:sz w:val="32"/>
      <w:szCs w:val="32"/>
    </w:rPr>
  </w:style>
  <w:style w:type="paragraph" w:customStyle="1" w:styleId="Default">
    <w:name w:val="Default"/>
    <w:rsid w:val="00C34927"/>
    <w:pPr>
      <w:autoSpaceDE w:val="0"/>
      <w:autoSpaceDN w:val="0"/>
      <w:adjustRightInd w:val="0"/>
      <w:spacing w:after="0" w:line="240" w:lineRule="auto"/>
    </w:pPr>
    <w:rPr>
      <w:rFonts w:ascii="Eras Bk BT" w:hAnsi="Eras Bk BT" w:cs="Eras Bk BT"/>
      <w:color w:val="000000"/>
      <w:sz w:val="24"/>
      <w:szCs w:val="24"/>
    </w:rPr>
  </w:style>
  <w:style w:type="paragraph" w:customStyle="1" w:styleId="Pa22">
    <w:name w:val="Pa22"/>
    <w:basedOn w:val="Default"/>
    <w:next w:val="Default"/>
    <w:uiPriority w:val="99"/>
    <w:rsid w:val="00C34927"/>
    <w:pPr>
      <w:spacing w:line="241" w:lineRule="atLeast"/>
    </w:pPr>
    <w:rPr>
      <w:rFonts w:cstheme="minorBidi"/>
      <w:color w:val="auto"/>
    </w:rPr>
  </w:style>
  <w:style w:type="character" w:styleId="nfasis">
    <w:name w:val="Emphasis"/>
    <w:basedOn w:val="Fuentedeprrafopredeter"/>
    <w:uiPriority w:val="20"/>
    <w:qFormat/>
    <w:rsid w:val="00B06895"/>
    <w:rPr>
      <w:i/>
      <w:iCs/>
    </w:rPr>
  </w:style>
  <w:style w:type="character" w:customStyle="1" w:styleId="apple-converted-space">
    <w:name w:val="apple-converted-space"/>
    <w:basedOn w:val="Fuentedeprrafopredeter"/>
    <w:rsid w:val="00216C7C"/>
  </w:style>
  <w:style w:type="paragraph" w:styleId="Encabezado">
    <w:name w:val="header"/>
    <w:basedOn w:val="Normal"/>
    <w:link w:val="EncabezadoCar"/>
    <w:uiPriority w:val="99"/>
    <w:rsid w:val="00B518DB"/>
    <w:pPr>
      <w:tabs>
        <w:tab w:val="center" w:pos="4419"/>
        <w:tab w:val="right" w:pos="8838"/>
      </w:tabs>
      <w:spacing w:after="0" w:line="240" w:lineRule="auto"/>
    </w:pPr>
    <w:rPr>
      <w:rFonts w:ascii="Times New Roman" w:eastAsia="MS Mincho" w:hAnsi="Times New Roman" w:cs="Times New Roman"/>
      <w:sz w:val="24"/>
      <w:szCs w:val="24"/>
      <w:lang w:val="es-ES" w:eastAsia="es-ES"/>
    </w:rPr>
  </w:style>
  <w:style w:type="character" w:customStyle="1" w:styleId="EncabezadoCar">
    <w:name w:val="Encabezado Car"/>
    <w:basedOn w:val="Fuentedeprrafopredeter"/>
    <w:link w:val="Encabezado"/>
    <w:uiPriority w:val="99"/>
    <w:rsid w:val="00B518DB"/>
    <w:rPr>
      <w:rFonts w:ascii="Times New Roman" w:eastAsia="MS Mincho" w:hAnsi="Times New Roman" w:cs="Times New Roman"/>
      <w:sz w:val="24"/>
      <w:szCs w:val="24"/>
      <w:lang w:val="es-ES" w:eastAsia="es-ES"/>
    </w:rPr>
  </w:style>
  <w:style w:type="paragraph" w:styleId="Piedepgina">
    <w:name w:val="footer"/>
    <w:basedOn w:val="Normal"/>
    <w:link w:val="PiedepginaCar"/>
    <w:uiPriority w:val="99"/>
    <w:unhideWhenUsed/>
    <w:rsid w:val="00B51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5656">
      <w:bodyDiv w:val="1"/>
      <w:marLeft w:val="0"/>
      <w:marRight w:val="0"/>
      <w:marTop w:val="0"/>
      <w:marBottom w:val="0"/>
      <w:divBdr>
        <w:top w:val="none" w:sz="0" w:space="0" w:color="auto"/>
        <w:left w:val="none" w:sz="0" w:space="0" w:color="auto"/>
        <w:bottom w:val="none" w:sz="0" w:space="0" w:color="auto"/>
        <w:right w:val="none" w:sz="0" w:space="0" w:color="auto"/>
      </w:divBdr>
      <w:divsChild>
        <w:div w:id="207185914">
          <w:marLeft w:val="0"/>
          <w:marRight w:val="0"/>
          <w:marTop w:val="0"/>
          <w:marBottom w:val="0"/>
          <w:divBdr>
            <w:top w:val="none" w:sz="0" w:space="0" w:color="auto"/>
            <w:left w:val="none" w:sz="0" w:space="0" w:color="auto"/>
            <w:bottom w:val="none" w:sz="0" w:space="0" w:color="auto"/>
            <w:right w:val="none" w:sz="0" w:space="0" w:color="auto"/>
          </w:divBdr>
          <w:divsChild>
            <w:div w:id="1874227452">
              <w:marLeft w:val="0"/>
              <w:marRight w:val="0"/>
              <w:marTop w:val="0"/>
              <w:marBottom w:val="0"/>
              <w:divBdr>
                <w:top w:val="none" w:sz="0" w:space="0" w:color="auto"/>
                <w:left w:val="none" w:sz="0" w:space="0" w:color="auto"/>
                <w:bottom w:val="none" w:sz="0" w:space="0" w:color="auto"/>
                <w:right w:val="none" w:sz="0" w:space="0" w:color="auto"/>
              </w:divBdr>
              <w:divsChild>
                <w:div w:id="804354573">
                  <w:marLeft w:val="0"/>
                  <w:marRight w:val="0"/>
                  <w:marTop w:val="0"/>
                  <w:marBottom w:val="0"/>
                  <w:divBdr>
                    <w:top w:val="none" w:sz="0" w:space="0" w:color="auto"/>
                    <w:left w:val="none" w:sz="0" w:space="0" w:color="auto"/>
                    <w:bottom w:val="none" w:sz="0" w:space="0" w:color="auto"/>
                    <w:right w:val="none" w:sz="0" w:space="0" w:color="auto"/>
                  </w:divBdr>
                  <w:divsChild>
                    <w:div w:id="722293457">
                      <w:marLeft w:val="0"/>
                      <w:marRight w:val="0"/>
                      <w:marTop w:val="0"/>
                      <w:marBottom w:val="0"/>
                      <w:divBdr>
                        <w:top w:val="none" w:sz="0" w:space="0" w:color="auto"/>
                        <w:left w:val="none" w:sz="0" w:space="0" w:color="auto"/>
                        <w:bottom w:val="none" w:sz="0" w:space="0" w:color="auto"/>
                        <w:right w:val="none" w:sz="0" w:space="0" w:color="auto"/>
                      </w:divBdr>
                      <w:divsChild>
                        <w:div w:id="44912887">
                          <w:marLeft w:val="0"/>
                          <w:marRight w:val="0"/>
                          <w:marTop w:val="0"/>
                          <w:marBottom w:val="0"/>
                          <w:divBdr>
                            <w:top w:val="none" w:sz="0" w:space="0" w:color="auto"/>
                            <w:left w:val="none" w:sz="0" w:space="0" w:color="auto"/>
                            <w:bottom w:val="none" w:sz="0" w:space="0" w:color="auto"/>
                            <w:right w:val="none" w:sz="0" w:space="0" w:color="auto"/>
                          </w:divBdr>
                          <w:divsChild>
                            <w:div w:id="2040472825">
                              <w:marLeft w:val="0"/>
                              <w:marRight w:val="0"/>
                              <w:marTop w:val="0"/>
                              <w:marBottom w:val="0"/>
                              <w:divBdr>
                                <w:top w:val="none" w:sz="0" w:space="0" w:color="auto"/>
                                <w:left w:val="none" w:sz="0" w:space="0" w:color="auto"/>
                                <w:bottom w:val="none" w:sz="0" w:space="0" w:color="auto"/>
                                <w:right w:val="none" w:sz="0" w:space="0" w:color="auto"/>
                              </w:divBdr>
                              <w:divsChild>
                                <w:div w:id="1906799060">
                                  <w:marLeft w:val="0"/>
                                  <w:marRight w:val="0"/>
                                  <w:marTop w:val="0"/>
                                  <w:marBottom w:val="0"/>
                                  <w:divBdr>
                                    <w:top w:val="none" w:sz="0" w:space="0" w:color="auto"/>
                                    <w:left w:val="none" w:sz="0" w:space="0" w:color="auto"/>
                                    <w:bottom w:val="none" w:sz="0" w:space="0" w:color="auto"/>
                                    <w:right w:val="none" w:sz="0" w:space="0" w:color="auto"/>
                                  </w:divBdr>
                                  <w:divsChild>
                                    <w:div w:id="1143036552">
                                      <w:marLeft w:val="0"/>
                                      <w:marRight w:val="0"/>
                                      <w:marTop w:val="0"/>
                                      <w:marBottom w:val="0"/>
                                      <w:divBdr>
                                        <w:top w:val="none" w:sz="0" w:space="0" w:color="auto"/>
                                        <w:left w:val="none" w:sz="0" w:space="0" w:color="auto"/>
                                        <w:bottom w:val="none" w:sz="0" w:space="0" w:color="auto"/>
                                        <w:right w:val="none" w:sz="0" w:space="0" w:color="auto"/>
                                      </w:divBdr>
                                    </w:div>
                                    <w:div w:id="482435378">
                                      <w:marLeft w:val="0"/>
                                      <w:marRight w:val="0"/>
                                      <w:marTop w:val="0"/>
                                      <w:marBottom w:val="0"/>
                                      <w:divBdr>
                                        <w:top w:val="none" w:sz="0" w:space="0" w:color="auto"/>
                                        <w:left w:val="none" w:sz="0" w:space="0" w:color="auto"/>
                                        <w:bottom w:val="none" w:sz="0" w:space="0" w:color="auto"/>
                                        <w:right w:val="none" w:sz="0" w:space="0" w:color="auto"/>
                                      </w:divBdr>
                                      <w:divsChild>
                                        <w:div w:id="9895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6172">
      <w:bodyDiv w:val="1"/>
      <w:marLeft w:val="0"/>
      <w:marRight w:val="0"/>
      <w:marTop w:val="0"/>
      <w:marBottom w:val="0"/>
      <w:divBdr>
        <w:top w:val="none" w:sz="0" w:space="0" w:color="auto"/>
        <w:left w:val="none" w:sz="0" w:space="0" w:color="auto"/>
        <w:bottom w:val="none" w:sz="0" w:space="0" w:color="auto"/>
        <w:right w:val="none" w:sz="0" w:space="0" w:color="auto"/>
      </w:divBdr>
      <w:divsChild>
        <w:div w:id="615452543">
          <w:marLeft w:val="0"/>
          <w:marRight w:val="0"/>
          <w:marTop w:val="0"/>
          <w:marBottom w:val="0"/>
          <w:divBdr>
            <w:top w:val="none" w:sz="0" w:space="0" w:color="auto"/>
            <w:left w:val="none" w:sz="0" w:space="0" w:color="auto"/>
            <w:bottom w:val="none" w:sz="0" w:space="0" w:color="auto"/>
            <w:right w:val="none" w:sz="0" w:space="0" w:color="auto"/>
          </w:divBdr>
        </w:div>
      </w:divsChild>
    </w:div>
    <w:div w:id="297536531">
      <w:bodyDiv w:val="1"/>
      <w:marLeft w:val="0"/>
      <w:marRight w:val="0"/>
      <w:marTop w:val="0"/>
      <w:marBottom w:val="0"/>
      <w:divBdr>
        <w:top w:val="none" w:sz="0" w:space="0" w:color="auto"/>
        <w:left w:val="none" w:sz="0" w:space="0" w:color="auto"/>
        <w:bottom w:val="none" w:sz="0" w:space="0" w:color="auto"/>
        <w:right w:val="none" w:sz="0" w:space="0" w:color="auto"/>
      </w:divBdr>
      <w:divsChild>
        <w:div w:id="130830906">
          <w:marLeft w:val="0"/>
          <w:marRight w:val="0"/>
          <w:marTop w:val="0"/>
          <w:marBottom w:val="0"/>
          <w:divBdr>
            <w:top w:val="none" w:sz="0" w:space="0" w:color="auto"/>
            <w:left w:val="none" w:sz="0" w:space="0" w:color="auto"/>
            <w:bottom w:val="none" w:sz="0" w:space="0" w:color="auto"/>
            <w:right w:val="none" w:sz="0" w:space="0" w:color="auto"/>
          </w:divBdr>
          <w:divsChild>
            <w:div w:id="185214602">
              <w:marLeft w:val="0"/>
              <w:marRight w:val="0"/>
              <w:marTop w:val="0"/>
              <w:marBottom w:val="0"/>
              <w:divBdr>
                <w:top w:val="none" w:sz="0" w:space="0" w:color="auto"/>
                <w:left w:val="none" w:sz="0" w:space="0" w:color="auto"/>
                <w:bottom w:val="none" w:sz="0" w:space="0" w:color="auto"/>
                <w:right w:val="none" w:sz="0" w:space="0" w:color="auto"/>
              </w:divBdr>
              <w:divsChild>
                <w:div w:id="21432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3191">
      <w:bodyDiv w:val="1"/>
      <w:marLeft w:val="0"/>
      <w:marRight w:val="0"/>
      <w:marTop w:val="0"/>
      <w:marBottom w:val="0"/>
      <w:divBdr>
        <w:top w:val="none" w:sz="0" w:space="0" w:color="auto"/>
        <w:left w:val="none" w:sz="0" w:space="0" w:color="auto"/>
        <w:bottom w:val="none" w:sz="0" w:space="0" w:color="auto"/>
        <w:right w:val="none" w:sz="0" w:space="0" w:color="auto"/>
      </w:divBdr>
      <w:divsChild>
        <w:div w:id="872235262">
          <w:marLeft w:val="0"/>
          <w:marRight w:val="0"/>
          <w:marTop w:val="0"/>
          <w:marBottom w:val="0"/>
          <w:divBdr>
            <w:top w:val="none" w:sz="0" w:space="0" w:color="auto"/>
            <w:left w:val="none" w:sz="0" w:space="0" w:color="auto"/>
            <w:bottom w:val="none" w:sz="0" w:space="0" w:color="auto"/>
            <w:right w:val="none" w:sz="0" w:space="0" w:color="auto"/>
          </w:divBdr>
          <w:divsChild>
            <w:div w:id="1358043059">
              <w:marLeft w:val="0"/>
              <w:marRight w:val="0"/>
              <w:marTop w:val="0"/>
              <w:marBottom w:val="0"/>
              <w:divBdr>
                <w:top w:val="none" w:sz="0" w:space="0" w:color="auto"/>
                <w:left w:val="none" w:sz="0" w:space="0" w:color="auto"/>
                <w:bottom w:val="none" w:sz="0" w:space="0" w:color="auto"/>
                <w:right w:val="none" w:sz="0" w:space="0" w:color="auto"/>
              </w:divBdr>
              <w:divsChild>
                <w:div w:id="1609661264">
                  <w:marLeft w:val="0"/>
                  <w:marRight w:val="0"/>
                  <w:marTop w:val="0"/>
                  <w:marBottom w:val="0"/>
                  <w:divBdr>
                    <w:top w:val="none" w:sz="0" w:space="0" w:color="auto"/>
                    <w:left w:val="none" w:sz="0" w:space="0" w:color="auto"/>
                    <w:bottom w:val="none" w:sz="0" w:space="0" w:color="auto"/>
                    <w:right w:val="none" w:sz="0" w:space="0" w:color="auto"/>
                  </w:divBdr>
                  <w:divsChild>
                    <w:div w:id="18939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746">
      <w:bodyDiv w:val="1"/>
      <w:marLeft w:val="0"/>
      <w:marRight w:val="0"/>
      <w:marTop w:val="0"/>
      <w:marBottom w:val="0"/>
      <w:divBdr>
        <w:top w:val="none" w:sz="0" w:space="0" w:color="auto"/>
        <w:left w:val="none" w:sz="0" w:space="0" w:color="auto"/>
        <w:bottom w:val="none" w:sz="0" w:space="0" w:color="auto"/>
        <w:right w:val="none" w:sz="0" w:space="0" w:color="auto"/>
      </w:divBdr>
      <w:divsChild>
        <w:div w:id="805011274">
          <w:marLeft w:val="0"/>
          <w:marRight w:val="0"/>
          <w:marTop w:val="0"/>
          <w:marBottom w:val="0"/>
          <w:divBdr>
            <w:top w:val="none" w:sz="0" w:space="0" w:color="auto"/>
            <w:left w:val="none" w:sz="0" w:space="0" w:color="auto"/>
            <w:bottom w:val="none" w:sz="0" w:space="0" w:color="auto"/>
            <w:right w:val="none" w:sz="0" w:space="0" w:color="auto"/>
          </w:divBdr>
          <w:divsChild>
            <w:div w:id="479811081">
              <w:marLeft w:val="0"/>
              <w:marRight w:val="0"/>
              <w:marTop w:val="0"/>
              <w:marBottom w:val="0"/>
              <w:divBdr>
                <w:top w:val="none" w:sz="0" w:space="0" w:color="auto"/>
                <w:left w:val="none" w:sz="0" w:space="0" w:color="auto"/>
                <w:bottom w:val="none" w:sz="0" w:space="0" w:color="auto"/>
                <w:right w:val="none" w:sz="0" w:space="0" w:color="auto"/>
              </w:divBdr>
              <w:divsChild>
                <w:div w:id="2068069154">
                  <w:marLeft w:val="0"/>
                  <w:marRight w:val="0"/>
                  <w:marTop w:val="0"/>
                  <w:marBottom w:val="0"/>
                  <w:divBdr>
                    <w:top w:val="none" w:sz="0" w:space="0" w:color="auto"/>
                    <w:left w:val="none" w:sz="0" w:space="0" w:color="auto"/>
                    <w:bottom w:val="none" w:sz="0" w:space="0" w:color="auto"/>
                    <w:right w:val="none" w:sz="0" w:space="0" w:color="auto"/>
                  </w:divBdr>
                  <w:divsChild>
                    <w:div w:id="836461288">
                      <w:marLeft w:val="0"/>
                      <w:marRight w:val="0"/>
                      <w:marTop w:val="0"/>
                      <w:marBottom w:val="0"/>
                      <w:divBdr>
                        <w:top w:val="none" w:sz="0" w:space="0" w:color="auto"/>
                        <w:left w:val="none" w:sz="0" w:space="0" w:color="auto"/>
                        <w:bottom w:val="none" w:sz="0" w:space="0" w:color="auto"/>
                        <w:right w:val="none" w:sz="0" w:space="0" w:color="auto"/>
                      </w:divBdr>
                      <w:divsChild>
                        <w:div w:id="1674140029">
                          <w:marLeft w:val="0"/>
                          <w:marRight w:val="0"/>
                          <w:marTop w:val="0"/>
                          <w:marBottom w:val="0"/>
                          <w:divBdr>
                            <w:top w:val="none" w:sz="0" w:space="0" w:color="auto"/>
                            <w:left w:val="none" w:sz="0" w:space="0" w:color="auto"/>
                            <w:bottom w:val="none" w:sz="0" w:space="0" w:color="auto"/>
                            <w:right w:val="none" w:sz="0" w:space="0" w:color="auto"/>
                          </w:divBdr>
                          <w:divsChild>
                            <w:div w:id="269822835">
                              <w:marLeft w:val="0"/>
                              <w:marRight w:val="0"/>
                              <w:marTop w:val="0"/>
                              <w:marBottom w:val="0"/>
                              <w:divBdr>
                                <w:top w:val="none" w:sz="0" w:space="0" w:color="auto"/>
                                <w:left w:val="none" w:sz="0" w:space="0" w:color="auto"/>
                                <w:bottom w:val="none" w:sz="0" w:space="0" w:color="auto"/>
                                <w:right w:val="none" w:sz="0" w:space="0" w:color="auto"/>
                              </w:divBdr>
                              <w:divsChild>
                                <w:div w:id="998771012">
                                  <w:marLeft w:val="0"/>
                                  <w:marRight w:val="0"/>
                                  <w:marTop w:val="0"/>
                                  <w:marBottom w:val="0"/>
                                  <w:divBdr>
                                    <w:top w:val="none" w:sz="0" w:space="0" w:color="auto"/>
                                    <w:left w:val="none" w:sz="0" w:space="0" w:color="auto"/>
                                    <w:bottom w:val="none" w:sz="0" w:space="0" w:color="auto"/>
                                    <w:right w:val="none" w:sz="0" w:space="0" w:color="auto"/>
                                  </w:divBdr>
                                  <w:divsChild>
                                    <w:div w:id="1124543149">
                                      <w:marLeft w:val="0"/>
                                      <w:marRight w:val="0"/>
                                      <w:marTop w:val="0"/>
                                      <w:marBottom w:val="0"/>
                                      <w:divBdr>
                                        <w:top w:val="none" w:sz="0" w:space="0" w:color="auto"/>
                                        <w:left w:val="none" w:sz="0" w:space="0" w:color="auto"/>
                                        <w:bottom w:val="none" w:sz="0" w:space="0" w:color="auto"/>
                                        <w:right w:val="none" w:sz="0" w:space="0" w:color="auto"/>
                                      </w:divBdr>
                                      <w:divsChild>
                                        <w:div w:id="160198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086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6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3C0B-29B7-4FA3-B3E8-3610DD86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Luis Garcia Solis</cp:lastModifiedBy>
  <cp:revision>28</cp:revision>
  <dcterms:created xsi:type="dcterms:W3CDTF">2015-11-23T22:05:00Z</dcterms:created>
  <dcterms:modified xsi:type="dcterms:W3CDTF">2015-11-26T00:53:00Z</dcterms:modified>
</cp:coreProperties>
</file>