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80" w:rsidRDefault="00DA0E80" w:rsidP="00DA0E8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41901" wp14:editId="03C01FC5">
                <wp:simplePos x="0" y="0"/>
                <wp:positionH relativeFrom="column">
                  <wp:posOffset>-474493</wp:posOffset>
                </wp:positionH>
                <wp:positionV relativeFrom="paragraph">
                  <wp:posOffset>940880</wp:posOffset>
                </wp:positionV>
                <wp:extent cx="82550" cy="8290214"/>
                <wp:effectExtent l="0" t="0" r="12700" b="158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9021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37.35pt;margin-top:74.1pt;width:6.5pt;height:65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" fillcolor="#00b050" strokecolor="#92d050" strokeweight="2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F8B53" wp14:editId="29E0E94A">
                <wp:simplePos x="0" y="0"/>
                <wp:positionH relativeFrom="column">
                  <wp:posOffset>-641985</wp:posOffset>
                </wp:positionH>
                <wp:positionV relativeFrom="paragraph">
                  <wp:posOffset>-4445</wp:posOffset>
                </wp:positionV>
                <wp:extent cx="76200" cy="92392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2392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26" style="position:absolute;margin-left:-50.55pt;margin-top:-.35pt;width:6pt;height:72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" fillcolor="#00b050" strokecolor="#92d050" strokeweight="2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 wp14:anchorId="3462725B" wp14:editId="3FC9E8EC">
            <wp:extent cx="3298403" cy="1365662"/>
            <wp:effectExtent l="0" t="0" r="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403" cy="13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80" w:rsidRDefault="00DA0E80" w:rsidP="00DA0E8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973BC" wp14:editId="5FD9D082">
                <wp:simplePos x="0" y="0"/>
                <wp:positionH relativeFrom="column">
                  <wp:posOffset>-308610</wp:posOffset>
                </wp:positionH>
                <wp:positionV relativeFrom="paragraph">
                  <wp:posOffset>100330</wp:posOffset>
                </wp:positionV>
                <wp:extent cx="76200" cy="7602220"/>
                <wp:effectExtent l="0" t="0" r="19050" b="1778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022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-24.3pt;margin-top:7.9pt;width:6pt;height:59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" fillcolor="#00b050" strokecolor="#92d050" strokeweight="2pt"/>
            </w:pict>
          </mc:Fallback>
        </mc:AlternateContent>
      </w:r>
    </w:p>
    <w:p w:rsidR="00DA0E80" w:rsidRDefault="00DA0E80" w:rsidP="00DA0E8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DA0E80" w:rsidRDefault="00DA0E80" w:rsidP="00DA0E8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C770D2">
        <w:rPr>
          <w:rFonts w:ascii="Arial" w:hAnsi="Arial" w:cs="Arial"/>
          <w:b/>
          <w:sz w:val="28"/>
          <w:szCs w:val="28"/>
          <w:lang w:val="es-MX"/>
        </w:rPr>
        <w:t>MAESTRIA EN ADMINISTRACION Y POLITICAS PÚBLICAS</w:t>
      </w:r>
    </w:p>
    <w:p w:rsidR="00DA0E80" w:rsidRPr="00C770D2" w:rsidRDefault="00DA0E80" w:rsidP="00DA0E8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DA0E80" w:rsidRPr="00C770D2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DA0E80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DESARROLLO ORGANIZACIONAL</w:t>
      </w:r>
    </w:p>
    <w:p w:rsidR="00DA0E80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DA0E80" w:rsidRPr="00C770D2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DA0E80" w:rsidRPr="00C770D2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0D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sz w:val="24"/>
          <w:szCs w:val="24"/>
          <w:lang w:val="es-MX"/>
        </w:rPr>
        <w:t>MTRO. HECTOR GABRIEL GUILLEN GARCIA</w:t>
      </w:r>
    </w:p>
    <w:p w:rsidR="00DA0E80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DA0E80" w:rsidRPr="00C770D2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DA0E80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ACTIVIDAD 4</w:t>
      </w:r>
    </w:p>
    <w:p w:rsidR="00DA0E80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MODELO NACIONAL PARA LA COMPETITIVIDAD MEDIANAS Y GRANDES EMPRESAS</w:t>
      </w:r>
    </w:p>
    <w:p w:rsidR="00DA0E80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DA0E80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DA0E80" w:rsidRPr="00C770D2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ALUMNO:</w:t>
      </w:r>
    </w:p>
    <w:p w:rsidR="00DA0E80" w:rsidRPr="00C770D2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0D2">
        <w:rPr>
          <w:rFonts w:ascii="Arial" w:hAnsi="Arial" w:cs="Arial"/>
          <w:b/>
          <w:sz w:val="24"/>
          <w:szCs w:val="24"/>
          <w:lang w:val="es-MX"/>
        </w:rPr>
        <w:t>LUIS ARTURO AREVALO CARBAJAL</w:t>
      </w:r>
    </w:p>
    <w:p w:rsidR="00DA0E80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DA0E80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DA0E80" w:rsidRPr="00C770D2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DA0E80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0D2">
        <w:rPr>
          <w:rFonts w:ascii="Arial" w:hAnsi="Arial" w:cs="Arial"/>
          <w:b/>
          <w:sz w:val="24"/>
          <w:szCs w:val="24"/>
          <w:lang w:val="es-MX"/>
        </w:rPr>
        <w:t xml:space="preserve">TAPACHULA DE C Y O, CHIAPAS A </w:t>
      </w:r>
      <w:r>
        <w:rPr>
          <w:rFonts w:ascii="Arial" w:hAnsi="Arial" w:cs="Arial"/>
          <w:b/>
          <w:sz w:val="24"/>
          <w:szCs w:val="24"/>
          <w:lang w:val="es-MX"/>
        </w:rPr>
        <w:t>27</w:t>
      </w:r>
      <w:r w:rsidRPr="00C770D2">
        <w:rPr>
          <w:rFonts w:ascii="Arial" w:hAnsi="Arial" w:cs="Arial"/>
          <w:b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b/>
          <w:sz w:val="24"/>
          <w:szCs w:val="24"/>
          <w:lang w:val="es-MX"/>
        </w:rPr>
        <w:t>FEBRERO DEL 2015</w:t>
      </w:r>
    </w:p>
    <w:p w:rsidR="00DA0E80" w:rsidRDefault="00DA0E80" w:rsidP="00DA0E80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DA0E80" w:rsidRPr="00087C06" w:rsidRDefault="00DA0E80" w:rsidP="00DA0E80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MODELO NACIONAL PARA LA COMPETITIVIDAD MEDIANAS Y GRANDES EMPRESAS</w:t>
      </w:r>
    </w:p>
    <w:p w:rsidR="00DA0E80" w:rsidRPr="00087C06" w:rsidRDefault="00DA0E80" w:rsidP="00DA0E80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A 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finales de 1986 la Fundación Mexicana de Calidad total A.C.  Ve la necesidad de crear en México un incentivo para que las empresas e instituciones se modernicen  y creen una cultura de calidad y competitividad para ser negocios innovadores.  Se desarrollo un programa con la finalidad de fomentar acciones en las empresas para el mejoramiento en su productividad y a la misma vez hacer responsable en diversos ámbitos que rodean a esta, también pretende que estas tengan conciencia empresarial para ser mas competitivas y generar productos o servicios de calidad, para estar a niveles que piden los estándares  nacionales e internacionales y por medio de la mejora de estas lograr que el país tenga una economía mas estable.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El premio nacional de calidad es el máximo reconocimiento para las empresas e instituciones públicas o privadas del país que tienen un alto desempeño.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La Secretaria de Economía es la institución responsable de entregar los recursos necesarios para promover el premio nacional de calidad. Instituto para el Fomento a la Calidad  Total es la asociación civil encargada de organizar, coordinar, desarrollar los procesos de difusión, evaluación y entrega de premios.</w:t>
      </w:r>
    </w:p>
    <w:p w:rsidR="00DA0E80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El PNC  se dirige a promover y estimular en las organizaciones privadas y publicas el diseño de modelos de negocio innovadores con base en el Modelo Nacional para la Competitividad, así como reconocer a las empresas industriales, comerciales y de servicios, instituciones educativas y dependencias de gobierno que operan en México que se distinguen por contar capacidades organizacionales que sustenta sus ventajas competitivas difíciles y promoverlas como modelos a seguir por la</w:t>
      </w:r>
      <w:r w:rsidR="005426E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comunidad mexicana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.</w:t>
      </w:r>
    </w:p>
    <w:p w:rsidR="005426EB" w:rsidRPr="00087C06" w:rsidRDefault="005426EB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DA0E80" w:rsidRPr="005426EB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MODELO NACIONAL PARA LA COMPETITIVIDAD PARA MEDIANAS Y GRANDES ORGANIZACIONES.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Es una herramienta directiva que tiene por objeto generar una reflexión estratégica, que incida en el desarrollo de capacidades y ventajas competitivas difíciles de imitar, que soporten la ejecución impecable de las estrategias, aproveche y responda a las oportunidades del entorno en el que operan, incrementando las posibilidades de crecimiento y sustentabilidad.</w:t>
      </w:r>
    </w:p>
    <w:p w:rsidR="00DA0E80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lastRenderedPageBreak/>
        <w:t>Este marco de referencia permite delinear los esfuerzos, herramientas de calidad, recursos, capacidades y cultura en un modelo integral de administración e innovación organizacional</w:t>
      </w: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.</w:t>
      </w:r>
    </w:p>
    <w:p w:rsidR="005426EB" w:rsidRPr="00087C06" w:rsidRDefault="005426EB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bookmarkStart w:id="0" w:name="_GoBack"/>
      <w:bookmarkEnd w:id="0"/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087C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"/>
        </w:rPr>
        <w:t>REFLEXION ESTRATEGICA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PLANEACION ESTRATEGICA: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Se realizan las prácticas para fijar el rumbo de la organización en base a las estrategias, La gestión estratégica es un proceso fundamental de toda empresa u organización que a su vez se descompone en tres procesos: formulación de la estrategia, despliegue de la misma y seguimiento y mejora. La estrategia va a permitir a las organizaciones estructurar cómo van a operar en el futuro, cómo se van a enfrentar a los retos del entorno y cómo van a gestionar sus recursos y procesos.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RUMBO DE LA ORGANIZACION: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en esta etapa se desarrolla y se implementa la misión, visión y valores de la organización. Es donde se plantea en donde se encuentra y hacia a donde quiere llegar.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ENTENDIMIENTO DEL ENTORNO DE LA ORGANIZACION: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se analizan cual es la actividades que hay entorno al negocio, se determinan los factores que puedan poner en riesgo actividad que se desempeña como las tendencias económicas, políticas, sociales, legales y ambiente que puedan afectar la organización, se realiza un estudio de las oportunidades y amenazas que quejan a la organización, así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como los retos que se deben de enfrentar y la clasificación y administración de riesgos para disminuir su impacto.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ANALISIS DE LAS CAPACIDADES DE LA ORGANIZACION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: se determinan las fortalezas que cuenta la organización como es su desempeño, sus recursos y se optimizan las oportunidades para la disminución de las amenazas.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ESTRATEGIAS Y OBJETIVOS ESTRATEGICOS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: se determinan los retos a vencer, cuales son las estrategias los objetivos estratégicos, se analiza la organización con otras empresas.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 xml:space="preserve">ALINEACION  IMPLEMENTACION Y EVALUACION DE LOS </w:t>
      </w:r>
      <w:r w:rsidRPr="002F021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OBJETIVOS ESTRATEGICOS: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 </w:t>
      </w:r>
      <w:r w:rsidR="002F021D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se  convierten los objetivos en planes de acción, se alinean los recursos, se evalúa la ejecución de los objetivos estratégicos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087C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ES"/>
        </w:rPr>
        <w:t>EJECUCION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LIDERAZGO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El liderazgo sirve para llevar a una organización al cumplimiento de sus objetivos y dirigir el rumbo de esta se Necesita emplear líderes capaces de dirigir a las organizaciones hacia competencias de éxito donde podamos observar que éstas tienen un desarrollo económico y social con el que de alguna manera contribuirían a mejorar. </w:t>
      </w:r>
      <w:proofErr w:type="gramStart"/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en</w:t>
      </w:r>
      <w:proofErr w:type="gramEnd"/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este proceso se analiza como se involucra el grupo para fijar el rumbo de la organización, los mecanismos con que se cuenta, como dar repuesta ágil a los cambios que presente la organización. </w:t>
      </w:r>
      <w:proofErr w:type="gramStart"/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los</w:t>
      </w:r>
      <w:proofErr w:type="gramEnd"/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aspectos que sobresalen dentro del liderazgo son los siguientes: Liderazgo del grupo directivo, Desarrollo de competencias, Cultura organizacional y Gobierno corporativo.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CLIENTES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on la fuente de crecimiento de la organización, para eso de vital importancia definir bien el mercado y los clientes a los que se dirige la organización, conocer cuales son sus exigencias y requerimientos para satis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facer las necesidades de este. Y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establecer relaciones que aseguren lealtad.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 necesario conocer a los diferentes clientes y a que mercados se dirige la organización y desarrollar mecanismos para conocer las necesidades presentes y futuras de los mercados, que beneficios se ofrecen nuestros productos o servicios.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PERSONAL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 desempeño de las organizaciones esta sustentado en el personal para esto se debe de tener personal altamente calificado y actualizado para tener mejor eficiencia en el su desempeño, son lo encargados de llevar toda la planeación a lo op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erativo y dar ajustes a estos. L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os temas principales para que el personal tenga un desempeño favorable son los siguientes: Planeación estratégica del personal, sistema de trabajo, desarrollo del personal, entorno del trabajo, reconocimiento y recompensa.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PROCESOS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Los procesos de una organización son los medios por el cual se logra la eje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cu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ción de lo subjetivos estratégicos que genera una solidez en la generación de valor al cliente, es por ello que la mejora continua la actualización y modernización son temas fundamentales en este tema.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lastRenderedPageBreak/>
        <w:t>O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tros temas fundamentales y cuestionables que auguren el desarrollo de la organización y ver los detalles del proceso son los siguientes: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alineación de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procesos 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 la estrategia de la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organización, capacidades, 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dis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eño e innovación de procesos, 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administración y mejora de procesos,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continuidad de la operación,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cadena de suministro, 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comparación referencial 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INFORMACION Y CONOCIMIENTO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La información recopilada y administrada en una organización debe de ser de vital importancia para el desarrollo de la organización y en base a esta hacer los cambios correspondientes.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DESARROLLO SUSTENTABLE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el desarrollo sustentable en la organización asegura su crecimiento en el presente sin generar impactos ambientales o sociales que pongan en riesgo su existencia en el futuro, en la actualidad la mayoría de las empresas deben de tener este enfoque para cumplir con las leyes y normas que rigen este rubro.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RESULTADO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</w:t>
      </w: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 contemplan las evaluaciones e indicadores que nos indican el estatus de la organicen en base a sus clientes, los resultados se analizan en comparación referencial con otras organizaciones o con resultados obtenidos en diferentes etapas y en los diferentes rubros.</w:t>
      </w:r>
    </w:p>
    <w:p w:rsidR="00DA0E80" w:rsidRPr="00087C06" w:rsidRDefault="002F021D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Los</w:t>
      </w:r>
      <w:r w:rsidR="00DA0E80"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resultados contemplan cinco indicadores clave de organización.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Clientes.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Financiero.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Personal.</w:t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Procesos y</w:t>
      </w:r>
    </w:p>
    <w:p w:rsidR="00DA0E80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Desarrollo sustentable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.</w:t>
      </w:r>
    </w:p>
    <w:p w:rsidR="00DA0E80" w:rsidRPr="00087C06" w:rsidRDefault="00DA0E80" w:rsidP="00DA0E80">
      <w:pP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br w:type="page"/>
      </w:r>
    </w:p>
    <w:p w:rsidR="00DA0E80" w:rsidRPr="00087C06" w:rsidRDefault="00DA0E80" w:rsidP="00DA0E80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r w:rsidRPr="00087C06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lastRenderedPageBreak/>
        <w:t>BIBLIOGRAFIA:</w:t>
      </w:r>
    </w:p>
    <w:p w:rsidR="00DA0E80" w:rsidRPr="002F021D" w:rsidRDefault="005426EB" w:rsidP="002F021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hyperlink r:id="rId7" w:history="1">
        <w:r w:rsidR="002F021D" w:rsidRPr="002F021D">
          <w:rPr>
            <w:rStyle w:val="Hipervnculo"/>
            <w:rFonts w:ascii="Arial" w:eastAsia="Times New Roman" w:hAnsi="Arial" w:cs="Arial"/>
            <w:color w:val="000000" w:themeColor="text1"/>
            <w:sz w:val="24"/>
            <w:szCs w:val="24"/>
            <w:u w:val="none"/>
            <w:lang w:eastAsia="es-ES"/>
          </w:rPr>
          <w:t>www.pnc.org.mx/modelo-nacional-competitividad-medianas-grandes-empresas/</w:t>
        </w:r>
      </w:hyperlink>
    </w:p>
    <w:p w:rsidR="00BE4973" w:rsidRPr="00DA0E80" w:rsidRDefault="002F021D" w:rsidP="002F021D">
      <w:pPr>
        <w:spacing w:line="240" w:lineRule="auto"/>
        <w:jc w:val="both"/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Pagina Citada</w:t>
      </w:r>
      <w:r w:rsidRPr="002F021D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el 27 de noviembre del 2015</w:t>
      </w:r>
    </w:p>
    <w:sectPr w:rsidR="00BE4973" w:rsidRPr="00DA0E80" w:rsidSect="00087C06">
      <w:pgSz w:w="11906" w:h="16838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D2"/>
    <w:rsid w:val="00010435"/>
    <w:rsid w:val="00071910"/>
    <w:rsid w:val="00082B1F"/>
    <w:rsid w:val="00087C06"/>
    <w:rsid w:val="0016007D"/>
    <w:rsid w:val="00171977"/>
    <w:rsid w:val="00190F30"/>
    <w:rsid w:val="002F021D"/>
    <w:rsid w:val="00311872"/>
    <w:rsid w:val="003C3D0F"/>
    <w:rsid w:val="003F541B"/>
    <w:rsid w:val="00486FFB"/>
    <w:rsid w:val="005426EB"/>
    <w:rsid w:val="00572D2A"/>
    <w:rsid w:val="005F6F63"/>
    <w:rsid w:val="00603E8F"/>
    <w:rsid w:val="0078577D"/>
    <w:rsid w:val="007A443F"/>
    <w:rsid w:val="009B014E"/>
    <w:rsid w:val="00A224F4"/>
    <w:rsid w:val="00A43659"/>
    <w:rsid w:val="00A547AB"/>
    <w:rsid w:val="00A60788"/>
    <w:rsid w:val="00B11E7E"/>
    <w:rsid w:val="00BE4973"/>
    <w:rsid w:val="00C770D2"/>
    <w:rsid w:val="00DA0E80"/>
    <w:rsid w:val="00DD2A8E"/>
    <w:rsid w:val="00EC42FE"/>
    <w:rsid w:val="00F75182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2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D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B014E"/>
    <w:rPr>
      <w:color w:val="0000FF"/>
      <w:u w:val="single"/>
    </w:rPr>
  </w:style>
  <w:style w:type="character" w:customStyle="1" w:styleId="ecxapple-tab-span">
    <w:name w:val="ecxapple-tab-span"/>
    <w:basedOn w:val="Fuentedeprrafopredeter"/>
    <w:rsid w:val="00087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2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D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B014E"/>
    <w:rPr>
      <w:color w:val="0000FF"/>
      <w:u w:val="single"/>
    </w:rPr>
  </w:style>
  <w:style w:type="character" w:customStyle="1" w:styleId="ecxapple-tab-span">
    <w:name w:val="ecxapple-tab-span"/>
    <w:basedOn w:val="Fuentedeprrafopredeter"/>
    <w:rsid w:val="0008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5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7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nc.org.mx/modelo-nacional-competitividad-medianas-grandes-empresa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94619-AC9C-41CF-9CAB-2E4FEA92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1243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</dc:creator>
  <cp:lastModifiedBy>cm</cp:lastModifiedBy>
  <cp:revision>4</cp:revision>
  <cp:lastPrinted>2015-02-28T04:47:00Z</cp:lastPrinted>
  <dcterms:created xsi:type="dcterms:W3CDTF">2015-02-28T04:47:00Z</dcterms:created>
  <dcterms:modified xsi:type="dcterms:W3CDTF">2015-02-28T04:53:00Z</dcterms:modified>
</cp:coreProperties>
</file>