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01A" w:rsidRDefault="006F501A" w:rsidP="006F501A">
      <w:pPr>
        <w:autoSpaceDE w:val="0"/>
        <w:autoSpaceDN w:val="0"/>
        <w:adjustRightInd w:val="0"/>
        <w:spacing w:after="0" w:line="240" w:lineRule="auto"/>
        <w:rPr>
          <w:rFonts w:ascii="Arial" w:hAnsi="Arial" w:cs="Arial"/>
          <w:b/>
          <w:bCs/>
        </w:rPr>
      </w:pPr>
    </w:p>
    <w:p w:rsidR="006F501A" w:rsidRDefault="006F501A" w:rsidP="006F501A">
      <w:pPr>
        <w:autoSpaceDE w:val="0"/>
        <w:autoSpaceDN w:val="0"/>
        <w:adjustRightInd w:val="0"/>
        <w:spacing w:after="0" w:line="240" w:lineRule="auto"/>
        <w:rPr>
          <w:rFonts w:ascii="Arial" w:hAnsi="Arial" w:cs="Arial"/>
          <w:b/>
          <w:bCs/>
        </w:rPr>
      </w:pPr>
    </w:p>
    <w:p w:rsidR="006F501A" w:rsidRDefault="006F501A" w:rsidP="006F501A">
      <w:pPr>
        <w:autoSpaceDE w:val="0"/>
        <w:autoSpaceDN w:val="0"/>
        <w:adjustRightInd w:val="0"/>
        <w:spacing w:after="0" w:line="240" w:lineRule="auto"/>
        <w:rPr>
          <w:rFonts w:ascii="Arial" w:hAnsi="Arial" w:cs="Arial"/>
          <w:b/>
          <w:bCs/>
        </w:rPr>
      </w:pPr>
      <w:r w:rsidRPr="006F501A">
        <w:rPr>
          <w:rFonts w:ascii="Arial" w:hAnsi="Arial" w:cs="Arial"/>
          <w:b/>
          <w:bCs/>
          <w:noProof/>
          <w:lang w:eastAsia="es-MX"/>
        </w:rPr>
        <w:drawing>
          <wp:inline distT="0" distB="0" distL="0" distR="0">
            <wp:extent cx="3074987" cy="1147995"/>
            <wp:effectExtent l="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74987" cy="1147995"/>
                    </a:xfrm>
                    <a:prstGeom prst="rect">
                      <a:avLst/>
                    </a:prstGeom>
                  </pic:spPr>
                </pic:pic>
              </a:graphicData>
            </a:graphic>
          </wp:inline>
        </w:drawing>
      </w:r>
    </w:p>
    <w:p w:rsidR="006F501A" w:rsidRDefault="006F501A" w:rsidP="006F501A">
      <w:pPr>
        <w:autoSpaceDE w:val="0"/>
        <w:autoSpaceDN w:val="0"/>
        <w:adjustRightInd w:val="0"/>
        <w:spacing w:after="0" w:line="240" w:lineRule="auto"/>
        <w:rPr>
          <w:rFonts w:ascii="Arial" w:hAnsi="Arial" w:cs="Arial"/>
          <w:b/>
          <w:bCs/>
        </w:rPr>
      </w:pPr>
    </w:p>
    <w:p w:rsidR="008538AC" w:rsidRDefault="008538AC" w:rsidP="006F501A">
      <w:pPr>
        <w:autoSpaceDE w:val="0"/>
        <w:autoSpaceDN w:val="0"/>
        <w:adjustRightInd w:val="0"/>
        <w:spacing w:after="0" w:line="240" w:lineRule="auto"/>
        <w:rPr>
          <w:rFonts w:ascii="Arial" w:hAnsi="Arial" w:cs="Arial"/>
          <w:b/>
          <w:bCs/>
        </w:rPr>
      </w:pPr>
    </w:p>
    <w:p w:rsidR="006F501A" w:rsidRDefault="006F501A" w:rsidP="006F501A">
      <w:pPr>
        <w:autoSpaceDE w:val="0"/>
        <w:autoSpaceDN w:val="0"/>
        <w:adjustRightInd w:val="0"/>
        <w:spacing w:after="0" w:line="240" w:lineRule="auto"/>
        <w:jc w:val="center"/>
        <w:rPr>
          <w:rFonts w:ascii="Arial" w:hAnsi="Arial" w:cs="Arial"/>
          <w:b/>
          <w:bCs/>
        </w:rPr>
      </w:pPr>
    </w:p>
    <w:p w:rsidR="006F501A" w:rsidRDefault="006F501A" w:rsidP="006F501A">
      <w:pPr>
        <w:autoSpaceDE w:val="0"/>
        <w:autoSpaceDN w:val="0"/>
        <w:adjustRightInd w:val="0"/>
        <w:spacing w:after="0" w:line="240" w:lineRule="auto"/>
        <w:jc w:val="center"/>
        <w:rPr>
          <w:rFonts w:ascii="Arial" w:hAnsi="Arial" w:cs="Arial"/>
          <w:b/>
          <w:bCs/>
        </w:rPr>
      </w:pPr>
    </w:p>
    <w:p w:rsidR="006F501A" w:rsidRDefault="006F501A" w:rsidP="006F501A">
      <w:pPr>
        <w:autoSpaceDE w:val="0"/>
        <w:autoSpaceDN w:val="0"/>
        <w:adjustRightInd w:val="0"/>
        <w:spacing w:after="0" w:line="240" w:lineRule="auto"/>
        <w:jc w:val="center"/>
        <w:rPr>
          <w:rFonts w:ascii="Arial" w:hAnsi="Arial" w:cs="Arial"/>
          <w:b/>
          <w:bCs/>
        </w:rPr>
      </w:pPr>
    </w:p>
    <w:p w:rsidR="006F501A" w:rsidRPr="006F501A" w:rsidRDefault="006F501A" w:rsidP="006F501A">
      <w:pPr>
        <w:autoSpaceDE w:val="0"/>
        <w:autoSpaceDN w:val="0"/>
        <w:adjustRightInd w:val="0"/>
        <w:spacing w:after="0" w:line="240" w:lineRule="auto"/>
        <w:jc w:val="center"/>
        <w:rPr>
          <w:rFonts w:ascii="Arial" w:hAnsi="Arial" w:cs="Arial"/>
          <w:b/>
          <w:bCs/>
        </w:rPr>
      </w:pPr>
      <w:r w:rsidRPr="006F501A">
        <w:rPr>
          <w:rFonts w:ascii="Arial" w:hAnsi="Arial" w:cs="Arial"/>
          <w:b/>
          <w:bCs/>
        </w:rPr>
        <w:t>MAESTRÍA EN ADMINISTRACIÓN Y POLÍTICAS PÚBLICAS</w:t>
      </w:r>
    </w:p>
    <w:p w:rsidR="006F501A" w:rsidRPr="006F501A" w:rsidRDefault="006F501A" w:rsidP="006F501A">
      <w:pPr>
        <w:autoSpaceDE w:val="0"/>
        <w:autoSpaceDN w:val="0"/>
        <w:adjustRightInd w:val="0"/>
        <w:spacing w:after="0" w:line="240" w:lineRule="auto"/>
        <w:jc w:val="center"/>
        <w:rPr>
          <w:rFonts w:ascii="Arial" w:hAnsi="Arial" w:cs="Arial"/>
          <w:b/>
          <w:bCs/>
        </w:rPr>
      </w:pPr>
    </w:p>
    <w:p w:rsidR="006F501A" w:rsidRDefault="006F501A" w:rsidP="006F501A">
      <w:pPr>
        <w:autoSpaceDE w:val="0"/>
        <w:autoSpaceDN w:val="0"/>
        <w:adjustRightInd w:val="0"/>
        <w:spacing w:after="0" w:line="240" w:lineRule="auto"/>
        <w:jc w:val="center"/>
        <w:rPr>
          <w:rFonts w:ascii="Arial" w:hAnsi="Arial" w:cs="Arial"/>
          <w:b/>
          <w:bCs/>
        </w:rPr>
      </w:pPr>
    </w:p>
    <w:p w:rsidR="00183806" w:rsidRDefault="00183806" w:rsidP="006F501A">
      <w:pPr>
        <w:autoSpaceDE w:val="0"/>
        <w:autoSpaceDN w:val="0"/>
        <w:adjustRightInd w:val="0"/>
        <w:spacing w:after="0" w:line="240" w:lineRule="auto"/>
        <w:jc w:val="center"/>
        <w:rPr>
          <w:rFonts w:ascii="Arial" w:hAnsi="Arial" w:cs="Arial"/>
          <w:b/>
          <w:bCs/>
        </w:rPr>
      </w:pPr>
    </w:p>
    <w:p w:rsidR="00183806" w:rsidRDefault="00183806" w:rsidP="006F501A">
      <w:pPr>
        <w:autoSpaceDE w:val="0"/>
        <w:autoSpaceDN w:val="0"/>
        <w:adjustRightInd w:val="0"/>
        <w:spacing w:after="0" w:line="240" w:lineRule="auto"/>
        <w:jc w:val="center"/>
        <w:rPr>
          <w:rFonts w:ascii="Arial" w:hAnsi="Arial" w:cs="Arial"/>
          <w:b/>
          <w:bCs/>
        </w:rPr>
      </w:pPr>
    </w:p>
    <w:p w:rsidR="00183806" w:rsidRDefault="00183806" w:rsidP="006F501A">
      <w:pPr>
        <w:autoSpaceDE w:val="0"/>
        <w:autoSpaceDN w:val="0"/>
        <w:adjustRightInd w:val="0"/>
        <w:spacing w:after="0" w:line="240" w:lineRule="auto"/>
        <w:jc w:val="center"/>
        <w:rPr>
          <w:rFonts w:ascii="Arial" w:hAnsi="Arial" w:cs="Arial"/>
          <w:b/>
          <w:bCs/>
        </w:rPr>
      </w:pPr>
    </w:p>
    <w:p w:rsidR="00183806" w:rsidRDefault="00183806" w:rsidP="006F501A">
      <w:pPr>
        <w:autoSpaceDE w:val="0"/>
        <w:autoSpaceDN w:val="0"/>
        <w:adjustRightInd w:val="0"/>
        <w:spacing w:after="0" w:line="240" w:lineRule="auto"/>
        <w:jc w:val="center"/>
        <w:rPr>
          <w:rFonts w:ascii="Arial" w:hAnsi="Arial" w:cs="Arial"/>
          <w:b/>
          <w:bCs/>
        </w:rPr>
      </w:pPr>
    </w:p>
    <w:p w:rsidR="008538AC" w:rsidRDefault="008538AC" w:rsidP="006F501A">
      <w:pPr>
        <w:autoSpaceDE w:val="0"/>
        <w:autoSpaceDN w:val="0"/>
        <w:adjustRightInd w:val="0"/>
        <w:spacing w:after="0" w:line="240" w:lineRule="auto"/>
        <w:jc w:val="center"/>
        <w:rPr>
          <w:rFonts w:ascii="Arial" w:hAnsi="Arial" w:cs="Arial"/>
          <w:b/>
          <w:bCs/>
        </w:rPr>
      </w:pPr>
    </w:p>
    <w:p w:rsidR="00183806" w:rsidRDefault="00183806" w:rsidP="006F501A">
      <w:pPr>
        <w:autoSpaceDE w:val="0"/>
        <w:autoSpaceDN w:val="0"/>
        <w:adjustRightInd w:val="0"/>
        <w:spacing w:after="0" w:line="240" w:lineRule="auto"/>
        <w:jc w:val="center"/>
        <w:rPr>
          <w:rFonts w:ascii="Arial" w:hAnsi="Arial" w:cs="Arial"/>
          <w:b/>
          <w:bCs/>
        </w:rPr>
      </w:pPr>
    </w:p>
    <w:p w:rsidR="006F501A" w:rsidRPr="006F501A" w:rsidRDefault="00183806" w:rsidP="006F501A">
      <w:pPr>
        <w:autoSpaceDE w:val="0"/>
        <w:autoSpaceDN w:val="0"/>
        <w:adjustRightInd w:val="0"/>
        <w:spacing w:after="0" w:line="240" w:lineRule="auto"/>
        <w:jc w:val="center"/>
        <w:rPr>
          <w:rFonts w:ascii="Arial" w:hAnsi="Arial" w:cs="Arial"/>
          <w:b/>
          <w:bCs/>
        </w:rPr>
      </w:pPr>
      <w:r>
        <w:rPr>
          <w:rFonts w:ascii="Arial" w:hAnsi="Arial" w:cs="Arial"/>
          <w:b/>
          <w:bCs/>
        </w:rPr>
        <w:t>ANALISIS Y DISEÑO DE POLÍ</w:t>
      </w:r>
      <w:r w:rsidR="006F501A">
        <w:rPr>
          <w:rFonts w:ascii="Arial" w:hAnsi="Arial" w:cs="Arial"/>
          <w:b/>
          <w:bCs/>
        </w:rPr>
        <w:t>TICAS PÚBLICAS</w:t>
      </w:r>
    </w:p>
    <w:p w:rsidR="008538AC" w:rsidRPr="008538AC" w:rsidRDefault="008538AC" w:rsidP="008538AC">
      <w:pPr>
        <w:pStyle w:val="Ttulo3"/>
        <w:shd w:val="clear" w:color="auto" w:fill="FFFFFF"/>
        <w:spacing w:before="0" w:beforeAutospacing="0" w:after="0" w:afterAutospacing="0" w:line="384" w:lineRule="atLeast"/>
        <w:jc w:val="center"/>
        <w:rPr>
          <w:rFonts w:ascii="Arial" w:hAnsi="Arial" w:cs="Arial"/>
          <w:color w:val="222222"/>
          <w:sz w:val="22"/>
          <w:szCs w:val="22"/>
        </w:rPr>
      </w:pPr>
      <w:r w:rsidRPr="008538AC">
        <w:rPr>
          <w:rFonts w:ascii="Arial" w:hAnsi="Arial" w:cs="Arial"/>
          <w:sz w:val="22"/>
          <w:szCs w:val="22"/>
        </w:rPr>
        <w:t xml:space="preserve">DR. </w:t>
      </w:r>
      <w:r w:rsidRPr="008538AC">
        <w:rPr>
          <w:rFonts w:ascii="Arial" w:hAnsi="Arial" w:cs="Arial"/>
          <w:color w:val="222222"/>
          <w:sz w:val="22"/>
          <w:szCs w:val="22"/>
        </w:rPr>
        <w:t>ODALYS PEÑATE LÓPEZ</w:t>
      </w:r>
    </w:p>
    <w:p w:rsidR="00183806" w:rsidRDefault="00183806" w:rsidP="006F501A">
      <w:pPr>
        <w:autoSpaceDE w:val="0"/>
        <w:autoSpaceDN w:val="0"/>
        <w:adjustRightInd w:val="0"/>
        <w:spacing w:after="0" w:line="240" w:lineRule="auto"/>
        <w:jc w:val="center"/>
        <w:rPr>
          <w:rFonts w:ascii="Arial" w:hAnsi="Arial" w:cs="Arial"/>
          <w:b/>
          <w:bCs/>
        </w:rPr>
      </w:pPr>
    </w:p>
    <w:p w:rsidR="00183806" w:rsidRDefault="00183806" w:rsidP="006F501A">
      <w:pPr>
        <w:autoSpaceDE w:val="0"/>
        <w:autoSpaceDN w:val="0"/>
        <w:adjustRightInd w:val="0"/>
        <w:spacing w:after="0" w:line="240" w:lineRule="auto"/>
        <w:jc w:val="center"/>
        <w:rPr>
          <w:rFonts w:ascii="Arial" w:hAnsi="Arial" w:cs="Arial"/>
          <w:b/>
          <w:bCs/>
        </w:rPr>
      </w:pPr>
    </w:p>
    <w:p w:rsidR="00183806" w:rsidRDefault="00183806" w:rsidP="006F501A">
      <w:pPr>
        <w:autoSpaceDE w:val="0"/>
        <w:autoSpaceDN w:val="0"/>
        <w:adjustRightInd w:val="0"/>
        <w:spacing w:after="0" w:line="240" w:lineRule="auto"/>
        <w:jc w:val="center"/>
        <w:rPr>
          <w:rFonts w:ascii="Arial" w:hAnsi="Arial" w:cs="Arial"/>
          <w:b/>
          <w:bCs/>
        </w:rPr>
      </w:pPr>
    </w:p>
    <w:p w:rsidR="00183806" w:rsidRPr="006F501A" w:rsidRDefault="00183806" w:rsidP="006F501A">
      <w:pPr>
        <w:autoSpaceDE w:val="0"/>
        <w:autoSpaceDN w:val="0"/>
        <w:adjustRightInd w:val="0"/>
        <w:spacing w:after="0" w:line="240" w:lineRule="auto"/>
        <w:jc w:val="center"/>
        <w:rPr>
          <w:rFonts w:ascii="Arial" w:hAnsi="Arial" w:cs="Arial"/>
          <w:b/>
          <w:bCs/>
        </w:rPr>
      </w:pPr>
    </w:p>
    <w:p w:rsidR="006F501A" w:rsidRDefault="006F501A" w:rsidP="006F501A">
      <w:pPr>
        <w:autoSpaceDE w:val="0"/>
        <w:autoSpaceDN w:val="0"/>
        <w:adjustRightInd w:val="0"/>
        <w:spacing w:after="0" w:line="240" w:lineRule="auto"/>
        <w:jc w:val="center"/>
        <w:rPr>
          <w:rFonts w:ascii="Arial" w:hAnsi="Arial" w:cs="Arial"/>
          <w:b/>
          <w:bCs/>
        </w:rPr>
      </w:pPr>
    </w:p>
    <w:p w:rsidR="008538AC" w:rsidRPr="006F501A" w:rsidRDefault="008538AC" w:rsidP="006F501A">
      <w:pPr>
        <w:autoSpaceDE w:val="0"/>
        <w:autoSpaceDN w:val="0"/>
        <w:adjustRightInd w:val="0"/>
        <w:spacing w:after="0" w:line="240" w:lineRule="auto"/>
        <w:jc w:val="center"/>
        <w:rPr>
          <w:rFonts w:ascii="Arial" w:hAnsi="Arial" w:cs="Arial"/>
          <w:b/>
          <w:bCs/>
        </w:rPr>
      </w:pPr>
    </w:p>
    <w:p w:rsidR="006F501A" w:rsidRPr="006F501A" w:rsidRDefault="00183806" w:rsidP="006F501A">
      <w:pPr>
        <w:autoSpaceDE w:val="0"/>
        <w:autoSpaceDN w:val="0"/>
        <w:adjustRightInd w:val="0"/>
        <w:spacing w:after="0" w:line="240" w:lineRule="auto"/>
        <w:jc w:val="center"/>
        <w:rPr>
          <w:rFonts w:ascii="Arial" w:hAnsi="Arial" w:cs="Arial"/>
          <w:b/>
          <w:bCs/>
        </w:rPr>
      </w:pPr>
      <w:r>
        <w:rPr>
          <w:rFonts w:ascii="Arial" w:hAnsi="Arial" w:cs="Arial"/>
          <w:b/>
          <w:bCs/>
        </w:rPr>
        <w:t>ACTIVIDAD ll</w:t>
      </w:r>
    </w:p>
    <w:p w:rsidR="00183806" w:rsidRPr="008538AC" w:rsidRDefault="008538AC" w:rsidP="006F501A">
      <w:pPr>
        <w:autoSpaceDE w:val="0"/>
        <w:autoSpaceDN w:val="0"/>
        <w:adjustRightInd w:val="0"/>
        <w:spacing w:after="0" w:line="240" w:lineRule="auto"/>
        <w:jc w:val="center"/>
        <w:rPr>
          <w:rFonts w:ascii="Arial" w:hAnsi="Arial" w:cs="Arial"/>
          <w:b/>
          <w:bCs/>
        </w:rPr>
      </w:pPr>
      <w:r w:rsidRPr="008538AC">
        <w:rPr>
          <w:rFonts w:ascii="Arial" w:hAnsi="Arial" w:cs="Arial"/>
          <w:b/>
          <w:color w:val="222222"/>
          <w:shd w:val="clear" w:color="auto" w:fill="FFFFFF"/>
        </w:rPr>
        <w:t>CONDICIONES DE UTILIZACIÓN DEL ANÁLISIS FODA PARA LA ELABORACIÓN DE UNA POLÍTICA PÚBLICA</w:t>
      </w:r>
    </w:p>
    <w:p w:rsidR="00183806" w:rsidRDefault="00183806" w:rsidP="006F501A">
      <w:pPr>
        <w:autoSpaceDE w:val="0"/>
        <w:autoSpaceDN w:val="0"/>
        <w:adjustRightInd w:val="0"/>
        <w:spacing w:after="0" w:line="240" w:lineRule="auto"/>
        <w:jc w:val="center"/>
        <w:rPr>
          <w:rFonts w:ascii="Arial" w:hAnsi="Arial" w:cs="Arial"/>
          <w:b/>
          <w:bCs/>
        </w:rPr>
      </w:pPr>
    </w:p>
    <w:p w:rsidR="00183806" w:rsidRDefault="00183806" w:rsidP="006F501A">
      <w:pPr>
        <w:autoSpaceDE w:val="0"/>
        <w:autoSpaceDN w:val="0"/>
        <w:adjustRightInd w:val="0"/>
        <w:spacing w:after="0" w:line="240" w:lineRule="auto"/>
        <w:jc w:val="center"/>
        <w:rPr>
          <w:rFonts w:ascii="Arial" w:hAnsi="Arial" w:cs="Arial"/>
          <w:b/>
          <w:bCs/>
        </w:rPr>
      </w:pPr>
    </w:p>
    <w:p w:rsidR="00183806" w:rsidRDefault="00183806" w:rsidP="006F501A">
      <w:pPr>
        <w:autoSpaceDE w:val="0"/>
        <w:autoSpaceDN w:val="0"/>
        <w:adjustRightInd w:val="0"/>
        <w:spacing w:after="0" w:line="240" w:lineRule="auto"/>
        <w:jc w:val="center"/>
        <w:rPr>
          <w:rFonts w:ascii="Arial" w:hAnsi="Arial" w:cs="Arial"/>
          <w:b/>
          <w:bCs/>
        </w:rPr>
      </w:pPr>
    </w:p>
    <w:p w:rsidR="008538AC" w:rsidRDefault="008538AC" w:rsidP="006F501A">
      <w:pPr>
        <w:autoSpaceDE w:val="0"/>
        <w:autoSpaceDN w:val="0"/>
        <w:adjustRightInd w:val="0"/>
        <w:spacing w:after="0" w:line="240" w:lineRule="auto"/>
        <w:jc w:val="center"/>
        <w:rPr>
          <w:rFonts w:ascii="Arial" w:hAnsi="Arial" w:cs="Arial"/>
          <w:b/>
          <w:bCs/>
        </w:rPr>
      </w:pPr>
    </w:p>
    <w:p w:rsidR="008538AC" w:rsidRDefault="008538AC" w:rsidP="006F501A">
      <w:pPr>
        <w:autoSpaceDE w:val="0"/>
        <w:autoSpaceDN w:val="0"/>
        <w:adjustRightInd w:val="0"/>
        <w:spacing w:after="0" w:line="240" w:lineRule="auto"/>
        <w:jc w:val="center"/>
        <w:rPr>
          <w:rFonts w:ascii="Arial" w:hAnsi="Arial" w:cs="Arial"/>
          <w:b/>
          <w:bCs/>
        </w:rPr>
      </w:pPr>
    </w:p>
    <w:p w:rsidR="00183806" w:rsidRPr="006F501A" w:rsidRDefault="00183806" w:rsidP="006F501A">
      <w:pPr>
        <w:autoSpaceDE w:val="0"/>
        <w:autoSpaceDN w:val="0"/>
        <w:adjustRightInd w:val="0"/>
        <w:spacing w:after="0" w:line="240" w:lineRule="auto"/>
        <w:jc w:val="center"/>
        <w:rPr>
          <w:rFonts w:ascii="Arial" w:hAnsi="Arial" w:cs="Arial"/>
          <w:b/>
          <w:bCs/>
        </w:rPr>
      </w:pPr>
    </w:p>
    <w:p w:rsidR="006F501A" w:rsidRDefault="00183806" w:rsidP="006F501A">
      <w:pPr>
        <w:autoSpaceDE w:val="0"/>
        <w:autoSpaceDN w:val="0"/>
        <w:adjustRightInd w:val="0"/>
        <w:spacing w:after="0" w:line="240" w:lineRule="auto"/>
        <w:jc w:val="center"/>
        <w:rPr>
          <w:rFonts w:ascii="Arial" w:hAnsi="Arial" w:cs="Arial"/>
          <w:b/>
          <w:bCs/>
        </w:rPr>
      </w:pPr>
      <w:r>
        <w:rPr>
          <w:rFonts w:ascii="Arial" w:hAnsi="Arial" w:cs="Arial"/>
          <w:b/>
          <w:bCs/>
        </w:rPr>
        <w:t>POR:</w:t>
      </w:r>
    </w:p>
    <w:p w:rsidR="00183806" w:rsidRPr="006F501A" w:rsidRDefault="00183806" w:rsidP="006F501A">
      <w:pPr>
        <w:autoSpaceDE w:val="0"/>
        <w:autoSpaceDN w:val="0"/>
        <w:adjustRightInd w:val="0"/>
        <w:spacing w:after="0" w:line="240" w:lineRule="auto"/>
        <w:jc w:val="center"/>
        <w:rPr>
          <w:rFonts w:ascii="Arial" w:hAnsi="Arial" w:cs="Arial"/>
          <w:b/>
          <w:bCs/>
        </w:rPr>
      </w:pPr>
    </w:p>
    <w:p w:rsidR="006F501A" w:rsidRDefault="006F501A" w:rsidP="006F501A">
      <w:pPr>
        <w:autoSpaceDE w:val="0"/>
        <w:autoSpaceDN w:val="0"/>
        <w:adjustRightInd w:val="0"/>
        <w:spacing w:after="0" w:line="240" w:lineRule="auto"/>
        <w:jc w:val="center"/>
        <w:rPr>
          <w:rFonts w:ascii="Arial" w:hAnsi="Arial" w:cs="Arial"/>
          <w:b/>
          <w:bCs/>
        </w:rPr>
      </w:pPr>
      <w:r w:rsidRPr="006F501A">
        <w:rPr>
          <w:rFonts w:ascii="Arial" w:hAnsi="Arial" w:cs="Arial"/>
          <w:b/>
          <w:bCs/>
        </w:rPr>
        <w:t>OLGA VIRIDIANA CARREÑO PÉREZ</w:t>
      </w:r>
    </w:p>
    <w:p w:rsidR="00A543A7" w:rsidRDefault="00A543A7" w:rsidP="006F501A">
      <w:pPr>
        <w:autoSpaceDE w:val="0"/>
        <w:autoSpaceDN w:val="0"/>
        <w:adjustRightInd w:val="0"/>
        <w:spacing w:after="0" w:line="240" w:lineRule="auto"/>
        <w:jc w:val="center"/>
        <w:rPr>
          <w:rFonts w:ascii="Arial" w:hAnsi="Arial" w:cs="Arial"/>
          <w:b/>
          <w:bCs/>
        </w:rPr>
      </w:pPr>
    </w:p>
    <w:p w:rsidR="00A543A7" w:rsidRDefault="00A543A7" w:rsidP="006F501A">
      <w:pPr>
        <w:autoSpaceDE w:val="0"/>
        <w:autoSpaceDN w:val="0"/>
        <w:adjustRightInd w:val="0"/>
        <w:spacing w:after="0" w:line="240" w:lineRule="auto"/>
        <w:jc w:val="center"/>
        <w:rPr>
          <w:rFonts w:ascii="Arial" w:hAnsi="Arial" w:cs="Arial"/>
          <w:b/>
          <w:bCs/>
        </w:rPr>
      </w:pPr>
    </w:p>
    <w:p w:rsidR="00A543A7" w:rsidRDefault="00A543A7" w:rsidP="006F501A">
      <w:pPr>
        <w:autoSpaceDE w:val="0"/>
        <w:autoSpaceDN w:val="0"/>
        <w:adjustRightInd w:val="0"/>
        <w:spacing w:after="0" w:line="240" w:lineRule="auto"/>
        <w:jc w:val="center"/>
        <w:rPr>
          <w:rFonts w:ascii="Arial" w:hAnsi="Arial" w:cs="Arial"/>
          <w:b/>
          <w:bCs/>
        </w:rPr>
      </w:pPr>
    </w:p>
    <w:p w:rsidR="00A543A7" w:rsidRDefault="00A543A7" w:rsidP="006F501A">
      <w:pPr>
        <w:autoSpaceDE w:val="0"/>
        <w:autoSpaceDN w:val="0"/>
        <w:adjustRightInd w:val="0"/>
        <w:spacing w:after="0" w:line="240" w:lineRule="auto"/>
        <w:jc w:val="center"/>
        <w:rPr>
          <w:rFonts w:ascii="Arial" w:hAnsi="Arial" w:cs="Arial"/>
          <w:b/>
          <w:bCs/>
        </w:rPr>
      </w:pPr>
    </w:p>
    <w:p w:rsidR="00A543A7" w:rsidRDefault="00A543A7" w:rsidP="006F501A">
      <w:pPr>
        <w:autoSpaceDE w:val="0"/>
        <w:autoSpaceDN w:val="0"/>
        <w:adjustRightInd w:val="0"/>
        <w:spacing w:after="0" w:line="240" w:lineRule="auto"/>
        <w:jc w:val="center"/>
        <w:rPr>
          <w:rFonts w:ascii="Arial" w:hAnsi="Arial" w:cs="Arial"/>
          <w:b/>
          <w:bCs/>
        </w:rPr>
      </w:pPr>
    </w:p>
    <w:p w:rsidR="00A543A7" w:rsidRPr="006F501A" w:rsidRDefault="00A543A7" w:rsidP="006F501A">
      <w:pPr>
        <w:autoSpaceDE w:val="0"/>
        <w:autoSpaceDN w:val="0"/>
        <w:adjustRightInd w:val="0"/>
        <w:spacing w:after="0" w:line="240" w:lineRule="auto"/>
        <w:jc w:val="center"/>
        <w:rPr>
          <w:rFonts w:ascii="Arial" w:hAnsi="Arial" w:cs="Arial"/>
          <w:b/>
          <w:bCs/>
        </w:rPr>
      </w:pPr>
      <w:r>
        <w:rPr>
          <w:rFonts w:ascii="Arial" w:hAnsi="Arial" w:cs="Arial"/>
          <w:b/>
          <w:bCs/>
        </w:rPr>
        <w:t>A 26 DE ABRIL DEL 2015, TAPACHULA DE CORDOVA Y ODOÑEZ.</w:t>
      </w:r>
    </w:p>
    <w:p w:rsidR="006F501A" w:rsidRDefault="006F501A" w:rsidP="006F501A">
      <w:pPr>
        <w:autoSpaceDE w:val="0"/>
        <w:autoSpaceDN w:val="0"/>
        <w:adjustRightInd w:val="0"/>
        <w:spacing w:after="0" w:line="240" w:lineRule="auto"/>
        <w:rPr>
          <w:rFonts w:ascii="Arial" w:hAnsi="Arial" w:cs="Arial"/>
          <w:b/>
          <w:bCs/>
        </w:rPr>
      </w:pPr>
    </w:p>
    <w:p w:rsidR="006F501A" w:rsidRDefault="006F501A" w:rsidP="006F501A">
      <w:pPr>
        <w:autoSpaceDE w:val="0"/>
        <w:autoSpaceDN w:val="0"/>
        <w:adjustRightInd w:val="0"/>
        <w:spacing w:after="0" w:line="240" w:lineRule="auto"/>
        <w:rPr>
          <w:rFonts w:ascii="Arial" w:hAnsi="Arial" w:cs="Arial"/>
          <w:b/>
          <w:bCs/>
        </w:rPr>
      </w:pPr>
    </w:p>
    <w:p w:rsidR="006F501A" w:rsidRDefault="006F501A" w:rsidP="006F501A">
      <w:pPr>
        <w:autoSpaceDE w:val="0"/>
        <w:autoSpaceDN w:val="0"/>
        <w:adjustRightInd w:val="0"/>
        <w:spacing w:after="0" w:line="240" w:lineRule="auto"/>
        <w:rPr>
          <w:rFonts w:ascii="Arial" w:hAnsi="Arial" w:cs="Arial"/>
          <w:b/>
          <w:bCs/>
        </w:rPr>
      </w:pPr>
    </w:p>
    <w:p w:rsidR="006F501A" w:rsidRDefault="006F501A" w:rsidP="006F501A">
      <w:pPr>
        <w:autoSpaceDE w:val="0"/>
        <w:autoSpaceDN w:val="0"/>
        <w:adjustRightInd w:val="0"/>
        <w:spacing w:after="0" w:line="240" w:lineRule="auto"/>
        <w:rPr>
          <w:rFonts w:ascii="Arial" w:hAnsi="Arial" w:cs="Arial"/>
          <w:b/>
          <w:bCs/>
        </w:rPr>
      </w:pPr>
    </w:p>
    <w:p w:rsidR="006F501A" w:rsidRDefault="006F501A" w:rsidP="006F501A">
      <w:pPr>
        <w:autoSpaceDE w:val="0"/>
        <w:autoSpaceDN w:val="0"/>
        <w:adjustRightInd w:val="0"/>
        <w:spacing w:after="0" w:line="240" w:lineRule="auto"/>
        <w:rPr>
          <w:rFonts w:ascii="Arial" w:hAnsi="Arial" w:cs="Arial"/>
          <w:b/>
          <w:bCs/>
        </w:rPr>
      </w:pPr>
    </w:p>
    <w:p w:rsidR="00183806" w:rsidRDefault="00183806" w:rsidP="006F501A">
      <w:pPr>
        <w:autoSpaceDE w:val="0"/>
        <w:autoSpaceDN w:val="0"/>
        <w:adjustRightInd w:val="0"/>
        <w:spacing w:after="0" w:line="240" w:lineRule="auto"/>
        <w:rPr>
          <w:rFonts w:ascii="Arial" w:hAnsi="Arial" w:cs="Arial"/>
          <w:b/>
          <w:bCs/>
        </w:rPr>
      </w:pPr>
    </w:p>
    <w:p w:rsidR="006F501A" w:rsidRDefault="006F501A" w:rsidP="006F501A">
      <w:pPr>
        <w:autoSpaceDE w:val="0"/>
        <w:autoSpaceDN w:val="0"/>
        <w:adjustRightInd w:val="0"/>
        <w:spacing w:after="0" w:line="240" w:lineRule="auto"/>
        <w:rPr>
          <w:rFonts w:ascii="Arial" w:hAnsi="Arial" w:cs="Arial"/>
          <w:b/>
          <w:bCs/>
        </w:rPr>
      </w:pPr>
    </w:p>
    <w:p w:rsidR="006F501A" w:rsidRPr="00D70A17" w:rsidRDefault="006F501A" w:rsidP="00D70A17">
      <w:pPr>
        <w:autoSpaceDE w:val="0"/>
        <w:autoSpaceDN w:val="0"/>
        <w:adjustRightInd w:val="0"/>
        <w:spacing w:after="0" w:line="360" w:lineRule="auto"/>
        <w:jc w:val="both"/>
        <w:rPr>
          <w:rFonts w:ascii="Arial" w:hAnsi="Arial" w:cs="Arial"/>
          <w:b/>
          <w:bCs/>
        </w:rPr>
      </w:pPr>
      <w:r w:rsidRPr="00D70A17">
        <w:rPr>
          <w:rFonts w:ascii="Arial" w:hAnsi="Arial" w:cs="Arial"/>
          <w:b/>
          <w:bCs/>
        </w:rPr>
        <w:t>Análisis FODA en la elaboración de políticas públicas.</w:t>
      </w:r>
    </w:p>
    <w:p w:rsidR="006F501A" w:rsidRPr="00D70A17" w:rsidRDefault="006F501A" w:rsidP="00D70A17">
      <w:pPr>
        <w:autoSpaceDE w:val="0"/>
        <w:autoSpaceDN w:val="0"/>
        <w:adjustRightInd w:val="0"/>
        <w:spacing w:after="0" w:line="360" w:lineRule="auto"/>
        <w:jc w:val="both"/>
        <w:rPr>
          <w:rFonts w:ascii="Arial" w:hAnsi="Arial" w:cs="Arial"/>
          <w:b/>
          <w:bCs/>
        </w:rPr>
      </w:pPr>
    </w:p>
    <w:p w:rsidR="00183806" w:rsidRPr="00D70A17" w:rsidRDefault="00183806" w:rsidP="00D70A17">
      <w:pPr>
        <w:autoSpaceDE w:val="0"/>
        <w:autoSpaceDN w:val="0"/>
        <w:adjustRightInd w:val="0"/>
        <w:spacing w:after="0" w:line="360" w:lineRule="auto"/>
        <w:jc w:val="both"/>
        <w:rPr>
          <w:rFonts w:ascii="Arial" w:hAnsi="Arial" w:cs="Arial"/>
          <w:b/>
          <w:bCs/>
        </w:rPr>
      </w:pPr>
    </w:p>
    <w:p w:rsidR="006F501A" w:rsidRPr="00D70A17" w:rsidRDefault="006F501A" w:rsidP="00D70A17">
      <w:pPr>
        <w:autoSpaceDE w:val="0"/>
        <w:autoSpaceDN w:val="0"/>
        <w:adjustRightInd w:val="0"/>
        <w:spacing w:after="0" w:line="360" w:lineRule="auto"/>
        <w:jc w:val="both"/>
        <w:rPr>
          <w:rFonts w:ascii="Arial" w:hAnsi="Arial" w:cs="Arial"/>
          <w:b/>
          <w:bCs/>
        </w:rPr>
      </w:pPr>
      <w:r w:rsidRPr="00D70A17">
        <w:rPr>
          <w:rFonts w:ascii="Arial" w:hAnsi="Arial" w:cs="Arial"/>
          <w:b/>
          <w:bCs/>
        </w:rPr>
        <w:t>Análisis FODA</w:t>
      </w:r>
    </w:p>
    <w:p w:rsidR="006F501A" w:rsidRPr="00D70A17" w:rsidRDefault="006F501A" w:rsidP="00D70A17">
      <w:pPr>
        <w:autoSpaceDE w:val="0"/>
        <w:autoSpaceDN w:val="0"/>
        <w:adjustRightInd w:val="0"/>
        <w:spacing w:after="0" w:line="360" w:lineRule="auto"/>
        <w:jc w:val="both"/>
        <w:rPr>
          <w:rFonts w:ascii="Arial" w:hAnsi="Arial" w:cs="Arial"/>
        </w:rPr>
      </w:pPr>
    </w:p>
    <w:p w:rsidR="006F501A" w:rsidRPr="00D70A17" w:rsidRDefault="006F501A" w:rsidP="00D70A17">
      <w:pPr>
        <w:autoSpaceDE w:val="0"/>
        <w:autoSpaceDN w:val="0"/>
        <w:adjustRightInd w:val="0"/>
        <w:spacing w:after="0" w:line="360" w:lineRule="auto"/>
        <w:jc w:val="both"/>
        <w:rPr>
          <w:rFonts w:ascii="Arial" w:hAnsi="Arial" w:cs="Arial"/>
        </w:rPr>
      </w:pPr>
      <w:r w:rsidRPr="00D70A17">
        <w:rPr>
          <w:rFonts w:ascii="Arial" w:hAnsi="Arial" w:cs="Arial"/>
        </w:rPr>
        <w:t>El análisis FODA es una clásica herramienta de planeamiento estratégico. Utilizar un marco de fortalezas y debilidades internas, y oportunidades y amenazas externas, proporciona un modo simple de evaluar cómo una estrategia puede ser mejor implementada. La herramienta ayuda a los planificadores a ser realistas acerca de lo que pueden lograr, y dónde deben focalizarse.</w:t>
      </w:r>
    </w:p>
    <w:p w:rsidR="006F501A" w:rsidRPr="00D70A17" w:rsidRDefault="006F501A" w:rsidP="00D70A17">
      <w:pPr>
        <w:autoSpaceDE w:val="0"/>
        <w:autoSpaceDN w:val="0"/>
        <w:adjustRightInd w:val="0"/>
        <w:spacing w:after="0" w:line="360" w:lineRule="auto"/>
        <w:jc w:val="both"/>
        <w:rPr>
          <w:rFonts w:ascii="Arial" w:hAnsi="Arial" w:cs="Arial"/>
        </w:rPr>
      </w:pPr>
    </w:p>
    <w:p w:rsidR="006F501A" w:rsidRPr="00D70A17" w:rsidRDefault="006F501A" w:rsidP="00D70A17">
      <w:pPr>
        <w:autoSpaceDE w:val="0"/>
        <w:autoSpaceDN w:val="0"/>
        <w:adjustRightInd w:val="0"/>
        <w:spacing w:after="0" w:line="360" w:lineRule="auto"/>
        <w:jc w:val="both"/>
        <w:rPr>
          <w:rFonts w:ascii="Arial" w:hAnsi="Arial" w:cs="Arial"/>
        </w:rPr>
      </w:pPr>
      <w:r w:rsidRPr="00D70A17">
        <w:rPr>
          <w:rFonts w:ascii="Arial" w:hAnsi="Arial" w:cs="Arial"/>
        </w:rPr>
        <w:t>El marco de FODA – una matriz de dos por dos – se completa mejor en un grupo con miembros de un equipo u organización presente. Primero, es importante ser claro acerca del objetivo de cambio de la política, y sobre qué equipo u organización se está llevado a cabo el análisis. Una vez que esto está claro y acordado, comience con la tormenta de ideas, y luego mejore y clarifique los resultados en una discusión posterior.</w:t>
      </w:r>
    </w:p>
    <w:p w:rsidR="006F501A" w:rsidRPr="00D70A17" w:rsidRDefault="006F501A" w:rsidP="00D70A17">
      <w:pPr>
        <w:autoSpaceDE w:val="0"/>
        <w:autoSpaceDN w:val="0"/>
        <w:adjustRightInd w:val="0"/>
        <w:spacing w:after="0" w:line="360" w:lineRule="auto"/>
        <w:jc w:val="both"/>
        <w:rPr>
          <w:rFonts w:ascii="Arial" w:hAnsi="Arial" w:cs="Arial"/>
        </w:rPr>
      </w:pPr>
      <w:r w:rsidRPr="00D70A17">
        <w:rPr>
          <w:rFonts w:ascii="Arial" w:hAnsi="Arial" w:cs="Arial"/>
        </w:rPr>
        <w:t xml:space="preserve">Una evaluación de la </w:t>
      </w:r>
      <w:r w:rsidRPr="00D70A17">
        <w:rPr>
          <w:rFonts w:ascii="Arial" w:hAnsi="Arial" w:cs="Arial"/>
          <w:iCs/>
        </w:rPr>
        <w:t>capacidad interna</w:t>
      </w:r>
      <w:r w:rsidR="008538AC">
        <w:rPr>
          <w:rFonts w:ascii="Arial" w:hAnsi="Arial" w:cs="Arial"/>
          <w:iCs/>
        </w:rPr>
        <w:t xml:space="preserve"> </w:t>
      </w:r>
      <w:r w:rsidRPr="00D70A17">
        <w:rPr>
          <w:rFonts w:ascii="Arial" w:hAnsi="Arial" w:cs="Arial"/>
        </w:rPr>
        <w:t>ayudaría a identificar dónde se encuentra el proyecto u organización en este momento: los recursos existentes que pueden ser utilizados inmediatamente y los problemas actuales que no van a desaparecer. Puede ayudar a identificar dónde se necesitan nuevos recursos, habilidades o aliados. Para identificar las fortalezas, resulta útil pensar en ejemplos reales de éxito para fundamentar y clarificar la conversación. Las típicas preguntas focales podrían incluir lo siguiente para ayudarnos a pensar en los siguientes temas:</w:t>
      </w:r>
    </w:p>
    <w:p w:rsidR="006F501A" w:rsidRPr="00D70A17" w:rsidRDefault="006F501A" w:rsidP="00D70A17">
      <w:pPr>
        <w:autoSpaceDE w:val="0"/>
        <w:autoSpaceDN w:val="0"/>
        <w:adjustRightInd w:val="0"/>
        <w:spacing w:after="0" w:line="360" w:lineRule="auto"/>
        <w:jc w:val="both"/>
        <w:rPr>
          <w:rFonts w:ascii="Arial" w:hAnsi="Arial" w:cs="Arial"/>
        </w:rPr>
      </w:pPr>
    </w:p>
    <w:p w:rsidR="006F501A" w:rsidRPr="00D70A17" w:rsidRDefault="006F501A" w:rsidP="00D70A17">
      <w:pPr>
        <w:pStyle w:val="Prrafodelista"/>
        <w:numPr>
          <w:ilvl w:val="0"/>
          <w:numId w:val="2"/>
        </w:numPr>
        <w:autoSpaceDE w:val="0"/>
        <w:autoSpaceDN w:val="0"/>
        <w:adjustRightInd w:val="0"/>
        <w:spacing w:after="0" w:line="360" w:lineRule="auto"/>
        <w:jc w:val="both"/>
        <w:rPr>
          <w:rFonts w:ascii="Arial" w:hAnsi="Arial" w:cs="Arial"/>
        </w:rPr>
      </w:pPr>
      <w:r w:rsidRPr="00D70A17">
        <w:rPr>
          <w:rFonts w:ascii="Arial" w:hAnsi="Arial" w:cs="Arial"/>
        </w:rPr>
        <w:t>¿Qué tipo de política  influye en nuestra organización / proyecto en la actualidad lo hace mejor? ¿Dónde hemos tenido más éxito?</w:t>
      </w:r>
    </w:p>
    <w:p w:rsidR="006F501A" w:rsidRPr="00D70A17" w:rsidRDefault="006F501A" w:rsidP="00D70A17">
      <w:pPr>
        <w:autoSpaceDE w:val="0"/>
        <w:autoSpaceDN w:val="0"/>
        <w:adjustRightInd w:val="0"/>
        <w:spacing w:after="0" w:line="360" w:lineRule="auto"/>
        <w:jc w:val="both"/>
        <w:rPr>
          <w:rFonts w:ascii="Arial" w:hAnsi="Arial" w:cs="Arial"/>
        </w:rPr>
      </w:pPr>
    </w:p>
    <w:p w:rsidR="006F501A" w:rsidRPr="00D70A17" w:rsidRDefault="006F501A" w:rsidP="00D70A17">
      <w:pPr>
        <w:pStyle w:val="Prrafodelista"/>
        <w:numPr>
          <w:ilvl w:val="0"/>
          <w:numId w:val="2"/>
        </w:numPr>
        <w:autoSpaceDE w:val="0"/>
        <w:autoSpaceDN w:val="0"/>
        <w:adjustRightInd w:val="0"/>
        <w:spacing w:after="0" w:line="360" w:lineRule="auto"/>
        <w:jc w:val="both"/>
        <w:rPr>
          <w:rFonts w:ascii="Arial" w:hAnsi="Arial" w:cs="Arial"/>
        </w:rPr>
      </w:pPr>
      <w:r w:rsidRPr="00D70A17">
        <w:rPr>
          <w:rFonts w:ascii="Arial" w:hAnsi="Arial" w:cs="Arial"/>
        </w:rPr>
        <w:t xml:space="preserve"> ¿Qué tipos de capacidades y destrezas de influencia de políticas tenemos?</w:t>
      </w:r>
    </w:p>
    <w:p w:rsidR="006F501A" w:rsidRPr="00D70A17" w:rsidRDefault="006F501A" w:rsidP="00D70A17">
      <w:pPr>
        <w:autoSpaceDE w:val="0"/>
        <w:autoSpaceDN w:val="0"/>
        <w:adjustRightInd w:val="0"/>
        <w:spacing w:after="0" w:line="360" w:lineRule="auto"/>
        <w:jc w:val="both"/>
        <w:rPr>
          <w:rFonts w:ascii="Arial" w:hAnsi="Arial" w:cs="Arial"/>
        </w:rPr>
      </w:pPr>
    </w:p>
    <w:p w:rsidR="006F501A" w:rsidRPr="00D70A17" w:rsidRDefault="006F501A" w:rsidP="00D70A17">
      <w:pPr>
        <w:pStyle w:val="Prrafodelista"/>
        <w:numPr>
          <w:ilvl w:val="0"/>
          <w:numId w:val="2"/>
        </w:numPr>
        <w:autoSpaceDE w:val="0"/>
        <w:autoSpaceDN w:val="0"/>
        <w:adjustRightInd w:val="0"/>
        <w:spacing w:after="0" w:line="360" w:lineRule="auto"/>
        <w:jc w:val="both"/>
        <w:rPr>
          <w:rFonts w:ascii="Arial" w:hAnsi="Arial" w:cs="Arial"/>
        </w:rPr>
      </w:pPr>
      <w:r w:rsidRPr="00D70A17">
        <w:rPr>
          <w:rFonts w:ascii="Arial" w:hAnsi="Arial" w:cs="Arial"/>
        </w:rPr>
        <w:t>¿En qué áreas nuestro personal las ha utilizado más efectivamente?</w:t>
      </w:r>
    </w:p>
    <w:p w:rsidR="006F501A" w:rsidRPr="00D70A17" w:rsidRDefault="006F501A" w:rsidP="00D70A17">
      <w:pPr>
        <w:autoSpaceDE w:val="0"/>
        <w:autoSpaceDN w:val="0"/>
        <w:adjustRightInd w:val="0"/>
        <w:spacing w:after="0" w:line="360" w:lineRule="auto"/>
        <w:jc w:val="both"/>
        <w:rPr>
          <w:rFonts w:ascii="Arial" w:hAnsi="Arial" w:cs="Arial"/>
        </w:rPr>
      </w:pPr>
    </w:p>
    <w:p w:rsidR="006F501A" w:rsidRPr="00D70A17" w:rsidRDefault="006F501A" w:rsidP="00D70A17">
      <w:pPr>
        <w:pStyle w:val="Prrafodelista"/>
        <w:numPr>
          <w:ilvl w:val="0"/>
          <w:numId w:val="2"/>
        </w:numPr>
        <w:autoSpaceDE w:val="0"/>
        <w:autoSpaceDN w:val="0"/>
        <w:adjustRightInd w:val="0"/>
        <w:spacing w:after="0" w:line="360" w:lineRule="auto"/>
        <w:jc w:val="both"/>
        <w:rPr>
          <w:rFonts w:ascii="Arial" w:hAnsi="Arial" w:cs="Arial"/>
        </w:rPr>
      </w:pPr>
      <w:r w:rsidRPr="00D70A17">
        <w:rPr>
          <w:rFonts w:ascii="Arial" w:hAnsi="Arial" w:cs="Arial"/>
        </w:rPr>
        <w:t>¿Quiénes son nuestros aliados más fuertes en la influencia de la política?</w:t>
      </w:r>
    </w:p>
    <w:p w:rsidR="006F501A" w:rsidRPr="00D70A17" w:rsidRDefault="006F501A" w:rsidP="00D70A17">
      <w:pPr>
        <w:autoSpaceDE w:val="0"/>
        <w:autoSpaceDN w:val="0"/>
        <w:adjustRightInd w:val="0"/>
        <w:spacing w:after="0" w:line="360" w:lineRule="auto"/>
        <w:jc w:val="both"/>
        <w:rPr>
          <w:rFonts w:ascii="Arial" w:hAnsi="Arial" w:cs="Arial"/>
        </w:rPr>
      </w:pPr>
    </w:p>
    <w:p w:rsidR="006F501A" w:rsidRPr="00D70A17" w:rsidRDefault="006F501A" w:rsidP="00D70A17">
      <w:pPr>
        <w:pStyle w:val="Prrafodelista"/>
        <w:numPr>
          <w:ilvl w:val="0"/>
          <w:numId w:val="2"/>
        </w:numPr>
        <w:autoSpaceDE w:val="0"/>
        <w:autoSpaceDN w:val="0"/>
        <w:adjustRightInd w:val="0"/>
        <w:spacing w:after="0" w:line="360" w:lineRule="auto"/>
        <w:jc w:val="both"/>
        <w:rPr>
          <w:rFonts w:ascii="Arial" w:hAnsi="Arial" w:cs="Arial"/>
        </w:rPr>
      </w:pPr>
      <w:r w:rsidRPr="00D70A17">
        <w:rPr>
          <w:rFonts w:ascii="Arial" w:hAnsi="Arial" w:cs="Arial"/>
        </w:rPr>
        <w:t>¿Cuándo han trabajado con nosotros para crear un impacto en la política?</w:t>
      </w:r>
    </w:p>
    <w:p w:rsidR="006F501A" w:rsidRPr="00D70A17" w:rsidRDefault="006F501A" w:rsidP="00D70A17">
      <w:pPr>
        <w:autoSpaceDE w:val="0"/>
        <w:autoSpaceDN w:val="0"/>
        <w:adjustRightInd w:val="0"/>
        <w:spacing w:after="0" w:line="360" w:lineRule="auto"/>
        <w:jc w:val="both"/>
        <w:rPr>
          <w:rFonts w:ascii="Arial" w:hAnsi="Arial" w:cs="Arial"/>
        </w:rPr>
      </w:pPr>
    </w:p>
    <w:p w:rsidR="006F501A" w:rsidRPr="00D70A17" w:rsidRDefault="006F501A" w:rsidP="00D70A17">
      <w:pPr>
        <w:pStyle w:val="Prrafodelista"/>
        <w:numPr>
          <w:ilvl w:val="0"/>
          <w:numId w:val="2"/>
        </w:numPr>
        <w:autoSpaceDE w:val="0"/>
        <w:autoSpaceDN w:val="0"/>
        <w:adjustRightInd w:val="0"/>
        <w:spacing w:after="0" w:line="360" w:lineRule="auto"/>
        <w:jc w:val="both"/>
        <w:rPr>
          <w:rFonts w:ascii="Arial" w:hAnsi="Arial" w:cs="Arial"/>
        </w:rPr>
      </w:pPr>
      <w:r w:rsidRPr="00D70A17">
        <w:rPr>
          <w:rFonts w:ascii="Arial" w:hAnsi="Arial" w:cs="Arial"/>
        </w:rPr>
        <w:t>¿Qué consideran los miembros de la organización como nuestras principales fortalezas y debilidades? ¿Por qué pasa esto? ¿Cuál es la opinión de otros fuera de la organización?</w:t>
      </w:r>
    </w:p>
    <w:p w:rsidR="006F501A" w:rsidRPr="00D70A17" w:rsidRDefault="006F501A" w:rsidP="00D70A17">
      <w:pPr>
        <w:pStyle w:val="Prrafodelista"/>
        <w:spacing w:line="360" w:lineRule="auto"/>
        <w:jc w:val="both"/>
        <w:rPr>
          <w:rFonts w:ascii="Arial" w:hAnsi="Arial" w:cs="Arial"/>
        </w:rPr>
      </w:pPr>
    </w:p>
    <w:p w:rsidR="006F501A" w:rsidRPr="00D70A17" w:rsidRDefault="006F501A" w:rsidP="00D70A17">
      <w:pPr>
        <w:autoSpaceDE w:val="0"/>
        <w:autoSpaceDN w:val="0"/>
        <w:adjustRightInd w:val="0"/>
        <w:spacing w:after="0" w:line="360" w:lineRule="auto"/>
        <w:jc w:val="both"/>
        <w:rPr>
          <w:rFonts w:ascii="Arial" w:hAnsi="Arial" w:cs="Arial"/>
        </w:rPr>
      </w:pPr>
      <w:r w:rsidRPr="00D70A17">
        <w:rPr>
          <w:rFonts w:ascii="Arial" w:hAnsi="Arial" w:cs="Arial"/>
        </w:rPr>
        <w:t xml:space="preserve">Una evaluación del </w:t>
      </w:r>
      <w:r w:rsidRPr="00D70A17">
        <w:rPr>
          <w:rFonts w:ascii="Arial" w:hAnsi="Arial" w:cs="Arial"/>
          <w:iCs/>
        </w:rPr>
        <w:t xml:space="preserve">entorno </w:t>
      </w:r>
      <w:r w:rsidRPr="00D70A17">
        <w:rPr>
          <w:rFonts w:ascii="Arial" w:hAnsi="Arial" w:cs="Arial"/>
        </w:rPr>
        <w:t>tiende a centrarse en lo que sucede fuera de la organización, o en las áreas que afectan la estrategia pero que todavía no lo hacen –ya sea positiva o negativamente. La grilla anterior resume algunos de los temas que necesitan ser considerados, tanto bajo factores externos como internos. Estos pueden utilizarse como títulos de temas si se trabaja en pequeños grupos separados (una buena idea si su grupo es mayor a ocho).</w:t>
      </w:r>
    </w:p>
    <w:p w:rsidR="006F501A" w:rsidRPr="00D70A17" w:rsidRDefault="006F501A" w:rsidP="00D70A17">
      <w:pPr>
        <w:autoSpaceDE w:val="0"/>
        <w:autoSpaceDN w:val="0"/>
        <w:adjustRightInd w:val="0"/>
        <w:spacing w:after="0" w:line="360" w:lineRule="auto"/>
        <w:jc w:val="both"/>
        <w:rPr>
          <w:rFonts w:ascii="Arial" w:hAnsi="Arial" w:cs="Arial"/>
        </w:rPr>
      </w:pPr>
    </w:p>
    <w:p w:rsidR="006F501A" w:rsidRPr="00D70A17" w:rsidRDefault="006F501A" w:rsidP="00D70A17">
      <w:pPr>
        <w:autoSpaceDE w:val="0"/>
        <w:autoSpaceDN w:val="0"/>
        <w:adjustRightInd w:val="0"/>
        <w:spacing w:after="0" w:line="360" w:lineRule="auto"/>
        <w:jc w:val="both"/>
        <w:rPr>
          <w:rFonts w:ascii="Arial" w:hAnsi="Arial" w:cs="Arial"/>
        </w:rPr>
      </w:pPr>
      <w:r w:rsidRPr="00D70A17">
        <w:rPr>
          <w:rFonts w:ascii="Arial" w:hAnsi="Arial" w:cs="Arial"/>
        </w:rPr>
        <w:t>De nuevo en el plenario, a menudo es útil clasificar las fortalezas y debilidades más importantes (tal vez con los símbolos: ++, + y 0) En un grupo grande de participantes quizás éstos quieran asignar sus propios puntajes, quizás dibujando puntos al lado. Luego se puede discutir y debatir los resultados.</w:t>
      </w:r>
    </w:p>
    <w:p w:rsidR="006F501A" w:rsidRPr="00D70A17" w:rsidRDefault="006F501A" w:rsidP="00D70A17">
      <w:pPr>
        <w:autoSpaceDE w:val="0"/>
        <w:autoSpaceDN w:val="0"/>
        <w:adjustRightInd w:val="0"/>
        <w:spacing w:after="0" w:line="360" w:lineRule="auto"/>
        <w:jc w:val="both"/>
        <w:rPr>
          <w:rFonts w:ascii="Arial" w:hAnsi="Arial" w:cs="Arial"/>
        </w:rPr>
      </w:pPr>
    </w:p>
    <w:p w:rsidR="006F501A" w:rsidRPr="00D70A17" w:rsidRDefault="006F501A" w:rsidP="00D70A17">
      <w:pPr>
        <w:autoSpaceDE w:val="0"/>
        <w:autoSpaceDN w:val="0"/>
        <w:adjustRightInd w:val="0"/>
        <w:spacing w:after="0" w:line="360" w:lineRule="auto"/>
        <w:jc w:val="both"/>
        <w:rPr>
          <w:rFonts w:ascii="Arial" w:hAnsi="Arial" w:cs="Arial"/>
        </w:rPr>
      </w:pPr>
      <w:r w:rsidRPr="00D70A17">
        <w:rPr>
          <w:rFonts w:ascii="Arial" w:hAnsi="Arial" w:cs="Arial"/>
        </w:rPr>
        <w:t>Resulta importante estar al tanto de las posibles acciones o soluciones que surgen y pulirlas con una discusión orientada a la acción. ¿Cómo puede nuestro grupo construir nuestras fortalezas para profundizar nuestro objetivo y estrategia? ¿Qué puede incluirse en una estrategia para minimizar nuestras debilidades? Etc.</w:t>
      </w:r>
    </w:p>
    <w:p w:rsidR="006F501A" w:rsidRPr="00D70A17" w:rsidRDefault="006F501A" w:rsidP="00D70A17">
      <w:pPr>
        <w:autoSpaceDE w:val="0"/>
        <w:autoSpaceDN w:val="0"/>
        <w:adjustRightInd w:val="0"/>
        <w:spacing w:after="0" w:line="360" w:lineRule="auto"/>
        <w:jc w:val="both"/>
        <w:rPr>
          <w:rFonts w:ascii="Arial" w:hAnsi="Arial" w:cs="Arial"/>
        </w:rPr>
      </w:pPr>
    </w:p>
    <w:p w:rsidR="006F501A" w:rsidRPr="00D70A17" w:rsidRDefault="006F501A" w:rsidP="00D70A17">
      <w:pPr>
        <w:autoSpaceDE w:val="0"/>
        <w:autoSpaceDN w:val="0"/>
        <w:adjustRightInd w:val="0"/>
        <w:spacing w:after="0" w:line="360" w:lineRule="auto"/>
        <w:jc w:val="both"/>
        <w:rPr>
          <w:rFonts w:ascii="Arial" w:hAnsi="Arial" w:cs="Arial"/>
        </w:rPr>
      </w:pPr>
      <w:r w:rsidRPr="00D70A17">
        <w:rPr>
          <w:rFonts w:ascii="Arial" w:hAnsi="Arial" w:cs="Arial"/>
        </w:rPr>
        <w:t>El análisis FODA resulta una herramienta versátil a la que se puede volver en distintas etapas del proyecto; para estructurar una revisión o para proporcionar una discusión preliminar antes de realizar la planificación futura. Puede ser ampliamente aplicada, o bien se puede elegir un pequeño componente de la estrategia para un análisis detallado. El FODA a menudo conforma un complemento útil al análisis de las partes interesadas. Ambos son buenos precursores del análisis de los campos de fuerza y el mapeo de la influencia.</w:t>
      </w:r>
    </w:p>
    <w:p w:rsidR="006F501A" w:rsidRPr="00D70A17" w:rsidRDefault="006F501A" w:rsidP="00D70A17">
      <w:pPr>
        <w:autoSpaceDE w:val="0"/>
        <w:autoSpaceDN w:val="0"/>
        <w:adjustRightInd w:val="0"/>
        <w:spacing w:after="0" w:line="360" w:lineRule="auto"/>
        <w:jc w:val="both"/>
        <w:rPr>
          <w:rFonts w:ascii="Arial" w:hAnsi="Arial" w:cs="Arial"/>
        </w:rPr>
      </w:pPr>
    </w:p>
    <w:p w:rsidR="006F501A" w:rsidRPr="00D70A17" w:rsidRDefault="006F501A" w:rsidP="00D70A17">
      <w:pPr>
        <w:autoSpaceDE w:val="0"/>
        <w:autoSpaceDN w:val="0"/>
        <w:adjustRightInd w:val="0"/>
        <w:spacing w:after="0" w:line="360" w:lineRule="auto"/>
        <w:jc w:val="both"/>
        <w:rPr>
          <w:rFonts w:ascii="Arial" w:hAnsi="Arial" w:cs="Arial"/>
        </w:rPr>
      </w:pPr>
      <w:r w:rsidRPr="00D70A17">
        <w:rPr>
          <w:rFonts w:ascii="Arial" w:hAnsi="Arial" w:cs="Arial"/>
        </w:rPr>
        <w:lastRenderedPageBreak/>
        <w:t>Como se sabemos que las políticas públicas son acciones que el gobierno implementa para dar solución a las demandas de la sociedad, una de estas acciones son los programas públicos mismo que son analizados para su implementación.</w:t>
      </w:r>
    </w:p>
    <w:p w:rsidR="006F501A" w:rsidRPr="00D70A17" w:rsidRDefault="006F501A" w:rsidP="00D70A17">
      <w:pPr>
        <w:autoSpaceDE w:val="0"/>
        <w:autoSpaceDN w:val="0"/>
        <w:adjustRightInd w:val="0"/>
        <w:spacing w:after="0" w:line="360" w:lineRule="auto"/>
        <w:jc w:val="both"/>
        <w:rPr>
          <w:rFonts w:ascii="Arial" w:hAnsi="Arial" w:cs="Arial"/>
        </w:rPr>
      </w:pPr>
    </w:p>
    <w:p w:rsidR="006F501A" w:rsidRPr="00D70A17" w:rsidRDefault="006F501A" w:rsidP="00D70A17">
      <w:pPr>
        <w:autoSpaceDE w:val="0"/>
        <w:autoSpaceDN w:val="0"/>
        <w:adjustRightInd w:val="0"/>
        <w:spacing w:after="0" w:line="360" w:lineRule="auto"/>
        <w:jc w:val="both"/>
        <w:rPr>
          <w:rFonts w:ascii="Arial" w:hAnsi="Arial" w:cs="Arial"/>
        </w:rPr>
      </w:pPr>
      <w:r w:rsidRPr="00D70A17">
        <w:rPr>
          <w:rFonts w:ascii="Arial" w:hAnsi="Arial" w:cs="Arial"/>
        </w:rPr>
        <w:t>A continuación analizaremos el programa PAL como la implementación de Política Pública:</w:t>
      </w:r>
    </w:p>
    <w:p w:rsidR="006F501A" w:rsidRPr="00D70A17" w:rsidRDefault="006F501A" w:rsidP="00D70A17">
      <w:pPr>
        <w:pStyle w:val="Default"/>
        <w:spacing w:line="360" w:lineRule="auto"/>
        <w:jc w:val="both"/>
        <w:rPr>
          <w:rFonts w:ascii="Arial" w:hAnsi="Arial" w:cs="Arial"/>
          <w:b/>
          <w:sz w:val="22"/>
          <w:szCs w:val="22"/>
        </w:rPr>
      </w:pPr>
    </w:p>
    <w:p w:rsidR="00244BE2" w:rsidRPr="00D70A17" w:rsidRDefault="00244BE2" w:rsidP="00D70A17">
      <w:pPr>
        <w:pStyle w:val="Default"/>
        <w:spacing w:line="360" w:lineRule="auto"/>
        <w:jc w:val="both"/>
        <w:rPr>
          <w:rFonts w:ascii="Arial" w:hAnsi="Arial" w:cs="Arial"/>
          <w:b/>
          <w:sz w:val="22"/>
          <w:szCs w:val="22"/>
        </w:rPr>
      </w:pPr>
      <w:r w:rsidRPr="00D70A17">
        <w:rPr>
          <w:rFonts w:ascii="Arial" w:hAnsi="Arial" w:cs="Arial"/>
          <w:b/>
          <w:sz w:val="22"/>
          <w:szCs w:val="22"/>
        </w:rPr>
        <w:t>Objetivo del programa</w:t>
      </w:r>
    </w:p>
    <w:p w:rsidR="00244BE2" w:rsidRPr="00D70A17" w:rsidRDefault="00244BE2" w:rsidP="00D70A17">
      <w:pPr>
        <w:pStyle w:val="Default"/>
        <w:spacing w:line="360" w:lineRule="auto"/>
        <w:jc w:val="both"/>
        <w:rPr>
          <w:rFonts w:ascii="Arial" w:hAnsi="Arial" w:cs="Arial"/>
          <w:sz w:val="22"/>
          <w:szCs w:val="22"/>
        </w:rPr>
      </w:pPr>
    </w:p>
    <w:p w:rsidR="00244BE2" w:rsidRPr="00D70A17" w:rsidRDefault="00244BE2" w:rsidP="00D70A17">
      <w:pPr>
        <w:pStyle w:val="Default"/>
        <w:spacing w:line="360" w:lineRule="auto"/>
        <w:jc w:val="both"/>
        <w:rPr>
          <w:rFonts w:ascii="Arial" w:hAnsi="Arial" w:cs="Arial"/>
          <w:sz w:val="22"/>
          <w:szCs w:val="22"/>
        </w:rPr>
      </w:pPr>
      <w:r w:rsidRPr="00D70A17">
        <w:rPr>
          <w:rFonts w:ascii="Arial" w:hAnsi="Arial" w:cs="Arial"/>
          <w:sz w:val="22"/>
          <w:szCs w:val="22"/>
        </w:rPr>
        <w:t>El Programa de Apoyo Alimentario con clave programática S118, dependiente de la Secretaría de Desarrollo Social (</w:t>
      </w:r>
      <w:proofErr w:type="spellStart"/>
      <w:r w:rsidRPr="00D70A17">
        <w:rPr>
          <w:rFonts w:ascii="Arial" w:hAnsi="Arial" w:cs="Arial"/>
          <w:sz w:val="22"/>
          <w:szCs w:val="22"/>
        </w:rPr>
        <w:t>Sedesol</w:t>
      </w:r>
      <w:proofErr w:type="spellEnd"/>
      <w:r w:rsidRPr="00D70A17">
        <w:rPr>
          <w:rFonts w:ascii="Arial" w:hAnsi="Arial" w:cs="Arial"/>
          <w:sz w:val="22"/>
          <w:szCs w:val="22"/>
        </w:rPr>
        <w:t xml:space="preserve">), desde 2010 es coordinado por la Coordinación Nacional de Programa de Desarrollo Humano Oportunidades (CNPDHO) e inició sus operaciones en el año 2000. </w:t>
      </w:r>
    </w:p>
    <w:p w:rsidR="006F501A" w:rsidRPr="00D70A17" w:rsidRDefault="006F501A" w:rsidP="00D70A17">
      <w:pPr>
        <w:pStyle w:val="Default"/>
        <w:spacing w:line="360" w:lineRule="auto"/>
        <w:jc w:val="both"/>
        <w:rPr>
          <w:rFonts w:ascii="Arial" w:hAnsi="Arial" w:cs="Arial"/>
          <w:sz w:val="22"/>
          <w:szCs w:val="22"/>
        </w:rPr>
      </w:pPr>
    </w:p>
    <w:p w:rsidR="00244BE2" w:rsidRPr="00D70A17" w:rsidRDefault="00244BE2" w:rsidP="00D70A17">
      <w:pPr>
        <w:pStyle w:val="Default"/>
        <w:spacing w:line="360" w:lineRule="auto"/>
        <w:jc w:val="both"/>
        <w:rPr>
          <w:rFonts w:ascii="Arial" w:hAnsi="Arial" w:cs="Arial"/>
          <w:sz w:val="22"/>
          <w:szCs w:val="22"/>
        </w:rPr>
      </w:pPr>
      <w:r w:rsidRPr="00D70A17">
        <w:rPr>
          <w:rFonts w:ascii="Arial" w:hAnsi="Arial" w:cs="Arial"/>
          <w:sz w:val="22"/>
          <w:szCs w:val="22"/>
        </w:rPr>
        <w:t>Las ROP del PAL señalan que éste forma parte de la estrategia del Ejecutivo Federal para promover, en el marco de una política social integral, acciones que contribuyan al cumplimiento del derecho a la alimentación y a la nutrición en las familias en condición de pobreza, aspecto que deriva tanto del Plan Nacion</w:t>
      </w:r>
      <w:r w:rsidR="009129E8" w:rsidRPr="00D70A17">
        <w:rPr>
          <w:rFonts w:ascii="Arial" w:hAnsi="Arial" w:cs="Arial"/>
          <w:sz w:val="22"/>
          <w:szCs w:val="22"/>
        </w:rPr>
        <w:t xml:space="preserve">al de Desarrollo, </w:t>
      </w:r>
      <w:r w:rsidRPr="00D70A17">
        <w:rPr>
          <w:rFonts w:ascii="Arial" w:hAnsi="Arial" w:cs="Arial"/>
          <w:sz w:val="22"/>
          <w:szCs w:val="22"/>
        </w:rPr>
        <w:t xml:space="preserve"> como del Programa Sectorial de De</w:t>
      </w:r>
      <w:r w:rsidR="009129E8" w:rsidRPr="00D70A17">
        <w:rPr>
          <w:rFonts w:ascii="Arial" w:hAnsi="Arial" w:cs="Arial"/>
          <w:sz w:val="22"/>
          <w:szCs w:val="22"/>
        </w:rPr>
        <w:t>sarrollo Social</w:t>
      </w:r>
      <w:r w:rsidRPr="00D70A17">
        <w:rPr>
          <w:rFonts w:ascii="Arial" w:hAnsi="Arial" w:cs="Arial"/>
          <w:sz w:val="22"/>
          <w:szCs w:val="22"/>
        </w:rPr>
        <w:t xml:space="preserve">, en los cuales ese derecho ocupa un lugar central para el desarrollo de capacidades básicas. El PAL provee apoyos monetarios y en especia para cubrir los déficits alimentarios y prevenir la desnutrición de la población más pobre. </w:t>
      </w:r>
    </w:p>
    <w:p w:rsidR="006F501A" w:rsidRPr="00D70A17" w:rsidRDefault="006F501A" w:rsidP="00D70A17">
      <w:pPr>
        <w:pStyle w:val="Default"/>
        <w:spacing w:line="360" w:lineRule="auto"/>
        <w:jc w:val="both"/>
        <w:rPr>
          <w:rFonts w:ascii="Arial" w:hAnsi="Arial" w:cs="Arial"/>
          <w:sz w:val="22"/>
          <w:szCs w:val="22"/>
        </w:rPr>
      </w:pPr>
    </w:p>
    <w:p w:rsidR="007D3D58" w:rsidRPr="00D70A17" w:rsidRDefault="00244BE2" w:rsidP="00D70A17">
      <w:pPr>
        <w:spacing w:line="360" w:lineRule="auto"/>
        <w:jc w:val="both"/>
        <w:rPr>
          <w:rFonts w:ascii="Arial" w:hAnsi="Arial" w:cs="Arial"/>
        </w:rPr>
      </w:pPr>
      <w:r w:rsidRPr="00D70A17">
        <w:rPr>
          <w:rFonts w:ascii="Arial" w:hAnsi="Arial" w:cs="Arial"/>
        </w:rPr>
        <w:t>Su documento normativo define el objetivo general del PAL como: “Contribuir al desarrollo de las capacidades básicas de los beneficiarios, mediante la realización de acciones que permitan mejorar su alimentación y nutrición”. El objetivo específico se establece en términos de: “Mejorar la alimentación y la nutrición de las familias beneficiarias, en particular de los niños menores de 5 años y de las mujeres embarazadas o en periodo de lactancia”.</w:t>
      </w:r>
    </w:p>
    <w:p w:rsidR="00244BE2" w:rsidRPr="00D70A17" w:rsidRDefault="00244BE2" w:rsidP="00D70A17">
      <w:pPr>
        <w:pStyle w:val="Default"/>
        <w:spacing w:line="360" w:lineRule="auto"/>
        <w:jc w:val="both"/>
        <w:rPr>
          <w:rFonts w:ascii="Arial" w:hAnsi="Arial" w:cs="Arial"/>
          <w:sz w:val="22"/>
          <w:szCs w:val="22"/>
        </w:rPr>
      </w:pPr>
      <w:r w:rsidRPr="00D70A17">
        <w:rPr>
          <w:rFonts w:ascii="Arial" w:hAnsi="Arial" w:cs="Arial"/>
          <w:b/>
          <w:bCs/>
          <w:sz w:val="22"/>
          <w:szCs w:val="22"/>
        </w:rPr>
        <w:t xml:space="preserve">Problema focal y árbol de problemas </w:t>
      </w:r>
    </w:p>
    <w:p w:rsidR="00244BE2" w:rsidRPr="00D70A17" w:rsidRDefault="00244BE2" w:rsidP="00D70A17">
      <w:pPr>
        <w:pStyle w:val="Default"/>
        <w:spacing w:line="360" w:lineRule="auto"/>
        <w:jc w:val="both"/>
        <w:rPr>
          <w:rFonts w:ascii="Arial" w:hAnsi="Arial" w:cs="Arial"/>
          <w:sz w:val="22"/>
          <w:szCs w:val="22"/>
        </w:rPr>
      </w:pPr>
    </w:p>
    <w:p w:rsidR="00244BE2" w:rsidRPr="00D70A17" w:rsidRDefault="00244BE2" w:rsidP="00D70A17">
      <w:pPr>
        <w:pStyle w:val="Default"/>
        <w:spacing w:line="360" w:lineRule="auto"/>
        <w:jc w:val="both"/>
        <w:rPr>
          <w:rFonts w:ascii="Arial" w:hAnsi="Arial" w:cs="Arial"/>
          <w:sz w:val="22"/>
          <w:szCs w:val="22"/>
        </w:rPr>
      </w:pPr>
      <w:r w:rsidRPr="00D70A17">
        <w:rPr>
          <w:rFonts w:ascii="Arial" w:hAnsi="Arial" w:cs="Arial"/>
          <w:sz w:val="22"/>
          <w:szCs w:val="22"/>
        </w:rPr>
        <w:t xml:space="preserve">El problema central que aborda el Programa se define en su Nota 2012 como la “persistencia de desnutrición crónica, anemia y deficiencia de micronutrientes en familias en situación de pobreza en localidades rurales marginadas y desatendidas por los programas de asistencia social existentes”. Las causas identificadas se agrupan en dos </w:t>
      </w:r>
      <w:r w:rsidRPr="00D70A17">
        <w:rPr>
          <w:rFonts w:ascii="Arial" w:hAnsi="Arial" w:cs="Arial"/>
          <w:sz w:val="22"/>
          <w:szCs w:val="22"/>
        </w:rPr>
        <w:lastRenderedPageBreak/>
        <w:t xml:space="preserve">tipos: 1) las relacionadas con prácticas y hábitos para una alimentación adecuada, entre ellas se encuentran la insuficiencia </w:t>
      </w:r>
      <w:r w:rsidR="008538AC">
        <w:rPr>
          <w:rFonts w:ascii="Arial" w:hAnsi="Arial" w:cs="Arial"/>
          <w:sz w:val="22"/>
          <w:szCs w:val="22"/>
        </w:rPr>
        <w:t>servicios salud y educación el desconocimiento de prácticas adecuadas de alimentación, la escasa higiene y salud; la insuficiencia en el suministro de agua y, la calidad ambiental del entorno donde crece los niños.</w:t>
      </w:r>
    </w:p>
    <w:p w:rsidR="00244BE2" w:rsidRPr="00D70A17" w:rsidRDefault="00244BE2" w:rsidP="00D70A17">
      <w:pPr>
        <w:pStyle w:val="Default"/>
        <w:pageBreakBefore/>
        <w:spacing w:line="360" w:lineRule="auto"/>
        <w:jc w:val="both"/>
        <w:rPr>
          <w:rFonts w:ascii="Arial" w:hAnsi="Arial" w:cs="Arial"/>
          <w:color w:val="auto"/>
          <w:sz w:val="22"/>
          <w:szCs w:val="22"/>
        </w:rPr>
      </w:pPr>
      <w:r w:rsidRPr="00D70A17">
        <w:rPr>
          <w:rFonts w:ascii="Arial" w:hAnsi="Arial" w:cs="Arial"/>
          <w:color w:val="auto"/>
          <w:sz w:val="22"/>
          <w:szCs w:val="22"/>
        </w:rPr>
        <w:lastRenderedPageBreak/>
        <w:t xml:space="preserve">2) Las asociadas a la inseguridad alimentaria y mala distribución de alimentos, entre ellas se destacó la pobreza, desempleo y subempleo; el acceso a alimentos ricos en macro y micronutrientes; la privatización de recursos naturales; el control de la distribución de alimentos por grandes empresas transnacionales y dificultades de distribución en el medio rural; el desmantelamiento de economías locales; el ameno de la tierra y recursos forestales; y la inestabilidad políticas, migración interna y sobrepoblación en ciudades. Todos estos factores atraviesan por dimensiones económicas, socioculturales, políticas y ambientales. </w:t>
      </w:r>
    </w:p>
    <w:p w:rsidR="00244BE2" w:rsidRPr="00D70A17" w:rsidRDefault="00244BE2" w:rsidP="00D70A17">
      <w:pPr>
        <w:pStyle w:val="Default"/>
        <w:spacing w:line="360" w:lineRule="auto"/>
        <w:jc w:val="both"/>
        <w:rPr>
          <w:rFonts w:ascii="Arial" w:hAnsi="Arial" w:cs="Arial"/>
          <w:color w:val="auto"/>
          <w:sz w:val="22"/>
          <w:szCs w:val="22"/>
        </w:rPr>
      </w:pPr>
      <w:r w:rsidRPr="00D70A17">
        <w:rPr>
          <w:rFonts w:ascii="Arial" w:hAnsi="Arial" w:cs="Arial"/>
          <w:color w:val="auto"/>
          <w:sz w:val="22"/>
          <w:szCs w:val="22"/>
        </w:rPr>
        <w:t xml:space="preserve">Los efectos del problema que atiende el PAL se expresan en: a) el aumento de la vulnerabilidad de las personas a enfermedades; b) el bajo desarrollo cognoscitivo y, c) la baja capacidad productiva. Todas ellos a su vez asociados a situaciones como altas tasas de mortalidad y morbilidad, malas prácticas de salud e higiene, bajo rendimiento escolar, manejo inadecuado de recursos disponibles, acortamiento de la vida laboral y bajo rendimiento productivo. En conjunto, estas consecuencias dan como resultado mayor pobreza y con ello la creación y reproducción de las condiciones de marginación. </w:t>
      </w:r>
    </w:p>
    <w:p w:rsidR="00244BE2" w:rsidRPr="00D70A17" w:rsidRDefault="00244BE2" w:rsidP="00D70A17">
      <w:pPr>
        <w:pStyle w:val="Default"/>
        <w:spacing w:line="360" w:lineRule="auto"/>
        <w:jc w:val="both"/>
        <w:rPr>
          <w:rFonts w:ascii="Arial" w:hAnsi="Arial" w:cs="Arial"/>
          <w:b/>
          <w:bCs/>
          <w:sz w:val="22"/>
          <w:szCs w:val="22"/>
        </w:rPr>
      </w:pPr>
    </w:p>
    <w:p w:rsidR="00244BE2" w:rsidRPr="00D70A17" w:rsidRDefault="009129E8" w:rsidP="00D70A17">
      <w:pPr>
        <w:pStyle w:val="Default"/>
        <w:spacing w:line="360" w:lineRule="auto"/>
        <w:jc w:val="both"/>
        <w:rPr>
          <w:rFonts w:ascii="Arial" w:hAnsi="Arial" w:cs="Arial"/>
          <w:sz w:val="22"/>
          <w:szCs w:val="22"/>
        </w:rPr>
      </w:pPr>
      <w:r w:rsidRPr="00D70A17">
        <w:rPr>
          <w:rFonts w:ascii="Arial" w:hAnsi="Arial" w:cs="Arial"/>
          <w:b/>
          <w:bCs/>
          <w:sz w:val="22"/>
          <w:szCs w:val="22"/>
        </w:rPr>
        <w:t>Diseño</w:t>
      </w:r>
      <w:r w:rsidR="00244BE2" w:rsidRPr="00D70A17">
        <w:rPr>
          <w:rFonts w:ascii="Arial" w:hAnsi="Arial" w:cs="Arial"/>
          <w:b/>
          <w:bCs/>
          <w:sz w:val="22"/>
          <w:szCs w:val="22"/>
        </w:rPr>
        <w:t xml:space="preserve">: </w:t>
      </w:r>
    </w:p>
    <w:p w:rsidR="00244BE2" w:rsidRPr="00D70A17" w:rsidRDefault="00244BE2" w:rsidP="00D70A17">
      <w:pPr>
        <w:pStyle w:val="Default"/>
        <w:numPr>
          <w:ilvl w:val="0"/>
          <w:numId w:val="3"/>
        </w:numPr>
        <w:spacing w:after="34" w:line="360" w:lineRule="auto"/>
        <w:jc w:val="both"/>
        <w:rPr>
          <w:rFonts w:ascii="Arial" w:hAnsi="Arial" w:cs="Arial"/>
          <w:sz w:val="22"/>
          <w:szCs w:val="22"/>
        </w:rPr>
      </w:pPr>
      <w:r w:rsidRPr="00D70A17">
        <w:rPr>
          <w:rFonts w:ascii="Arial" w:hAnsi="Arial" w:cs="Arial"/>
          <w:sz w:val="22"/>
          <w:szCs w:val="22"/>
        </w:rPr>
        <w:t xml:space="preserve">El problema fue correctamente identificado y claramente definido, mediante un diagnóstico actualizado y adecuado; en tanto que el Fin y el Propósito, también fueron claramente definidos y correspondieron con el problema. </w:t>
      </w:r>
    </w:p>
    <w:p w:rsidR="00244BE2" w:rsidRPr="00D70A17" w:rsidRDefault="00244BE2" w:rsidP="00D70A17">
      <w:pPr>
        <w:pStyle w:val="Default"/>
        <w:numPr>
          <w:ilvl w:val="0"/>
          <w:numId w:val="3"/>
        </w:numPr>
        <w:spacing w:after="34" w:line="360" w:lineRule="auto"/>
        <w:jc w:val="both"/>
        <w:rPr>
          <w:rFonts w:ascii="Arial" w:hAnsi="Arial" w:cs="Arial"/>
          <w:sz w:val="22"/>
          <w:szCs w:val="22"/>
        </w:rPr>
      </w:pPr>
      <w:r w:rsidRPr="00D70A17">
        <w:rPr>
          <w:rFonts w:ascii="Arial" w:hAnsi="Arial" w:cs="Arial"/>
          <w:sz w:val="22"/>
          <w:szCs w:val="22"/>
        </w:rPr>
        <w:t xml:space="preserve">El Programa estuvo alineado con los objetivos del Programa Sectorial de Desarrollo Social y con el Plan Nacional de Desarrollo. Por otra parte, las lógicas vertical y horizontal de la Matriz de Indicadores de Resultados fueron claras y válidas. </w:t>
      </w:r>
    </w:p>
    <w:p w:rsidR="00244BE2" w:rsidRPr="00D70A17" w:rsidRDefault="00244BE2" w:rsidP="00D70A17">
      <w:pPr>
        <w:pStyle w:val="Default"/>
        <w:numPr>
          <w:ilvl w:val="0"/>
          <w:numId w:val="3"/>
        </w:numPr>
        <w:spacing w:line="360" w:lineRule="auto"/>
        <w:jc w:val="both"/>
        <w:rPr>
          <w:rFonts w:ascii="Arial" w:hAnsi="Arial" w:cs="Arial"/>
          <w:sz w:val="22"/>
          <w:szCs w:val="22"/>
        </w:rPr>
      </w:pPr>
      <w:r w:rsidRPr="00D70A17">
        <w:rPr>
          <w:rFonts w:ascii="Arial" w:hAnsi="Arial" w:cs="Arial"/>
          <w:sz w:val="22"/>
          <w:szCs w:val="22"/>
        </w:rPr>
        <w:t xml:space="preserve">Todos los indicadores fueron claros, relevantes, económicos, adecuados y monitoreables. La población potencial no estuvo claramente definida, pero sí la objetivo: “hogares en condición de pobreza que no reciban apoyos de otros programas alimentarios federales”. </w:t>
      </w:r>
    </w:p>
    <w:p w:rsidR="00244BE2" w:rsidRPr="00D70A17" w:rsidRDefault="00244BE2" w:rsidP="00D70A17">
      <w:pPr>
        <w:pStyle w:val="Default"/>
        <w:spacing w:line="360" w:lineRule="auto"/>
        <w:jc w:val="both"/>
        <w:rPr>
          <w:rFonts w:ascii="Arial" w:hAnsi="Arial" w:cs="Arial"/>
          <w:sz w:val="22"/>
          <w:szCs w:val="22"/>
        </w:rPr>
      </w:pPr>
    </w:p>
    <w:p w:rsidR="006F501A" w:rsidRPr="00D70A17" w:rsidRDefault="006F501A" w:rsidP="00D70A17">
      <w:pPr>
        <w:pStyle w:val="Default"/>
        <w:spacing w:line="360" w:lineRule="auto"/>
        <w:jc w:val="both"/>
        <w:rPr>
          <w:rFonts w:ascii="Arial" w:hAnsi="Arial" w:cs="Arial"/>
          <w:b/>
          <w:bCs/>
          <w:sz w:val="22"/>
          <w:szCs w:val="22"/>
        </w:rPr>
      </w:pPr>
    </w:p>
    <w:p w:rsidR="006F501A" w:rsidRDefault="006F501A" w:rsidP="00D70A17">
      <w:pPr>
        <w:pStyle w:val="Default"/>
        <w:spacing w:line="360" w:lineRule="auto"/>
        <w:jc w:val="both"/>
        <w:rPr>
          <w:rFonts w:ascii="Arial" w:hAnsi="Arial" w:cs="Arial"/>
          <w:b/>
          <w:bCs/>
          <w:sz w:val="22"/>
          <w:szCs w:val="22"/>
        </w:rPr>
      </w:pPr>
    </w:p>
    <w:p w:rsidR="008538AC" w:rsidRDefault="008538AC" w:rsidP="00D70A17">
      <w:pPr>
        <w:pStyle w:val="Default"/>
        <w:spacing w:line="360" w:lineRule="auto"/>
        <w:jc w:val="both"/>
        <w:rPr>
          <w:rFonts w:ascii="Arial" w:hAnsi="Arial" w:cs="Arial"/>
          <w:b/>
          <w:bCs/>
          <w:sz w:val="22"/>
          <w:szCs w:val="22"/>
        </w:rPr>
      </w:pPr>
    </w:p>
    <w:p w:rsidR="008538AC" w:rsidRDefault="008538AC" w:rsidP="00D70A17">
      <w:pPr>
        <w:pStyle w:val="Default"/>
        <w:spacing w:line="360" w:lineRule="auto"/>
        <w:jc w:val="both"/>
        <w:rPr>
          <w:rFonts w:ascii="Arial" w:hAnsi="Arial" w:cs="Arial"/>
          <w:b/>
          <w:bCs/>
          <w:sz w:val="22"/>
          <w:szCs w:val="22"/>
        </w:rPr>
      </w:pPr>
    </w:p>
    <w:p w:rsidR="00D70A17" w:rsidRPr="00D70A17" w:rsidRDefault="00D70A17" w:rsidP="00D70A17">
      <w:pPr>
        <w:pStyle w:val="Default"/>
        <w:spacing w:line="360" w:lineRule="auto"/>
        <w:jc w:val="both"/>
        <w:rPr>
          <w:rFonts w:ascii="Arial" w:hAnsi="Arial" w:cs="Arial"/>
          <w:b/>
          <w:bCs/>
          <w:sz w:val="22"/>
          <w:szCs w:val="22"/>
        </w:rPr>
      </w:pPr>
    </w:p>
    <w:p w:rsidR="00244BE2" w:rsidRPr="00D70A17" w:rsidRDefault="00244BE2" w:rsidP="00D70A17">
      <w:pPr>
        <w:pStyle w:val="Default"/>
        <w:spacing w:line="360" w:lineRule="auto"/>
        <w:jc w:val="both"/>
        <w:rPr>
          <w:rFonts w:ascii="Arial" w:hAnsi="Arial" w:cs="Arial"/>
          <w:sz w:val="22"/>
          <w:szCs w:val="22"/>
        </w:rPr>
      </w:pPr>
      <w:r w:rsidRPr="00D70A17">
        <w:rPr>
          <w:rFonts w:ascii="Arial" w:hAnsi="Arial" w:cs="Arial"/>
          <w:b/>
          <w:bCs/>
          <w:sz w:val="22"/>
          <w:szCs w:val="22"/>
        </w:rPr>
        <w:lastRenderedPageBreak/>
        <w:t xml:space="preserve">Planeación estratégica: </w:t>
      </w:r>
    </w:p>
    <w:p w:rsidR="00244BE2" w:rsidRPr="00D70A17" w:rsidRDefault="00244BE2" w:rsidP="00D70A17">
      <w:pPr>
        <w:pStyle w:val="Default"/>
        <w:numPr>
          <w:ilvl w:val="0"/>
          <w:numId w:val="4"/>
        </w:numPr>
        <w:spacing w:line="360" w:lineRule="auto"/>
        <w:jc w:val="both"/>
        <w:rPr>
          <w:rFonts w:ascii="Arial" w:hAnsi="Arial" w:cs="Arial"/>
          <w:sz w:val="22"/>
          <w:szCs w:val="22"/>
        </w:rPr>
      </w:pPr>
      <w:r w:rsidRPr="00D70A17">
        <w:rPr>
          <w:rFonts w:ascii="Arial" w:hAnsi="Arial" w:cs="Arial"/>
          <w:sz w:val="22"/>
          <w:szCs w:val="22"/>
        </w:rPr>
        <w:t xml:space="preserve">Se tuvieron programas anuales, pero no hubo una planeación de mediano y largo plazo, también se contó con indicadores y metas anuales, así como con estrategias, políticas y programas de trabajo detallados. </w:t>
      </w:r>
    </w:p>
    <w:p w:rsidR="00244BE2" w:rsidRPr="00D70A17" w:rsidRDefault="00244BE2" w:rsidP="00D70A17">
      <w:pPr>
        <w:pStyle w:val="Default"/>
        <w:spacing w:line="360" w:lineRule="auto"/>
        <w:jc w:val="both"/>
        <w:rPr>
          <w:rFonts w:ascii="Arial" w:hAnsi="Arial" w:cs="Arial"/>
          <w:sz w:val="22"/>
          <w:szCs w:val="22"/>
        </w:rPr>
      </w:pPr>
    </w:p>
    <w:p w:rsidR="00244BE2" w:rsidRPr="00D70A17" w:rsidRDefault="00244BE2" w:rsidP="00D70A17">
      <w:pPr>
        <w:pStyle w:val="Default"/>
        <w:spacing w:line="360" w:lineRule="auto"/>
        <w:jc w:val="both"/>
        <w:rPr>
          <w:rFonts w:ascii="Arial" w:hAnsi="Arial" w:cs="Arial"/>
          <w:sz w:val="22"/>
          <w:szCs w:val="22"/>
        </w:rPr>
      </w:pPr>
      <w:r w:rsidRPr="00D70A17">
        <w:rPr>
          <w:rFonts w:ascii="Arial" w:hAnsi="Arial" w:cs="Arial"/>
          <w:b/>
          <w:bCs/>
          <w:sz w:val="22"/>
          <w:szCs w:val="22"/>
        </w:rPr>
        <w:t xml:space="preserve">Cobertura y focalización: </w:t>
      </w:r>
    </w:p>
    <w:p w:rsidR="00244BE2" w:rsidRPr="00D70A17" w:rsidRDefault="00244BE2" w:rsidP="00D70A17">
      <w:pPr>
        <w:pStyle w:val="Default"/>
        <w:numPr>
          <w:ilvl w:val="0"/>
          <w:numId w:val="4"/>
        </w:numPr>
        <w:spacing w:after="33" w:line="360" w:lineRule="auto"/>
        <w:jc w:val="both"/>
        <w:rPr>
          <w:rFonts w:ascii="Arial" w:hAnsi="Arial" w:cs="Arial"/>
          <w:sz w:val="22"/>
          <w:szCs w:val="22"/>
        </w:rPr>
      </w:pPr>
      <w:r w:rsidRPr="00D70A17">
        <w:rPr>
          <w:rFonts w:ascii="Arial" w:hAnsi="Arial" w:cs="Arial"/>
          <w:sz w:val="22"/>
          <w:szCs w:val="22"/>
        </w:rPr>
        <w:t xml:space="preserve">No existió un método para cuantificar a las poblaciones potencial y objetivo; la población atendida en 2007 fue de 143,423 hogares. </w:t>
      </w:r>
    </w:p>
    <w:p w:rsidR="00244BE2" w:rsidRPr="00D70A17" w:rsidRDefault="00244BE2" w:rsidP="00D70A17">
      <w:pPr>
        <w:pStyle w:val="Default"/>
        <w:numPr>
          <w:ilvl w:val="0"/>
          <w:numId w:val="4"/>
        </w:numPr>
        <w:spacing w:line="360" w:lineRule="auto"/>
        <w:jc w:val="both"/>
        <w:rPr>
          <w:rFonts w:ascii="Arial" w:hAnsi="Arial" w:cs="Arial"/>
          <w:sz w:val="22"/>
          <w:szCs w:val="22"/>
        </w:rPr>
      </w:pPr>
      <w:r w:rsidRPr="00D70A17">
        <w:rPr>
          <w:rFonts w:ascii="Arial" w:hAnsi="Arial" w:cs="Arial"/>
          <w:sz w:val="22"/>
          <w:szCs w:val="22"/>
        </w:rPr>
        <w:t xml:space="preserve">No se tuvo una estrategia de cobertura de mediano y largo plazo, ya que ésta se definió fundamentalmente en función de la de Oportunidades y Abasto Social de Leche, y también se careció de un horizonte de permanencia en las localidades atendidas. </w:t>
      </w:r>
    </w:p>
    <w:p w:rsidR="00244BE2" w:rsidRPr="00D70A17" w:rsidRDefault="00244BE2" w:rsidP="00D70A17">
      <w:pPr>
        <w:pStyle w:val="Default"/>
        <w:spacing w:line="360" w:lineRule="auto"/>
        <w:jc w:val="both"/>
        <w:rPr>
          <w:rFonts w:ascii="Arial" w:hAnsi="Arial" w:cs="Arial"/>
          <w:sz w:val="22"/>
          <w:szCs w:val="22"/>
        </w:rPr>
      </w:pPr>
    </w:p>
    <w:p w:rsidR="00244BE2" w:rsidRPr="00D70A17" w:rsidRDefault="00244BE2" w:rsidP="00D70A17">
      <w:pPr>
        <w:pStyle w:val="Default"/>
        <w:spacing w:line="360" w:lineRule="auto"/>
        <w:jc w:val="both"/>
        <w:rPr>
          <w:rFonts w:ascii="Arial" w:hAnsi="Arial" w:cs="Arial"/>
          <w:sz w:val="22"/>
          <w:szCs w:val="22"/>
        </w:rPr>
      </w:pPr>
      <w:r w:rsidRPr="00D70A17">
        <w:rPr>
          <w:rFonts w:ascii="Arial" w:hAnsi="Arial" w:cs="Arial"/>
          <w:b/>
          <w:bCs/>
          <w:sz w:val="22"/>
          <w:szCs w:val="22"/>
        </w:rPr>
        <w:t xml:space="preserve">Operación: </w:t>
      </w:r>
    </w:p>
    <w:p w:rsidR="00244BE2" w:rsidRPr="00D70A17" w:rsidRDefault="00244BE2" w:rsidP="00D70A17">
      <w:pPr>
        <w:pStyle w:val="Default"/>
        <w:numPr>
          <w:ilvl w:val="0"/>
          <w:numId w:val="5"/>
        </w:numPr>
        <w:spacing w:line="360" w:lineRule="auto"/>
        <w:jc w:val="both"/>
        <w:rPr>
          <w:rFonts w:ascii="Arial" w:hAnsi="Arial" w:cs="Arial"/>
          <w:sz w:val="22"/>
          <w:szCs w:val="22"/>
        </w:rPr>
      </w:pPr>
      <w:r w:rsidRPr="00D70A17">
        <w:rPr>
          <w:rFonts w:ascii="Arial" w:hAnsi="Arial" w:cs="Arial"/>
          <w:sz w:val="22"/>
          <w:szCs w:val="22"/>
        </w:rPr>
        <w:t xml:space="preserve">Se contó con procedimientos adecuados para seleccionar los hogares beneficiarios y se cumplió con los criterios de elegibilidad, monto y entrega de apoyos contemplados en las Reglas de Operación. </w:t>
      </w:r>
    </w:p>
    <w:p w:rsidR="00244BE2" w:rsidRPr="00D70A17" w:rsidRDefault="00244BE2" w:rsidP="00D70A17">
      <w:pPr>
        <w:pStyle w:val="Default"/>
        <w:spacing w:line="360" w:lineRule="auto"/>
        <w:jc w:val="both"/>
        <w:rPr>
          <w:rFonts w:ascii="Arial" w:hAnsi="Arial" w:cs="Arial"/>
          <w:sz w:val="22"/>
          <w:szCs w:val="22"/>
        </w:rPr>
      </w:pPr>
    </w:p>
    <w:p w:rsidR="00244BE2" w:rsidRPr="00D70A17" w:rsidRDefault="00244BE2" w:rsidP="00D70A17">
      <w:pPr>
        <w:pStyle w:val="Default"/>
        <w:spacing w:line="360" w:lineRule="auto"/>
        <w:jc w:val="both"/>
        <w:rPr>
          <w:rFonts w:ascii="Arial" w:hAnsi="Arial" w:cs="Arial"/>
          <w:sz w:val="22"/>
          <w:szCs w:val="22"/>
        </w:rPr>
      </w:pPr>
      <w:r w:rsidRPr="00D70A17">
        <w:rPr>
          <w:rFonts w:ascii="Arial" w:hAnsi="Arial" w:cs="Arial"/>
          <w:b/>
          <w:bCs/>
          <w:sz w:val="22"/>
          <w:szCs w:val="22"/>
        </w:rPr>
        <w:t xml:space="preserve">Percepción de la población objetivo: </w:t>
      </w:r>
    </w:p>
    <w:p w:rsidR="00244BE2" w:rsidRPr="00D70A17" w:rsidRDefault="00244BE2" w:rsidP="00D70A17">
      <w:pPr>
        <w:pStyle w:val="Default"/>
        <w:numPr>
          <w:ilvl w:val="0"/>
          <w:numId w:val="5"/>
        </w:numPr>
        <w:spacing w:line="360" w:lineRule="auto"/>
        <w:jc w:val="both"/>
        <w:rPr>
          <w:rFonts w:ascii="Arial" w:hAnsi="Arial" w:cs="Arial"/>
          <w:sz w:val="22"/>
          <w:szCs w:val="22"/>
        </w:rPr>
      </w:pPr>
      <w:r w:rsidRPr="00D70A17">
        <w:rPr>
          <w:rFonts w:ascii="Arial" w:hAnsi="Arial" w:cs="Arial"/>
          <w:sz w:val="22"/>
          <w:szCs w:val="22"/>
        </w:rPr>
        <w:t xml:space="preserve">Se contó con instrumentos para medir la satisfacción de los hogares beneficiarios. En general, la percepción sobre el programa fue favorable. </w:t>
      </w:r>
    </w:p>
    <w:p w:rsidR="00244BE2" w:rsidRPr="00D70A17" w:rsidRDefault="00244BE2" w:rsidP="00D70A17">
      <w:pPr>
        <w:pStyle w:val="Default"/>
        <w:spacing w:line="360" w:lineRule="auto"/>
        <w:jc w:val="both"/>
        <w:rPr>
          <w:rFonts w:ascii="Arial" w:hAnsi="Arial" w:cs="Arial"/>
          <w:sz w:val="22"/>
          <w:szCs w:val="22"/>
        </w:rPr>
      </w:pPr>
    </w:p>
    <w:p w:rsidR="00244BE2" w:rsidRPr="00D70A17" w:rsidRDefault="00244BE2" w:rsidP="00D70A17">
      <w:pPr>
        <w:pStyle w:val="Default"/>
        <w:spacing w:line="360" w:lineRule="auto"/>
        <w:jc w:val="both"/>
        <w:rPr>
          <w:rFonts w:ascii="Arial" w:hAnsi="Arial" w:cs="Arial"/>
          <w:sz w:val="22"/>
          <w:szCs w:val="22"/>
        </w:rPr>
      </w:pPr>
      <w:r w:rsidRPr="00D70A17">
        <w:rPr>
          <w:rFonts w:ascii="Arial" w:hAnsi="Arial" w:cs="Arial"/>
          <w:b/>
          <w:bCs/>
          <w:sz w:val="22"/>
          <w:szCs w:val="22"/>
        </w:rPr>
        <w:t>Resultados</w:t>
      </w:r>
      <w:r w:rsidRPr="00D70A17">
        <w:rPr>
          <w:rFonts w:ascii="Arial" w:hAnsi="Arial" w:cs="Arial"/>
          <w:sz w:val="22"/>
          <w:szCs w:val="22"/>
        </w:rPr>
        <w:t xml:space="preserve">: </w:t>
      </w:r>
    </w:p>
    <w:p w:rsidR="00244BE2" w:rsidRPr="00D70A17" w:rsidRDefault="00244BE2" w:rsidP="00D70A17">
      <w:pPr>
        <w:pStyle w:val="Default"/>
        <w:numPr>
          <w:ilvl w:val="0"/>
          <w:numId w:val="5"/>
        </w:numPr>
        <w:spacing w:line="360" w:lineRule="auto"/>
        <w:jc w:val="both"/>
        <w:rPr>
          <w:rFonts w:ascii="Arial" w:hAnsi="Arial" w:cs="Arial"/>
          <w:sz w:val="22"/>
          <w:szCs w:val="22"/>
        </w:rPr>
      </w:pPr>
      <w:r w:rsidRPr="00D70A17">
        <w:rPr>
          <w:rFonts w:ascii="Arial" w:hAnsi="Arial" w:cs="Arial"/>
          <w:sz w:val="22"/>
          <w:szCs w:val="22"/>
        </w:rPr>
        <w:t xml:space="preserve">No se reportó información a nivel de Propósito ni de Fin. Se realizaron dos evaluaciones de impacto: 2003-2005 y otra en 2006, cuyos principales impactos se reportaron en nutrición y talla para la edad, de manera modesta, pero positivos. </w:t>
      </w:r>
    </w:p>
    <w:p w:rsidR="00244BE2" w:rsidRPr="00D70A17" w:rsidRDefault="00244BE2" w:rsidP="00D70A17">
      <w:pPr>
        <w:spacing w:line="360" w:lineRule="auto"/>
        <w:jc w:val="both"/>
        <w:rPr>
          <w:rFonts w:ascii="Arial" w:hAnsi="Arial" w:cs="Arial"/>
        </w:rPr>
      </w:pPr>
    </w:p>
    <w:p w:rsidR="009129E8" w:rsidRPr="00D70A17" w:rsidRDefault="009129E8" w:rsidP="00D70A17">
      <w:pPr>
        <w:spacing w:line="360" w:lineRule="auto"/>
        <w:jc w:val="both"/>
        <w:rPr>
          <w:rFonts w:ascii="Arial" w:hAnsi="Arial" w:cs="Arial"/>
        </w:rPr>
      </w:pPr>
    </w:p>
    <w:p w:rsidR="009129E8" w:rsidRPr="00D70A17" w:rsidRDefault="009129E8" w:rsidP="00D70A17">
      <w:pPr>
        <w:spacing w:line="360" w:lineRule="auto"/>
        <w:jc w:val="both"/>
        <w:rPr>
          <w:rFonts w:ascii="Arial" w:hAnsi="Arial" w:cs="Arial"/>
        </w:rPr>
      </w:pPr>
    </w:p>
    <w:p w:rsidR="009129E8" w:rsidRPr="00D70A17" w:rsidRDefault="009129E8" w:rsidP="00D70A17">
      <w:pPr>
        <w:spacing w:line="360" w:lineRule="auto"/>
        <w:jc w:val="both"/>
        <w:rPr>
          <w:rFonts w:ascii="Arial" w:hAnsi="Arial" w:cs="Arial"/>
        </w:rPr>
      </w:pPr>
    </w:p>
    <w:p w:rsidR="009129E8" w:rsidRPr="00D70A17" w:rsidRDefault="009129E8" w:rsidP="00D70A17">
      <w:pPr>
        <w:spacing w:line="360" w:lineRule="auto"/>
        <w:jc w:val="both"/>
        <w:rPr>
          <w:rFonts w:ascii="Arial" w:hAnsi="Arial" w:cs="Arial"/>
        </w:rPr>
      </w:pPr>
    </w:p>
    <w:p w:rsidR="009129E8" w:rsidRPr="00D70A17" w:rsidRDefault="009129E8" w:rsidP="00D70A17">
      <w:pPr>
        <w:pStyle w:val="Default"/>
        <w:spacing w:line="360" w:lineRule="auto"/>
        <w:jc w:val="both"/>
        <w:rPr>
          <w:rFonts w:ascii="Arial" w:hAnsi="Arial" w:cs="Arial"/>
          <w:b/>
          <w:sz w:val="22"/>
          <w:szCs w:val="22"/>
        </w:rPr>
      </w:pPr>
      <w:r w:rsidRPr="00D70A17">
        <w:rPr>
          <w:rFonts w:ascii="Arial" w:hAnsi="Arial" w:cs="Arial"/>
          <w:b/>
          <w:sz w:val="22"/>
          <w:szCs w:val="22"/>
        </w:rPr>
        <w:lastRenderedPageBreak/>
        <w:t xml:space="preserve">Los principales resultados del PAL en materia de evaluación son los siguientes: </w:t>
      </w:r>
    </w:p>
    <w:p w:rsidR="006F246B" w:rsidRPr="00D70A17" w:rsidRDefault="006F246B" w:rsidP="00D70A17">
      <w:pPr>
        <w:pStyle w:val="Default"/>
        <w:spacing w:line="360" w:lineRule="auto"/>
        <w:jc w:val="both"/>
        <w:rPr>
          <w:rFonts w:ascii="Arial" w:hAnsi="Arial" w:cs="Arial"/>
          <w:b/>
          <w:iCs/>
          <w:sz w:val="22"/>
          <w:szCs w:val="22"/>
        </w:rPr>
      </w:pPr>
    </w:p>
    <w:p w:rsidR="009129E8" w:rsidRPr="00D70A17" w:rsidRDefault="009129E8" w:rsidP="00D70A17">
      <w:pPr>
        <w:pStyle w:val="Default"/>
        <w:spacing w:line="360" w:lineRule="auto"/>
        <w:jc w:val="both"/>
        <w:rPr>
          <w:rFonts w:ascii="Arial" w:hAnsi="Arial" w:cs="Arial"/>
          <w:b/>
          <w:sz w:val="22"/>
          <w:szCs w:val="22"/>
        </w:rPr>
      </w:pPr>
      <w:r w:rsidRPr="00D70A17">
        <w:rPr>
          <w:rFonts w:ascii="Arial" w:hAnsi="Arial" w:cs="Arial"/>
          <w:b/>
          <w:iCs/>
          <w:sz w:val="22"/>
          <w:szCs w:val="22"/>
        </w:rPr>
        <w:t xml:space="preserve">Principales fortalezas y oportunidades: </w:t>
      </w:r>
    </w:p>
    <w:p w:rsidR="009129E8" w:rsidRPr="00D70A17" w:rsidRDefault="009129E8" w:rsidP="00D70A17">
      <w:pPr>
        <w:pStyle w:val="Default"/>
        <w:numPr>
          <w:ilvl w:val="0"/>
          <w:numId w:val="5"/>
        </w:numPr>
        <w:spacing w:after="33" w:line="360" w:lineRule="auto"/>
        <w:jc w:val="both"/>
        <w:rPr>
          <w:rFonts w:ascii="Arial" w:hAnsi="Arial" w:cs="Arial"/>
          <w:sz w:val="22"/>
          <w:szCs w:val="22"/>
        </w:rPr>
      </w:pPr>
      <w:r w:rsidRPr="00D70A17">
        <w:rPr>
          <w:rFonts w:ascii="Arial" w:hAnsi="Arial" w:cs="Arial"/>
          <w:sz w:val="22"/>
          <w:szCs w:val="22"/>
        </w:rPr>
        <w:t xml:space="preserve">El PAL atiende a población pobre de localidades rurales dispersas donde el Programa de Desarrollo Humano Oportunidades no puede operar por falta de acceso a servicios de educación o de salud o en otro tipo de localidades donde no hay capacidad de atención por parte de los servicios de salud bajo el esquema de Oportunidades. </w:t>
      </w:r>
    </w:p>
    <w:p w:rsidR="009129E8" w:rsidRPr="00D70A17" w:rsidRDefault="009129E8" w:rsidP="00D70A17">
      <w:pPr>
        <w:pStyle w:val="Default"/>
        <w:numPr>
          <w:ilvl w:val="0"/>
          <w:numId w:val="5"/>
        </w:numPr>
        <w:spacing w:after="33" w:line="360" w:lineRule="auto"/>
        <w:jc w:val="both"/>
        <w:rPr>
          <w:rFonts w:ascii="Arial" w:hAnsi="Arial" w:cs="Arial"/>
          <w:sz w:val="22"/>
          <w:szCs w:val="22"/>
        </w:rPr>
      </w:pPr>
      <w:r w:rsidRPr="00D70A17">
        <w:rPr>
          <w:rFonts w:ascii="Arial" w:hAnsi="Arial" w:cs="Arial"/>
          <w:sz w:val="22"/>
          <w:szCs w:val="22"/>
        </w:rPr>
        <w:t xml:space="preserve">Brinda a la población vulnerable la posibilidad de mejorar su nutrición y salud mediante los apoyos monetarios y los complementos alimenticios. </w:t>
      </w:r>
    </w:p>
    <w:p w:rsidR="009129E8" w:rsidRPr="00D70A17" w:rsidRDefault="009129E8" w:rsidP="00D70A17">
      <w:pPr>
        <w:pStyle w:val="Default"/>
        <w:numPr>
          <w:ilvl w:val="0"/>
          <w:numId w:val="5"/>
        </w:numPr>
        <w:spacing w:after="33" w:line="360" w:lineRule="auto"/>
        <w:jc w:val="both"/>
        <w:rPr>
          <w:rFonts w:ascii="Arial" w:hAnsi="Arial" w:cs="Arial"/>
          <w:sz w:val="22"/>
          <w:szCs w:val="22"/>
        </w:rPr>
      </w:pPr>
      <w:r w:rsidRPr="00D70A17">
        <w:rPr>
          <w:rFonts w:ascii="Arial" w:hAnsi="Arial" w:cs="Arial"/>
          <w:sz w:val="22"/>
          <w:szCs w:val="22"/>
        </w:rPr>
        <w:t xml:space="preserve">Cuenta con criterios de elegibilidad claros y con procedimientos adecuados para la identificación y selección de beneficiarios. </w:t>
      </w:r>
    </w:p>
    <w:p w:rsidR="009129E8" w:rsidRPr="00D70A17" w:rsidRDefault="009129E8" w:rsidP="00D70A17">
      <w:pPr>
        <w:pStyle w:val="Default"/>
        <w:numPr>
          <w:ilvl w:val="0"/>
          <w:numId w:val="5"/>
        </w:numPr>
        <w:spacing w:after="33" w:line="360" w:lineRule="auto"/>
        <w:jc w:val="both"/>
        <w:rPr>
          <w:rFonts w:ascii="Arial" w:hAnsi="Arial" w:cs="Arial"/>
          <w:sz w:val="22"/>
          <w:szCs w:val="22"/>
        </w:rPr>
      </w:pPr>
      <w:r w:rsidRPr="00D70A17">
        <w:rPr>
          <w:rFonts w:ascii="Arial" w:hAnsi="Arial" w:cs="Arial"/>
          <w:sz w:val="22"/>
          <w:szCs w:val="22"/>
        </w:rPr>
        <w:t xml:space="preserve">El proceso de transferencia de recursos y entrega de apoyos cumple con lo establecido en las ROP; se basa en procedimientos documentados, estandarizados, sistematizados y difundidos públicamente, y es eficaz y eficiente. </w:t>
      </w:r>
    </w:p>
    <w:p w:rsidR="009129E8" w:rsidRPr="00D70A17" w:rsidRDefault="009129E8" w:rsidP="00D70A17">
      <w:pPr>
        <w:pStyle w:val="Default"/>
        <w:numPr>
          <w:ilvl w:val="0"/>
          <w:numId w:val="5"/>
        </w:numPr>
        <w:spacing w:line="360" w:lineRule="auto"/>
        <w:jc w:val="both"/>
        <w:rPr>
          <w:rFonts w:ascii="Arial" w:hAnsi="Arial" w:cs="Arial"/>
          <w:sz w:val="22"/>
          <w:szCs w:val="22"/>
        </w:rPr>
      </w:pPr>
      <w:r w:rsidRPr="00D70A17">
        <w:rPr>
          <w:rFonts w:ascii="Arial" w:hAnsi="Arial" w:cs="Arial"/>
          <w:sz w:val="22"/>
          <w:szCs w:val="22"/>
        </w:rPr>
        <w:t xml:space="preserve">El PAL tiene el potencial de funcionar como un programa previo a Oportunidades para atender a la población en condición de pobreza en caso de que se pretenda eventualmente ampliar el acceso a los servicios de educación y/o de salud para permitir así la entrada de Oportunidades. </w:t>
      </w:r>
    </w:p>
    <w:p w:rsidR="009129E8" w:rsidRPr="00D70A17" w:rsidRDefault="009129E8" w:rsidP="00D70A17">
      <w:pPr>
        <w:pStyle w:val="Default"/>
        <w:spacing w:line="360" w:lineRule="auto"/>
        <w:jc w:val="both"/>
        <w:rPr>
          <w:rFonts w:ascii="Arial" w:hAnsi="Arial" w:cs="Arial"/>
          <w:b/>
          <w:sz w:val="22"/>
          <w:szCs w:val="22"/>
        </w:rPr>
      </w:pPr>
    </w:p>
    <w:p w:rsidR="009129E8" w:rsidRPr="00D70A17" w:rsidRDefault="009129E8" w:rsidP="00D70A17">
      <w:pPr>
        <w:pStyle w:val="Default"/>
        <w:spacing w:line="360" w:lineRule="auto"/>
        <w:jc w:val="both"/>
        <w:rPr>
          <w:rFonts w:ascii="Arial" w:hAnsi="Arial" w:cs="Arial"/>
          <w:b/>
          <w:sz w:val="22"/>
          <w:szCs w:val="22"/>
        </w:rPr>
      </w:pPr>
      <w:r w:rsidRPr="00D70A17">
        <w:rPr>
          <w:rFonts w:ascii="Arial" w:hAnsi="Arial" w:cs="Arial"/>
          <w:b/>
          <w:iCs/>
          <w:sz w:val="22"/>
          <w:szCs w:val="22"/>
        </w:rPr>
        <w:t xml:space="preserve">Principales debilidades y amenazas: </w:t>
      </w:r>
    </w:p>
    <w:p w:rsidR="009129E8" w:rsidRPr="00D70A17" w:rsidRDefault="009129E8" w:rsidP="00D70A17">
      <w:pPr>
        <w:pStyle w:val="Default"/>
        <w:numPr>
          <w:ilvl w:val="0"/>
          <w:numId w:val="6"/>
        </w:numPr>
        <w:spacing w:after="33" w:line="360" w:lineRule="auto"/>
        <w:jc w:val="both"/>
        <w:rPr>
          <w:rFonts w:ascii="Arial" w:hAnsi="Arial" w:cs="Arial"/>
          <w:sz w:val="22"/>
          <w:szCs w:val="22"/>
        </w:rPr>
      </w:pPr>
      <w:r w:rsidRPr="00D70A17">
        <w:rPr>
          <w:rFonts w:ascii="Arial" w:hAnsi="Arial" w:cs="Arial"/>
          <w:sz w:val="22"/>
          <w:szCs w:val="22"/>
        </w:rPr>
        <w:t xml:space="preserve">El problema focal y los objetivos del programa no están correctamente identificados y claramente definidos, pues subsisten ambigüedades e inconsistencias importantes. </w:t>
      </w:r>
    </w:p>
    <w:p w:rsidR="009129E8" w:rsidRPr="00D70A17" w:rsidRDefault="009129E8" w:rsidP="00D70A17">
      <w:pPr>
        <w:pStyle w:val="Default"/>
        <w:numPr>
          <w:ilvl w:val="0"/>
          <w:numId w:val="6"/>
        </w:numPr>
        <w:spacing w:after="33" w:line="360" w:lineRule="auto"/>
        <w:jc w:val="both"/>
        <w:rPr>
          <w:rFonts w:ascii="Arial" w:hAnsi="Arial" w:cs="Arial"/>
          <w:sz w:val="22"/>
          <w:szCs w:val="22"/>
        </w:rPr>
      </w:pPr>
      <w:r w:rsidRPr="00D70A17">
        <w:rPr>
          <w:rFonts w:ascii="Arial" w:hAnsi="Arial" w:cs="Arial"/>
          <w:sz w:val="22"/>
          <w:szCs w:val="22"/>
        </w:rPr>
        <w:t xml:space="preserve">El tránsito de los hogares del PAL a Oportunidades está limitado principalmente por la cobertura y capacidad de los servicios de educación y de salud en las localidades. </w:t>
      </w:r>
    </w:p>
    <w:p w:rsidR="009129E8" w:rsidRPr="00D70A17" w:rsidRDefault="009129E8" w:rsidP="00D70A17">
      <w:pPr>
        <w:pStyle w:val="Default"/>
        <w:numPr>
          <w:ilvl w:val="0"/>
          <w:numId w:val="6"/>
        </w:numPr>
        <w:spacing w:after="33" w:line="360" w:lineRule="auto"/>
        <w:jc w:val="both"/>
        <w:rPr>
          <w:rFonts w:ascii="Arial" w:hAnsi="Arial" w:cs="Arial"/>
          <w:sz w:val="22"/>
          <w:szCs w:val="22"/>
        </w:rPr>
      </w:pPr>
      <w:r w:rsidRPr="00D70A17">
        <w:rPr>
          <w:rFonts w:ascii="Arial" w:hAnsi="Arial" w:cs="Arial"/>
          <w:sz w:val="22"/>
          <w:szCs w:val="22"/>
        </w:rPr>
        <w:t xml:space="preserve">No se abarca un horizonte de mediano y largo plazo para ir atendiendo a la población objetivo del programa </w:t>
      </w:r>
    </w:p>
    <w:p w:rsidR="009129E8" w:rsidRPr="00D70A17" w:rsidRDefault="009129E8" w:rsidP="00D70A17">
      <w:pPr>
        <w:pStyle w:val="Default"/>
        <w:numPr>
          <w:ilvl w:val="0"/>
          <w:numId w:val="6"/>
        </w:numPr>
        <w:spacing w:after="33" w:line="360" w:lineRule="auto"/>
        <w:jc w:val="both"/>
        <w:rPr>
          <w:rFonts w:ascii="Arial" w:hAnsi="Arial" w:cs="Arial"/>
          <w:sz w:val="22"/>
          <w:szCs w:val="22"/>
        </w:rPr>
      </w:pPr>
      <w:r w:rsidRPr="00D70A17">
        <w:rPr>
          <w:rFonts w:ascii="Arial" w:hAnsi="Arial" w:cs="Arial"/>
          <w:sz w:val="22"/>
          <w:szCs w:val="22"/>
        </w:rPr>
        <w:t xml:space="preserve">Los cambios en los indicadores de Fin y Propósito no han respondido cabalmente a los comentarios de las diversas instancias. </w:t>
      </w:r>
    </w:p>
    <w:p w:rsidR="009129E8" w:rsidRPr="00D70A17" w:rsidRDefault="009129E8" w:rsidP="00D70A17">
      <w:pPr>
        <w:pStyle w:val="Default"/>
        <w:numPr>
          <w:ilvl w:val="0"/>
          <w:numId w:val="6"/>
        </w:numPr>
        <w:spacing w:line="360" w:lineRule="auto"/>
        <w:jc w:val="both"/>
        <w:rPr>
          <w:rFonts w:ascii="Arial" w:hAnsi="Arial" w:cs="Arial"/>
          <w:sz w:val="22"/>
          <w:szCs w:val="22"/>
        </w:rPr>
      </w:pPr>
      <w:r w:rsidRPr="00D70A17">
        <w:rPr>
          <w:rFonts w:ascii="Arial" w:hAnsi="Arial" w:cs="Arial"/>
          <w:sz w:val="22"/>
          <w:szCs w:val="22"/>
        </w:rPr>
        <w:t xml:space="preserve">No se han realizado evaluaciones de impacto, por lo que no se conocen los verdaderos efectos e impactos imputables al programa. </w:t>
      </w:r>
    </w:p>
    <w:p w:rsidR="00D70A17" w:rsidRPr="00D70A17" w:rsidRDefault="00D70A17" w:rsidP="00D70A17">
      <w:pPr>
        <w:pStyle w:val="Default"/>
        <w:spacing w:line="360" w:lineRule="auto"/>
        <w:jc w:val="both"/>
        <w:rPr>
          <w:rFonts w:ascii="Arial" w:hAnsi="Arial" w:cs="Arial"/>
          <w:b/>
          <w:iCs/>
          <w:sz w:val="22"/>
          <w:szCs w:val="22"/>
        </w:rPr>
      </w:pPr>
    </w:p>
    <w:p w:rsidR="006F246B" w:rsidRPr="00D70A17" w:rsidRDefault="006F246B" w:rsidP="00D70A17">
      <w:pPr>
        <w:pStyle w:val="Default"/>
        <w:spacing w:line="360" w:lineRule="auto"/>
        <w:jc w:val="both"/>
        <w:rPr>
          <w:rFonts w:ascii="Arial" w:hAnsi="Arial" w:cs="Arial"/>
          <w:b/>
          <w:sz w:val="22"/>
          <w:szCs w:val="22"/>
        </w:rPr>
      </w:pPr>
      <w:r w:rsidRPr="00D70A17">
        <w:rPr>
          <w:rFonts w:ascii="Arial" w:hAnsi="Arial" w:cs="Arial"/>
          <w:b/>
          <w:iCs/>
          <w:sz w:val="22"/>
          <w:szCs w:val="22"/>
        </w:rPr>
        <w:t>Sugerencias para la evaluación de impacto</w:t>
      </w:r>
      <w:r w:rsidRPr="00D70A17">
        <w:rPr>
          <w:rFonts w:ascii="Arial" w:hAnsi="Arial" w:cs="Arial"/>
          <w:b/>
          <w:i/>
          <w:iCs/>
          <w:sz w:val="22"/>
          <w:szCs w:val="22"/>
        </w:rPr>
        <w:t xml:space="preserve">: </w:t>
      </w:r>
      <w:bookmarkStart w:id="0" w:name="_GoBack"/>
      <w:bookmarkEnd w:id="0"/>
    </w:p>
    <w:p w:rsidR="006F246B" w:rsidRPr="00D70A17" w:rsidRDefault="006F246B" w:rsidP="00D70A17">
      <w:pPr>
        <w:pStyle w:val="Default"/>
        <w:spacing w:after="34" w:line="360" w:lineRule="auto"/>
        <w:jc w:val="both"/>
        <w:rPr>
          <w:rFonts w:ascii="Arial" w:hAnsi="Arial" w:cs="Arial"/>
          <w:sz w:val="22"/>
          <w:szCs w:val="22"/>
        </w:rPr>
      </w:pPr>
    </w:p>
    <w:p w:rsidR="006F246B" w:rsidRPr="00D70A17" w:rsidRDefault="006F246B" w:rsidP="00D70A17">
      <w:pPr>
        <w:pStyle w:val="Default"/>
        <w:numPr>
          <w:ilvl w:val="0"/>
          <w:numId w:val="1"/>
        </w:numPr>
        <w:spacing w:after="34" w:line="360" w:lineRule="auto"/>
        <w:jc w:val="both"/>
        <w:rPr>
          <w:rFonts w:ascii="Arial" w:hAnsi="Arial" w:cs="Arial"/>
          <w:sz w:val="22"/>
          <w:szCs w:val="22"/>
        </w:rPr>
      </w:pPr>
      <w:r w:rsidRPr="00D70A17">
        <w:rPr>
          <w:rFonts w:ascii="Arial" w:hAnsi="Arial" w:cs="Arial"/>
          <w:sz w:val="22"/>
          <w:szCs w:val="22"/>
        </w:rPr>
        <w:t xml:space="preserve">Evaluar el impacto del programa sobre la nutrición de los niños y de las mujeres embarazadas y en lactancia y sobre la morbilidad de los miembros de los hogares, así como en la seguridad alimentaria (acceso a los alimentos) de los hogares, en los niveles de Fin y Propósito respectivamente. </w:t>
      </w:r>
    </w:p>
    <w:p w:rsidR="006F246B" w:rsidRPr="00D70A17" w:rsidRDefault="006F246B" w:rsidP="00D70A17">
      <w:pPr>
        <w:pStyle w:val="Default"/>
        <w:numPr>
          <w:ilvl w:val="0"/>
          <w:numId w:val="1"/>
        </w:numPr>
        <w:spacing w:after="34" w:line="360" w:lineRule="auto"/>
        <w:jc w:val="both"/>
        <w:rPr>
          <w:rFonts w:ascii="Arial" w:hAnsi="Arial" w:cs="Arial"/>
          <w:sz w:val="22"/>
          <w:szCs w:val="22"/>
        </w:rPr>
      </w:pPr>
      <w:r w:rsidRPr="00D70A17">
        <w:rPr>
          <w:rFonts w:ascii="Arial" w:hAnsi="Arial" w:cs="Arial"/>
          <w:sz w:val="22"/>
          <w:szCs w:val="22"/>
        </w:rPr>
        <w:t>El modelo sería de doble diferencia, con grupos de tratamiento y de comparación así como levantamientos basales y de seguimiento, a partir de encuestas propias con representatividad nacional. Se recomienda además explorar la factibilidad de utilizar los datos del módulo de consumo diario de la ENIGH, con un modelo de diferencia simple.</w:t>
      </w:r>
    </w:p>
    <w:p w:rsidR="006F246B" w:rsidRPr="00D70A17" w:rsidRDefault="006F246B" w:rsidP="00D70A17">
      <w:pPr>
        <w:pStyle w:val="Default"/>
        <w:numPr>
          <w:ilvl w:val="0"/>
          <w:numId w:val="1"/>
        </w:numPr>
        <w:spacing w:line="360" w:lineRule="auto"/>
        <w:jc w:val="both"/>
        <w:rPr>
          <w:rFonts w:ascii="Arial" w:hAnsi="Arial" w:cs="Arial"/>
          <w:sz w:val="22"/>
          <w:szCs w:val="22"/>
        </w:rPr>
      </w:pPr>
      <w:r w:rsidRPr="00D70A17">
        <w:rPr>
          <w:rFonts w:ascii="Arial" w:hAnsi="Arial" w:cs="Arial"/>
          <w:sz w:val="22"/>
          <w:szCs w:val="22"/>
        </w:rPr>
        <w:t xml:space="preserve">Complementariamente, se propone evaluar los posibles efectos en otros aspectos como el gasto en salud, la producción de alimentos y la satisfacción con la vida propia. </w:t>
      </w:r>
    </w:p>
    <w:p w:rsidR="006F246B" w:rsidRDefault="006F246B" w:rsidP="00D70A17">
      <w:pPr>
        <w:pStyle w:val="Default"/>
        <w:spacing w:line="360" w:lineRule="auto"/>
        <w:jc w:val="both"/>
        <w:rPr>
          <w:rFonts w:ascii="Arial" w:hAnsi="Arial" w:cs="Arial"/>
          <w:sz w:val="22"/>
          <w:szCs w:val="22"/>
        </w:rPr>
      </w:pPr>
    </w:p>
    <w:p w:rsidR="008538AC" w:rsidRDefault="008538AC" w:rsidP="00D70A17">
      <w:pPr>
        <w:pStyle w:val="Default"/>
        <w:spacing w:line="360" w:lineRule="auto"/>
        <w:jc w:val="both"/>
        <w:rPr>
          <w:rFonts w:ascii="Arial" w:hAnsi="Arial" w:cs="Arial"/>
          <w:sz w:val="22"/>
          <w:szCs w:val="22"/>
        </w:rPr>
      </w:pPr>
    </w:p>
    <w:p w:rsidR="008538AC" w:rsidRDefault="008538AC" w:rsidP="00D70A17">
      <w:pPr>
        <w:pStyle w:val="Default"/>
        <w:spacing w:line="360" w:lineRule="auto"/>
        <w:jc w:val="both"/>
        <w:rPr>
          <w:rFonts w:ascii="Arial" w:hAnsi="Arial" w:cs="Arial"/>
          <w:sz w:val="22"/>
          <w:szCs w:val="22"/>
        </w:rPr>
      </w:pPr>
    </w:p>
    <w:p w:rsidR="008538AC" w:rsidRDefault="008538AC" w:rsidP="00D70A17">
      <w:pPr>
        <w:pStyle w:val="Default"/>
        <w:spacing w:line="360" w:lineRule="auto"/>
        <w:jc w:val="both"/>
        <w:rPr>
          <w:rFonts w:ascii="Arial" w:hAnsi="Arial" w:cs="Arial"/>
          <w:sz w:val="22"/>
          <w:szCs w:val="22"/>
        </w:rPr>
      </w:pPr>
    </w:p>
    <w:p w:rsidR="008538AC" w:rsidRDefault="008538AC" w:rsidP="00D70A17">
      <w:pPr>
        <w:pStyle w:val="Default"/>
        <w:spacing w:line="360" w:lineRule="auto"/>
        <w:jc w:val="both"/>
        <w:rPr>
          <w:rFonts w:ascii="Arial" w:hAnsi="Arial" w:cs="Arial"/>
          <w:sz w:val="22"/>
          <w:szCs w:val="22"/>
        </w:rPr>
      </w:pPr>
    </w:p>
    <w:p w:rsidR="008538AC" w:rsidRDefault="008538AC" w:rsidP="00D70A17">
      <w:pPr>
        <w:pStyle w:val="Default"/>
        <w:spacing w:line="360" w:lineRule="auto"/>
        <w:jc w:val="both"/>
        <w:rPr>
          <w:rFonts w:ascii="Arial" w:hAnsi="Arial" w:cs="Arial"/>
          <w:sz w:val="22"/>
          <w:szCs w:val="22"/>
        </w:rPr>
      </w:pPr>
    </w:p>
    <w:p w:rsidR="008538AC" w:rsidRDefault="008538AC" w:rsidP="00D70A17">
      <w:pPr>
        <w:pStyle w:val="Default"/>
        <w:spacing w:line="360" w:lineRule="auto"/>
        <w:jc w:val="both"/>
        <w:rPr>
          <w:rFonts w:ascii="Arial" w:hAnsi="Arial" w:cs="Arial"/>
          <w:sz w:val="22"/>
          <w:szCs w:val="22"/>
        </w:rPr>
      </w:pPr>
    </w:p>
    <w:p w:rsidR="008538AC" w:rsidRDefault="008538AC" w:rsidP="00D70A17">
      <w:pPr>
        <w:pStyle w:val="Default"/>
        <w:spacing w:line="360" w:lineRule="auto"/>
        <w:jc w:val="both"/>
        <w:rPr>
          <w:rFonts w:ascii="Arial" w:hAnsi="Arial" w:cs="Arial"/>
          <w:sz w:val="22"/>
          <w:szCs w:val="22"/>
        </w:rPr>
      </w:pPr>
    </w:p>
    <w:p w:rsidR="008538AC" w:rsidRDefault="008538AC" w:rsidP="00D70A17">
      <w:pPr>
        <w:pStyle w:val="Default"/>
        <w:spacing w:line="360" w:lineRule="auto"/>
        <w:jc w:val="both"/>
        <w:rPr>
          <w:rFonts w:ascii="Arial" w:hAnsi="Arial" w:cs="Arial"/>
          <w:sz w:val="22"/>
          <w:szCs w:val="22"/>
        </w:rPr>
      </w:pPr>
    </w:p>
    <w:p w:rsidR="008538AC" w:rsidRDefault="008538AC" w:rsidP="00D70A17">
      <w:pPr>
        <w:pStyle w:val="Default"/>
        <w:spacing w:line="360" w:lineRule="auto"/>
        <w:jc w:val="both"/>
        <w:rPr>
          <w:rFonts w:ascii="Arial" w:hAnsi="Arial" w:cs="Arial"/>
          <w:sz w:val="22"/>
          <w:szCs w:val="22"/>
        </w:rPr>
      </w:pPr>
    </w:p>
    <w:p w:rsidR="008538AC" w:rsidRDefault="008538AC" w:rsidP="00D70A17">
      <w:pPr>
        <w:pStyle w:val="Default"/>
        <w:spacing w:line="360" w:lineRule="auto"/>
        <w:jc w:val="both"/>
        <w:rPr>
          <w:rFonts w:ascii="Arial" w:hAnsi="Arial" w:cs="Arial"/>
          <w:sz w:val="22"/>
          <w:szCs w:val="22"/>
        </w:rPr>
      </w:pPr>
    </w:p>
    <w:p w:rsidR="008538AC" w:rsidRDefault="008538AC" w:rsidP="00D70A17">
      <w:pPr>
        <w:pStyle w:val="Default"/>
        <w:spacing w:line="360" w:lineRule="auto"/>
        <w:jc w:val="both"/>
        <w:rPr>
          <w:rFonts w:ascii="Arial" w:hAnsi="Arial" w:cs="Arial"/>
          <w:sz w:val="22"/>
          <w:szCs w:val="22"/>
        </w:rPr>
      </w:pPr>
    </w:p>
    <w:p w:rsidR="008538AC" w:rsidRDefault="008538AC" w:rsidP="00D70A17">
      <w:pPr>
        <w:pStyle w:val="Default"/>
        <w:spacing w:line="360" w:lineRule="auto"/>
        <w:jc w:val="both"/>
        <w:rPr>
          <w:rFonts w:ascii="Arial" w:hAnsi="Arial" w:cs="Arial"/>
          <w:sz w:val="22"/>
          <w:szCs w:val="22"/>
        </w:rPr>
      </w:pPr>
    </w:p>
    <w:p w:rsidR="008538AC" w:rsidRDefault="008538AC" w:rsidP="00D70A17">
      <w:pPr>
        <w:pStyle w:val="Default"/>
        <w:spacing w:line="360" w:lineRule="auto"/>
        <w:jc w:val="both"/>
        <w:rPr>
          <w:rFonts w:ascii="Arial" w:hAnsi="Arial" w:cs="Arial"/>
          <w:sz w:val="22"/>
          <w:szCs w:val="22"/>
        </w:rPr>
      </w:pPr>
    </w:p>
    <w:p w:rsidR="008538AC" w:rsidRDefault="008538AC" w:rsidP="00D70A17">
      <w:pPr>
        <w:pStyle w:val="Default"/>
        <w:spacing w:line="360" w:lineRule="auto"/>
        <w:jc w:val="both"/>
        <w:rPr>
          <w:rFonts w:ascii="Arial" w:hAnsi="Arial" w:cs="Arial"/>
          <w:sz w:val="22"/>
          <w:szCs w:val="22"/>
        </w:rPr>
      </w:pPr>
    </w:p>
    <w:p w:rsidR="008538AC" w:rsidRDefault="008538AC" w:rsidP="00D70A17">
      <w:pPr>
        <w:pStyle w:val="Default"/>
        <w:spacing w:line="360" w:lineRule="auto"/>
        <w:jc w:val="both"/>
        <w:rPr>
          <w:rFonts w:ascii="Arial" w:hAnsi="Arial" w:cs="Arial"/>
          <w:sz w:val="22"/>
          <w:szCs w:val="22"/>
        </w:rPr>
      </w:pPr>
    </w:p>
    <w:p w:rsidR="008538AC" w:rsidRDefault="008538AC" w:rsidP="00D70A17">
      <w:pPr>
        <w:pStyle w:val="Default"/>
        <w:spacing w:line="360" w:lineRule="auto"/>
        <w:jc w:val="both"/>
        <w:rPr>
          <w:rFonts w:ascii="Arial" w:hAnsi="Arial" w:cs="Arial"/>
          <w:sz w:val="22"/>
          <w:szCs w:val="22"/>
        </w:rPr>
      </w:pPr>
    </w:p>
    <w:p w:rsidR="008538AC" w:rsidRPr="00D70A17" w:rsidRDefault="008538AC" w:rsidP="00D70A17">
      <w:pPr>
        <w:pStyle w:val="Default"/>
        <w:spacing w:line="360" w:lineRule="auto"/>
        <w:jc w:val="both"/>
        <w:rPr>
          <w:rFonts w:ascii="Arial" w:hAnsi="Arial" w:cs="Arial"/>
          <w:sz w:val="22"/>
          <w:szCs w:val="22"/>
        </w:rPr>
      </w:pPr>
    </w:p>
    <w:p w:rsidR="009129E8" w:rsidRPr="00D70A17" w:rsidRDefault="009129E8" w:rsidP="00D70A17">
      <w:pPr>
        <w:spacing w:line="360" w:lineRule="auto"/>
        <w:jc w:val="both"/>
        <w:rPr>
          <w:rFonts w:ascii="Arial" w:hAnsi="Arial" w:cs="Arial"/>
        </w:rPr>
      </w:pPr>
    </w:p>
    <w:sectPr w:rsidR="009129E8" w:rsidRPr="00D70A17" w:rsidSect="00C84C9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353FE"/>
    <w:multiLevelType w:val="hybridMultilevel"/>
    <w:tmpl w:val="DA822DE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8D4FDF"/>
    <w:multiLevelType w:val="hybridMultilevel"/>
    <w:tmpl w:val="4F6E941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9B0394C"/>
    <w:multiLevelType w:val="hybridMultilevel"/>
    <w:tmpl w:val="8BBAD85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8345263"/>
    <w:multiLevelType w:val="hybridMultilevel"/>
    <w:tmpl w:val="3F10D19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BD729FA"/>
    <w:multiLevelType w:val="hybridMultilevel"/>
    <w:tmpl w:val="6046F2DC"/>
    <w:lvl w:ilvl="0" w:tplc="080A000B">
      <w:start w:val="1"/>
      <w:numFmt w:val="bullet"/>
      <w:lvlText w:val=""/>
      <w:lvlJc w:val="left"/>
      <w:pPr>
        <w:ind w:left="778" w:hanging="360"/>
      </w:pPr>
      <w:rPr>
        <w:rFonts w:ascii="Wingdings" w:hAnsi="Wingdings" w:hint="default"/>
      </w:rPr>
    </w:lvl>
    <w:lvl w:ilvl="1" w:tplc="080A0003" w:tentative="1">
      <w:start w:val="1"/>
      <w:numFmt w:val="bullet"/>
      <w:lvlText w:val="o"/>
      <w:lvlJc w:val="left"/>
      <w:pPr>
        <w:ind w:left="1498" w:hanging="360"/>
      </w:pPr>
      <w:rPr>
        <w:rFonts w:ascii="Courier New" w:hAnsi="Courier New" w:cs="Courier New" w:hint="default"/>
      </w:rPr>
    </w:lvl>
    <w:lvl w:ilvl="2" w:tplc="080A0005" w:tentative="1">
      <w:start w:val="1"/>
      <w:numFmt w:val="bullet"/>
      <w:lvlText w:val=""/>
      <w:lvlJc w:val="left"/>
      <w:pPr>
        <w:ind w:left="2218" w:hanging="360"/>
      </w:pPr>
      <w:rPr>
        <w:rFonts w:ascii="Wingdings" w:hAnsi="Wingdings" w:hint="default"/>
      </w:rPr>
    </w:lvl>
    <w:lvl w:ilvl="3" w:tplc="080A0001" w:tentative="1">
      <w:start w:val="1"/>
      <w:numFmt w:val="bullet"/>
      <w:lvlText w:val=""/>
      <w:lvlJc w:val="left"/>
      <w:pPr>
        <w:ind w:left="2938" w:hanging="360"/>
      </w:pPr>
      <w:rPr>
        <w:rFonts w:ascii="Symbol" w:hAnsi="Symbol" w:hint="default"/>
      </w:rPr>
    </w:lvl>
    <w:lvl w:ilvl="4" w:tplc="080A0003" w:tentative="1">
      <w:start w:val="1"/>
      <w:numFmt w:val="bullet"/>
      <w:lvlText w:val="o"/>
      <w:lvlJc w:val="left"/>
      <w:pPr>
        <w:ind w:left="3658" w:hanging="360"/>
      </w:pPr>
      <w:rPr>
        <w:rFonts w:ascii="Courier New" w:hAnsi="Courier New" w:cs="Courier New" w:hint="default"/>
      </w:rPr>
    </w:lvl>
    <w:lvl w:ilvl="5" w:tplc="080A0005" w:tentative="1">
      <w:start w:val="1"/>
      <w:numFmt w:val="bullet"/>
      <w:lvlText w:val=""/>
      <w:lvlJc w:val="left"/>
      <w:pPr>
        <w:ind w:left="4378" w:hanging="360"/>
      </w:pPr>
      <w:rPr>
        <w:rFonts w:ascii="Wingdings" w:hAnsi="Wingdings" w:hint="default"/>
      </w:rPr>
    </w:lvl>
    <w:lvl w:ilvl="6" w:tplc="080A0001" w:tentative="1">
      <w:start w:val="1"/>
      <w:numFmt w:val="bullet"/>
      <w:lvlText w:val=""/>
      <w:lvlJc w:val="left"/>
      <w:pPr>
        <w:ind w:left="5098" w:hanging="360"/>
      </w:pPr>
      <w:rPr>
        <w:rFonts w:ascii="Symbol" w:hAnsi="Symbol" w:hint="default"/>
      </w:rPr>
    </w:lvl>
    <w:lvl w:ilvl="7" w:tplc="080A0003" w:tentative="1">
      <w:start w:val="1"/>
      <w:numFmt w:val="bullet"/>
      <w:lvlText w:val="o"/>
      <w:lvlJc w:val="left"/>
      <w:pPr>
        <w:ind w:left="5818" w:hanging="360"/>
      </w:pPr>
      <w:rPr>
        <w:rFonts w:ascii="Courier New" w:hAnsi="Courier New" w:cs="Courier New" w:hint="default"/>
      </w:rPr>
    </w:lvl>
    <w:lvl w:ilvl="8" w:tplc="080A0005" w:tentative="1">
      <w:start w:val="1"/>
      <w:numFmt w:val="bullet"/>
      <w:lvlText w:val=""/>
      <w:lvlJc w:val="left"/>
      <w:pPr>
        <w:ind w:left="6538" w:hanging="360"/>
      </w:pPr>
      <w:rPr>
        <w:rFonts w:ascii="Wingdings" w:hAnsi="Wingdings" w:hint="default"/>
      </w:rPr>
    </w:lvl>
  </w:abstractNum>
  <w:abstractNum w:abstractNumId="5">
    <w:nsid w:val="6D3A1212"/>
    <w:multiLevelType w:val="hybridMultilevel"/>
    <w:tmpl w:val="7C6CAA2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66F57F2"/>
    <w:multiLevelType w:val="hybridMultilevel"/>
    <w:tmpl w:val="8038676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6"/>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08"/>
  <w:hyphenationZone w:val="425"/>
  <w:characterSpacingControl w:val="doNotCompress"/>
  <w:compat/>
  <w:rsids>
    <w:rsidRoot w:val="00244BE2"/>
    <w:rsid w:val="000C224D"/>
    <w:rsid w:val="00183806"/>
    <w:rsid w:val="00244BE2"/>
    <w:rsid w:val="006F246B"/>
    <w:rsid w:val="006F501A"/>
    <w:rsid w:val="007D3D58"/>
    <w:rsid w:val="008538AC"/>
    <w:rsid w:val="009129E8"/>
    <w:rsid w:val="00A543A7"/>
    <w:rsid w:val="00B0758E"/>
    <w:rsid w:val="00C35285"/>
    <w:rsid w:val="00C84C97"/>
    <w:rsid w:val="00D70A1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C97"/>
  </w:style>
  <w:style w:type="paragraph" w:styleId="Ttulo3">
    <w:name w:val="heading 3"/>
    <w:basedOn w:val="Normal"/>
    <w:link w:val="Ttulo3Car"/>
    <w:uiPriority w:val="9"/>
    <w:qFormat/>
    <w:rsid w:val="008538A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44BE2"/>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6F501A"/>
    <w:pPr>
      <w:ind w:left="720"/>
      <w:contextualSpacing/>
    </w:pPr>
  </w:style>
  <w:style w:type="paragraph" w:styleId="Textodeglobo">
    <w:name w:val="Balloon Text"/>
    <w:basedOn w:val="Normal"/>
    <w:link w:val="TextodegloboCar"/>
    <w:uiPriority w:val="99"/>
    <w:semiHidden/>
    <w:unhideWhenUsed/>
    <w:rsid w:val="006F50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501A"/>
    <w:rPr>
      <w:rFonts w:ascii="Tahoma" w:hAnsi="Tahoma" w:cs="Tahoma"/>
      <w:sz w:val="16"/>
      <w:szCs w:val="16"/>
    </w:rPr>
  </w:style>
  <w:style w:type="character" w:customStyle="1" w:styleId="Ttulo3Car">
    <w:name w:val="Título 3 Car"/>
    <w:basedOn w:val="Fuentedeprrafopredeter"/>
    <w:link w:val="Ttulo3"/>
    <w:uiPriority w:val="9"/>
    <w:rsid w:val="008538AC"/>
    <w:rPr>
      <w:rFonts w:ascii="Times New Roman" w:eastAsia="Times New Roman" w:hAnsi="Times New Roman" w:cs="Times New Roman"/>
      <w:b/>
      <w:bCs/>
      <w:sz w:val="27"/>
      <w:szCs w:val="27"/>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44BE2"/>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6F501A"/>
    <w:pPr>
      <w:ind w:left="720"/>
      <w:contextualSpacing/>
    </w:pPr>
  </w:style>
  <w:style w:type="paragraph" w:styleId="Textodeglobo">
    <w:name w:val="Balloon Text"/>
    <w:basedOn w:val="Normal"/>
    <w:link w:val="TextodegloboCar"/>
    <w:uiPriority w:val="99"/>
    <w:semiHidden/>
    <w:unhideWhenUsed/>
    <w:rsid w:val="006F50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50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241612">
      <w:bodyDiv w:val="1"/>
      <w:marLeft w:val="0"/>
      <w:marRight w:val="0"/>
      <w:marTop w:val="0"/>
      <w:marBottom w:val="0"/>
      <w:divBdr>
        <w:top w:val="none" w:sz="0" w:space="0" w:color="auto"/>
        <w:left w:val="none" w:sz="0" w:space="0" w:color="auto"/>
        <w:bottom w:val="none" w:sz="0" w:space="0" w:color="auto"/>
        <w:right w:val="none" w:sz="0" w:space="0" w:color="auto"/>
      </w:divBdr>
    </w:div>
    <w:div w:id="111046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9</Pages>
  <Words>1920</Words>
  <Characters>10560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Viridiana</dc:creator>
  <cp:lastModifiedBy>EQUIPO5</cp:lastModifiedBy>
  <cp:revision>3</cp:revision>
  <dcterms:created xsi:type="dcterms:W3CDTF">2015-04-26T23:41:00Z</dcterms:created>
  <dcterms:modified xsi:type="dcterms:W3CDTF">2015-04-27T02:10:00Z</dcterms:modified>
</cp:coreProperties>
</file>