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420" w:rsidRDefault="00C67420" w:rsidP="00C6742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75EAE" wp14:editId="11181D8B">
                <wp:simplePos x="0" y="0"/>
                <mc:AlternateContent>
                  <mc:Choice Requires="wp14">
                    <wp:positionH relativeFrom="page">
                      <wp14:pctPosHOffset>2000</wp14:pctPosHOffset>
                    </wp:positionH>
                  </mc:Choice>
                  <mc:Fallback>
                    <wp:positionH relativeFrom="page">
                      <wp:posOffset>154940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2000</wp14:pctPosVOffset>
                    </wp:positionV>
                  </mc:Choice>
                  <mc:Fallback>
                    <wp:positionV relativeFrom="page">
                      <wp:posOffset>200660</wp:posOffset>
                    </wp:positionV>
                  </mc:Fallback>
                </mc:AlternateContent>
                <wp:extent cx="5314950" cy="9655810"/>
                <wp:effectExtent l="0" t="0" r="0" b="2540"/>
                <wp:wrapNone/>
                <wp:docPr id="47" name="Rectángul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4950" cy="9655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  <w:alias w:val="Título"/>
                              <w:id w:val="-107034938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C67420" w:rsidRDefault="003749E6" w:rsidP="00C67420">
                                <w:pPr>
                                  <w:pStyle w:val="Ttulo"/>
                                  <w:pBdr>
                                    <w:bottom w:val="none" w:sz="0" w:space="0" w:color="auto"/>
                                  </w:pBdr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planeacion estrategica</w:t>
                                </w:r>
                              </w:p>
                            </w:sdtContent>
                          </w:sdt>
                          <w:p w:rsidR="00C67420" w:rsidRDefault="00C67420" w:rsidP="00C67420">
                            <w:pPr>
                              <w:spacing w:before="240"/>
                              <w:ind w:left="72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  <w:alias w:val="Descripción breve"/>
                              <w:id w:val="307982498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:rsidR="00C67420" w:rsidRDefault="00E55CE4" w:rsidP="00C67420">
                                <w:pPr>
                                  <w:spacing w:before="240"/>
                                  <w:ind w:left="1008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Lic. Belinda García Isasi.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id="Rectángulo 47" o:spid="_x0000_s1026" style="position:absolute;margin-left:0;margin-top:0;width:418.5pt;height:760.3pt;z-index:251659264;visibility:visible;mso-wrap-style:square;mso-width-percent:0;mso-height-percent:960;mso-left-percent:20;mso-top-percent:20;mso-wrap-distance-left:9pt;mso-wrap-distance-top:0;mso-wrap-distance-right:9pt;mso-wrap-distance-bottom:0;mso-position-horizontal-relative:page;mso-position-vertical-relative:page;mso-width-percent: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" fillcolor="#4f81bd [3204]" stroked="f" strokeweight="2pt">
                <v:path arrowok="t"/>
                <v:textbox inset="21.6pt,1in,21.6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72"/>
                          <w:szCs w:val="72"/>
                        </w:rPr>
                        <w:alias w:val="Título"/>
                        <w:id w:val="-1070349389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C67420" w:rsidRDefault="003749E6" w:rsidP="00C67420">
                          <w:pPr>
                            <w:pStyle w:val="Ttulo"/>
                            <w:pBdr>
                              <w:bottom w:val="none" w:sz="0" w:space="0" w:color="auto"/>
                            </w:pBdr>
                            <w:jc w:val="right"/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t>planeacion estrategica</w:t>
                          </w:r>
                        </w:p>
                      </w:sdtContent>
                    </w:sdt>
                    <w:p w:rsidR="00C67420" w:rsidRDefault="00C67420" w:rsidP="00C67420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sdt>
                      <w:sdtPr>
                        <w:rPr>
                          <w:color w:val="FFFFFF" w:themeColor="background1"/>
                          <w:sz w:val="21"/>
                          <w:szCs w:val="21"/>
                        </w:rPr>
                        <w:alias w:val="Descripción breve"/>
                        <w:id w:val="307982498"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Content>
                        <w:p w:rsidR="00C67420" w:rsidRDefault="00E55CE4" w:rsidP="00C67420">
                          <w:pPr>
                            <w:spacing w:before="240"/>
                            <w:ind w:left="1008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Lic. Belinda García Isasi.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32195D" wp14:editId="4E03E3A5">
                <wp:simplePos x="0" y="0"/>
                <mc:AlternateContent>
                  <mc:Choice Requires="wp14">
                    <wp:positionH relativeFrom="page">
                      <wp14:pctPosHOffset>73000</wp14:pctPosHOffset>
                    </wp:positionH>
                  </mc:Choice>
                  <mc:Fallback>
                    <wp:positionH relativeFrom="page">
                      <wp:posOffset>5673725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1880870" cy="9655810"/>
                <wp:effectExtent l="0" t="0" r="0" b="0"/>
                <wp:wrapNone/>
                <wp:docPr id="48" name="Rectángul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0870" cy="965581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ubtítulo"/>
                              <w:id w:val="1090039369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67420" w:rsidRPr="00046C88" w:rsidRDefault="003749E6" w:rsidP="00C67420">
                                <w:pPr>
                                  <w:pStyle w:val="Subttul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Administración Estratégica Cap. 3 Resumen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24200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id="Rectángulo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" fillcolor="#1f497d [3215]" stroked="f" strokeweight="2pt">
                <v:path arrowok="t"/>
                <v:textbox inset="14.4pt,,14.4pt">
                  <w:txbxContent>
                    <w:sdt>
                      <w:sdtPr>
                        <w:rPr>
                          <w:color w:val="FFFFFF" w:themeColor="background1"/>
                        </w:rPr>
                        <w:alias w:val="Subtítulo"/>
                        <w:id w:val="1090039369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C67420" w:rsidRPr="00046C88" w:rsidRDefault="003749E6" w:rsidP="00C67420">
                          <w:pPr>
                            <w:pStyle w:val="Subttul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Administración Estratégica Cap. 3 Resumen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mc:Fallback>
        </mc:AlternateContent>
      </w:r>
    </w:p>
    <w:p w:rsidR="00C67420" w:rsidRDefault="00C67420" w:rsidP="00D2753F">
      <w:pPr>
        <w:spacing w:line="360" w:lineRule="auto"/>
        <w:jc w:val="center"/>
        <w:rPr>
          <w:rFonts w:ascii="Arial" w:hAnsi="Arial" w:cs="Arial"/>
        </w:rPr>
      </w:pPr>
    </w:p>
    <w:p w:rsidR="00C67420" w:rsidRDefault="00C67420" w:rsidP="00D2753F">
      <w:pPr>
        <w:spacing w:line="360" w:lineRule="auto"/>
        <w:jc w:val="center"/>
        <w:rPr>
          <w:rFonts w:ascii="Arial" w:hAnsi="Arial" w:cs="Arial"/>
        </w:rPr>
      </w:pPr>
    </w:p>
    <w:p w:rsidR="00C67420" w:rsidRDefault="00C67420" w:rsidP="00D2753F">
      <w:pPr>
        <w:spacing w:line="360" w:lineRule="auto"/>
        <w:jc w:val="center"/>
        <w:rPr>
          <w:rFonts w:ascii="Arial" w:hAnsi="Arial" w:cs="Arial"/>
        </w:rPr>
      </w:pPr>
    </w:p>
    <w:p w:rsidR="00C67420" w:rsidRDefault="00C67420" w:rsidP="00D2753F">
      <w:pPr>
        <w:spacing w:line="360" w:lineRule="auto"/>
        <w:jc w:val="center"/>
        <w:rPr>
          <w:rFonts w:ascii="Arial" w:hAnsi="Arial" w:cs="Arial"/>
        </w:rPr>
      </w:pPr>
    </w:p>
    <w:p w:rsidR="00C67420" w:rsidRDefault="00C67420" w:rsidP="00D2753F">
      <w:pPr>
        <w:spacing w:line="360" w:lineRule="auto"/>
        <w:jc w:val="center"/>
        <w:rPr>
          <w:rFonts w:ascii="Arial" w:hAnsi="Arial" w:cs="Arial"/>
        </w:rPr>
      </w:pPr>
    </w:p>
    <w:p w:rsidR="00C67420" w:rsidRDefault="00C67420" w:rsidP="00D2753F">
      <w:pPr>
        <w:spacing w:line="360" w:lineRule="auto"/>
        <w:jc w:val="center"/>
        <w:rPr>
          <w:rFonts w:ascii="Arial" w:hAnsi="Arial" w:cs="Arial"/>
        </w:rPr>
      </w:pPr>
    </w:p>
    <w:p w:rsidR="00C67420" w:rsidRDefault="00C67420" w:rsidP="00D2753F">
      <w:pPr>
        <w:spacing w:line="360" w:lineRule="auto"/>
        <w:jc w:val="center"/>
        <w:rPr>
          <w:rFonts w:ascii="Arial" w:hAnsi="Arial" w:cs="Arial"/>
        </w:rPr>
      </w:pPr>
    </w:p>
    <w:p w:rsidR="00C67420" w:rsidRDefault="00C67420" w:rsidP="00D2753F">
      <w:pPr>
        <w:spacing w:line="360" w:lineRule="auto"/>
        <w:jc w:val="center"/>
        <w:rPr>
          <w:rFonts w:ascii="Arial" w:hAnsi="Arial" w:cs="Arial"/>
        </w:rPr>
      </w:pPr>
    </w:p>
    <w:p w:rsidR="00C67420" w:rsidRDefault="00C67420" w:rsidP="00D2753F">
      <w:pPr>
        <w:spacing w:line="360" w:lineRule="auto"/>
        <w:jc w:val="center"/>
        <w:rPr>
          <w:rFonts w:ascii="Arial" w:hAnsi="Arial" w:cs="Arial"/>
        </w:rPr>
      </w:pPr>
    </w:p>
    <w:p w:rsidR="00C67420" w:rsidRDefault="00C67420" w:rsidP="00D2753F">
      <w:pPr>
        <w:spacing w:line="360" w:lineRule="auto"/>
        <w:jc w:val="center"/>
        <w:rPr>
          <w:rFonts w:ascii="Arial" w:hAnsi="Arial" w:cs="Arial"/>
        </w:rPr>
      </w:pPr>
    </w:p>
    <w:p w:rsidR="00C67420" w:rsidRDefault="00C67420" w:rsidP="00D2753F">
      <w:pPr>
        <w:spacing w:line="360" w:lineRule="auto"/>
        <w:jc w:val="center"/>
        <w:rPr>
          <w:rFonts w:ascii="Arial" w:hAnsi="Arial" w:cs="Arial"/>
        </w:rPr>
      </w:pPr>
    </w:p>
    <w:p w:rsidR="00C67420" w:rsidRDefault="00C67420" w:rsidP="00D2753F">
      <w:pPr>
        <w:spacing w:line="360" w:lineRule="auto"/>
        <w:jc w:val="center"/>
        <w:rPr>
          <w:rFonts w:ascii="Arial" w:hAnsi="Arial" w:cs="Arial"/>
        </w:rPr>
      </w:pPr>
    </w:p>
    <w:p w:rsidR="00C67420" w:rsidRDefault="00C67420" w:rsidP="00D2753F">
      <w:pPr>
        <w:spacing w:line="360" w:lineRule="auto"/>
        <w:jc w:val="center"/>
        <w:rPr>
          <w:rFonts w:ascii="Arial" w:hAnsi="Arial" w:cs="Arial"/>
        </w:rPr>
      </w:pPr>
    </w:p>
    <w:p w:rsidR="00C67420" w:rsidRDefault="00C67420" w:rsidP="00D2753F">
      <w:pPr>
        <w:spacing w:line="360" w:lineRule="auto"/>
        <w:jc w:val="center"/>
        <w:rPr>
          <w:rFonts w:ascii="Arial" w:hAnsi="Arial" w:cs="Arial"/>
        </w:rPr>
      </w:pPr>
    </w:p>
    <w:p w:rsidR="00C67420" w:rsidRDefault="00C67420" w:rsidP="00D2753F">
      <w:pPr>
        <w:spacing w:line="360" w:lineRule="auto"/>
        <w:jc w:val="center"/>
        <w:rPr>
          <w:rFonts w:ascii="Arial" w:hAnsi="Arial" w:cs="Arial"/>
        </w:rPr>
      </w:pPr>
    </w:p>
    <w:p w:rsidR="00C67420" w:rsidRDefault="00C67420" w:rsidP="00D2753F">
      <w:pPr>
        <w:spacing w:line="360" w:lineRule="auto"/>
        <w:jc w:val="center"/>
        <w:rPr>
          <w:rFonts w:ascii="Arial" w:hAnsi="Arial" w:cs="Arial"/>
        </w:rPr>
      </w:pPr>
    </w:p>
    <w:p w:rsidR="00C67420" w:rsidRDefault="00C67420" w:rsidP="00D2753F">
      <w:pPr>
        <w:spacing w:line="360" w:lineRule="auto"/>
        <w:jc w:val="center"/>
        <w:rPr>
          <w:rFonts w:ascii="Arial" w:hAnsi="Arial" w:cs="Arial"/>
        </w:rPr>
      </w:pPr>
    </w:p>
    <w:p w:rsidR="00C67420" w:rsidRDefault="00C67420" w:rsidP="00D2753F">
      <w:pPr>
        <w:spacing w:line="360" w:lineRule="auto"/>
        <w:jc w:val="center"/>
        <w:rPr>
          <w:rFonts w:ascii="Arial" w:hAnsi="Arial" w:cs="Arial"/>
        </w:rPr>
      </w:pPr>
    </w:p>
    <w:p w:rsidR="00C67420" w:rsidRDefault="00C67420" w:rsidP="00D2753F">
      <w:pPr>
        <w:spacing w:line="360" w:lineRule="auto"/>
        <w:jc w:val="center"/>
        <w:rPr>
          <w:rFonts w:ascii="Arial" w:hAnsi="Arial" w:cs="Arial"/>
        </w:rPr>
      </w:pPr>
    </w:p>
    <w:p w:rsidR="00C67420" w:rsidRDefault="00C67420" w:rsidP="00D2753F">
      <w:pPr>
        <w:spacing w:line="360" w:lineRule="auto"/>
        <w:jc w:val="center"/>
        <w:rPr>
          <w:rFonts w:ascii="Arial" w:hAnsi="Arial" w:cs="Arial"/>
        </w:rPr>
      </w:pPr>
    </w:p>
    <w:p w:rsidR="00C67420" w:rsidRDefault="00C67420" w:rsidP="00D2753F">
      <w:pPr>
        <w:spacing w:line="360" w:lineRule="auto"/>
        <w:jc w:val="center"/>
        <w:rPr>
          <w:rFonts w:ascii="Arial" w:hAnsi="Arial" w:cs="Arial"/>
        </w:rPr>
      </w:pPr>
    </w:p>
    <w:p w:rsidR="00C67420" w:rsidRDefault="00C67420" w:rsidP="00D2753F">
      <w:pPr>
        <w:spacing w:line="360" w:lineRule="auto"/>
        <w:jc w:val="center"/>
        <w:rPr>
          <w:rFonts w:ascii="Arial" w:hAnsi="Arial" w:cs="Arial"/>
        </w:rPr>
      </w:pPr>
    </w:p>
    <w:p w:rsidR="008727EF" w:rsidRDefault="00D2753F" w:rsidP="00D2753F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Administración Estratégica.</w:t>
      </w:r>
    </w:p>
    <w:p w:rsidR="0035565E" w:rsidRDefault="00D2753F" w:rsidP="0035565E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Capítulo 3. Análisis y diagnóstico del ambiente externo.</w:t>
      </w:r>
    </w:p>
    <w:p w:rsidR="0035565E" w:rsidRDefault="0035565E" w:rsidP="0035565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medio ambiente cuenta con amenazas y oportunidades que recaen </w:t>
      </w:r>
      <w:r w:rsidR="00E55CE4">
        <w:rPr>
          <w:rFonts w:ascii="Arial" w:hAnsi="Arial" w:cs="Arial"/>
        </w:rPr>
        <w:t xml:space="preserve">en </w:t>
      </w:r>
      <w:r>
        <w:rPr>
          <w:rFonts w:ascii="Arial" w:hAnsi="Arial" w:cs="Arial"/>
        </w:rPr>
        <w:t xml:space="preserve">las </w:t>
      </w:r>
      <w:r w:rsidR="00671B38">
        <w:rPr>
          <w:rFonts w:ascii="Arial" w:hAnsi="Arial" w:cs="Arial"/>
        </w:rPr>
        <w:t>organizaciones,</w:t>
      </w:r>
      <w:r w:rsidR="00E55CE4">
        <w:rPr>
          <w:rFonts w:ascii="Arial" w:hAnsi="Arial" w:cs="Arial"/>
        </w:rPr>
        <w:t xml:space="preserve"> sobre todo en</w:t>
      </w:r>
      <w:r>
        <w:rPr>
          <w:rFonts w:ascii="Arial" w:hAnsi="Arial" w:cs="Arial"/>
        </w:rPr>
        <w:t xml:space="preserve"> sus metas y objetivos básicamente. </w:t>
      </w:r>
    </w:p>
    <w:p w:rsidR="0035565E" w:rsidRDefault="00314C19" w:rsidP="0035565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</w:t>
      </w:r>
      <w:r w:rsidR="0035565E">
        <w:rPr>
          <w:rFonts w:ascii="Arial" w:hAnsi="Arial" w:cs="Arial"/>
        </w:rPr>
        <w:t>l medio ambiente externo existen elementos</w:t>
      </w:r>
      <w:r w:rsidR="00C91CF0">
        <w:rPr>
          <w:rFonts w:ascii="Arial" w:hAnsi="Arial" w:cs="Arial"/>
        </w:rPr>
        <w:t xml:space="preserve"> o factores</w:t>
      </w:r>
      <w:r w:rsidR="0035565E">
        <w:rPr>
          <w:rFonts w:ascii="Arial" w:hAnsi="Arial" w:cs="Arial"/>
        </w:rPr>
        <w:t xml:space="preserve"> directos e indirectos que influ</w:t>
      </w:r>
      <w:r w:rsidR="00C91CF0">
        <w:rPr>
          <w:rFonts w:ascii="Arial" w:hAnsi="Arial" w:cs="Arial"/>
        </w:rPr>
        <w:t xml:space="preserve">yen en </w:t>
      </w:r>
      <w:r w:rsidR="0035565E">
        <w:rPr>
          <w:rFonts w:ascii="Arial" w:hAnsi="Arial" w:cs="Arial"/>
        </w:rPr>
        <w:t xml:space="preserve"> la organización</w:t>
      </w:r>
      <w:r w:rsidR="00C91CF0">
        <w:rPr>
          <w:rFonts w:ascii="Arial" w:hAnsi="Arial" w:cs="Arial"/>
        </w:rPr>
        <w:t xml:space="preserve"> y configuran su estrategia.</w:t>
      </w:r>
    </w:p>
    <w:p w:rsidR="00C91CF0" w:rsidRDefault="00C91CF0" w:rsidP="0035565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Elementos o factores  de acción directa: </w:t>
      </w:r>
      <w:r w:rsidR="001D4340">
        <w:rPr>
          <w:rFonts w:ascii="Arial" w:hAnsi="Arial" w:cs="Arial"/>
        </w:rPr>
        <w:t>Todos aquellos que de forma directa e inmediata influyen en la organización.</w:t>
      </w:r>
    </w:p>
    <w:p w:rsidR="00C91CF0" w:rsidRPr="00E135A9" w:rsidRDefault="00C91CF0" w:rsidP="00E135A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Proveedores</w:t>
      </w:r>
      <w:r w:rsidR="00E135A9">
        <w:rPr>
          <w:rFonts w:ascii="Arial" w:hAnsi="Arial" w:cs="Arial"/>
        </w:rPr>
        <w:t xml:space="preserve">, </w:t>
      </w:r>
      <w:r w:rsidRPr="00E135A9">
        <w:rPr>
          <w:rFonts w:ascii="Arial" w:hAnsi="Arial" w:cs="Arial"/>
        </w:rPr>
        <w:t xml:space="preserve">Mano </w:t>
      </w:r>
      <w:r w:rsidR="00E135A9" w:rsidRPr="00E135A9">
        <w:rPr>
          <w:rFonts w:ascii="Arial" w:hAnsi="Arial" w:cs="Arial"/>
        </w:rPr>
        <w:t>de obra</w:t>
      </w:r>
      <w:r w:rsidR="00E135A9">
        <w:rPr>
          <w:rFonts w:ascii="Arial" w:hAnsi="Arial" w:cs="Arial"/>
        </w:rPr>
        <w:t xml:space="preserve">, </w:t>
      </w:r>
      <w:r w:rsidRPr="00E135A9">
        <w:rPr>
          <w:rFonts w:ascii="Arial" w:hAnsi="Arial" w:cs="Arial"/>
        </w:rPr>
        <w:t>Clientes</w:t>
      </w:r>
      <w:r w:rsidR="00E135A9">
        <w:rPr>
          <w:rFonts w:ascii="Arial" w:hAnsi="Arial" w:cs="Arial"/>
        </w:rPr>
        <w:t xml:space="preserve">, </w:t>
      </w:r>
      <w:r w:rsidRPr="00E135A9">
        <w:rPr>
          <w:rFonts w:ascii="Arial" w:hAnsi="Arial" w:cs="Arial"/>
        </w:rPr>
        <w:t>Competencia</w:t>
      </w:r>
      <w:r w:rsidR="00E135A9">
        <w:rPr>
          <w:rFonts w:ascii="Arial" w:hAnsi="Arial" w:cs="Arial"/>
        </w:rPr>
        <w:t xml:space="preserve">, </w:t>
      </w:r>
      <w:r w:rsidRPr="00E135A9">
        <w:rPr>
          <w:rFonts w:ascii="Arial" w:hAnsi="Arial" w:cs="Arial"/>
        </w:rPr>
        <w:t>Instituciones financieras</w:t>
      </w:r>
      <w:r w:rsidR="00E135A9">
        <w:rPr>
          <w:rFonts w:ascii="Arial" w:hAnsi="Arial" w:cs="Arial"/>
        </w:rPr>
        <w:t xml:space="preserve">, </w:t>
      </w:r>
      <w:r w:rsidRPr="00E135A9">
        <w:rPr>
          <w:rFonts w:ascii="Arial" w:hAnsi="Arial" w:cs="Arial"/>
        </w:rPr>
        <w:t>Dependencias gubernamentales</w:t>
      </w:r>
      <w:r w:rsidR="00E135A9">
        <w:rPr>
          <w:rFonts w:ascii="Arial" w:hAnsi="Arial" w:cs="Arial"/>
        </w:rPr>
        <w:t>,</w:t>
      </w:r>
      <w:r w:rsidR="00CF05D0">
        <w:rPr>
          <w:rFonts w:ascii="Arial" w:hAnsi="Arial" w:cs="Arial"/>
        </w:rPr>
        <w:t xml:space="preserve"> </w:t>
      </w:r>
      <w:r w:rsidRPr="00E135A9">
        <w:rPr>
          <w:rFonts w:ascii="Arial" w:hAnsi="Arial" w:cs="Arial"/>
        </w:rPr>
        <w:t>Accionistas</w:t>
      </w:r>
      <w:r w:rsidR="00125588">
        <w:rPr>
          <w:rFonts w:ascii="Arial" w:hAnsi="Arial" w:cs="Arial"/>
        </w:rPr>
        <w:t>.</w:t>
      </w:r>
    </w:p>
    <w:p w:rsidR="00C91CF0" w:rsidRDefault="00C91CF0" w:rsidP="00C91CF0">
      <w:pPr>
        <w:spacing w:line="360" w:lineRule="auto"/>
        <w:jc w:val="both"/>
        <w:rPr>
          <w:rFonts w:ascii="Arial" w:hAnsi="Arial" w:cs="Arial"/>
        </w:rPr>
      </w:pPr>
      <w:r w:rsidRPr="00C91CF0">
        <w:rPr>
          <w:rFonts w:ascii="Arial" w:hAnsi="Arial" w:cs="Arial"/>
        </w:rPr>
        <w:t>Elementos o factores de acción indirecta:</w:t>
      </w:r>
      <w:r w:rsidR="001D4340">
        <w:rPr>
          <w:rFonts w:ascii="Arial" w:hAnsi="Arial" w:cs="Arial"/>
        </w:rPr>
        <w:t xml:space="preserve"> Su efecto es retardado, no se notan al momento</w:t>
      </w:r>
      <w:r w:rsidR="00125588">
        <w:rPr>
          <w:rFonts w:ascii="Arial" w:hAnsi="Arial" w:cs="Arial"/>
        </w:rPr>
        <w:t>.</w:t>
      </w:r>
    </w:p>
    <w:p w:rsidR="00C91CF0" w:rsidRDefault="009D3529" w:rsidP="00E135A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Tecnología</w:t>
      </w:r>
      <w:r w:rsidR="00E135A9">
        <w:rPr>
          <w:rFonts w:ascii="Arial" w:hAnsi="Arial" w:cs="Arial"/>
        </w:rPr>
        <w:t>, E</w:t>
      </w:r>
      <w:r w:rsidR="00C91CF0" w:rsidRPr="00E135A9">
        <w:rPr>
          <w:rFonts w:ascii="Arial" w:hAnsi="Arial" w:cs="Arial"/>
        </w:rPr>
        <w:t>conomía</w:t>
      </w:r>
      <w:r w:rsidR="00E135A9">
        <w:rPr>
          <w:rFonts w:ascii="Arial" w:hAnsi="Arial" w:cs="Arial"/>
        </w:rPr>
        <w:t xml:space="preserve">, Valores socioculturales, </w:t>
      </w:r>
      <w:r w:rsidR="00C91CF0" w:rsidRPr="00E135A9">
        <w:rPr>
          <w:rFonts w:ascii="Arial" w:hAnsi="Arial" w:cs="Arial"/>
        </w:rPr>
        <w:t>Variables</w:t>
      </w:r>
      <w:r w:rsidR="00E135A9">
        <w:rPr>
          <w:rFonts w:ascii="Arial" w:hAnsi="Arial" w:cs="Arial"/>
        </w:rPr>
        <w:t xml:space="preserve"> </w:t>
      </w:r>
      <w:r w:rsidR="00C91CF0" w:rsidRPr="00E135A9">
        <w:rPr>
          <w:rFonts w:ascii="Arial" w:hAnsi="Arial" w:cs="Arial"/>
        </w:rPr>
        <w:t>político-legales</w:t>
      </w:r>
      <w:r w:rsidR="00E135A9">
        <w:rPr>
          <w:rFonts w:ascii="Arial" w:hAnsi="Arial" w:cs="Arial"/>
        </w:rPr>
        <w:t xml:space="preserve">, </w:t>
      </w:r>
      <w:r w:rsidR="00C91CF0" w:rsidRPr="00E135A9">
        <w:rPr>
          <w:rFonts w:ascii="Arial" w:hAnsi="Arial" w:cs="Arial"/>
        </w:rPr>
        <w:t>Variables internacionales y geográficas</w:t>
      </w:r>
      <w:r w:rsidR="00E135A9" w:rsidRPr="00E135A9">
        <w:rPr>
          <w:rFonts w:ascii="Arial" w:hAnsi="Arial" w:cs="Arial"/>
        </w:rPr>
        <w:t>.</w:t>
      </w:r>
    </w:p>
    <w:p w:rsidR="00E135A9" w:rsidRDefault="00CF05D0" w:rsidP="002001B3">
      <w:pPr>
        <w:spacing w:line="360" w:lineRule="auto"/>
        <w:jc w:val="both"/>
        <w:rPr>
          <w:rFonts w:ascii="Arial" w:hAnsi="Arial" w:cs="Arial"/>
        </w:rPr>
      </w:pPr>
      <w:r w:rsidRPr="002001B3">
        <w:rPr>
          <w:rFonts w:ascii="Arial" w:hAnsi="Arial" w:cs="Arial"/>
        </w:rPr>
        <w:t xml:space="preserve">El análisis del medio ambiente es el proceso </w:t>
      </w:r>
      <w:r w:rsidR="002001B3" w:rsidRPr="002001B3">
        <w:rPr>
          <w:rFonts w:ascii="Arial" w:hAnsi="Arial" w:cs="Arial"/>
        </w:rPr>
        <w:t>por</w:t>
      </w:r>
      <w:r w:rsidRPr="002001B3">
        <w:rPr>
          <w:rFonts w:ascii="Arial" w:hAnsi="Arial" w:cs="Arial"/>
        </w:rPr>
        <w:t xml:space="preserve"> el cual los estrategas captan los aspectos</w:t>
      </w:r>
      <w:r w:rsidR="002001B3">
        <w:rPr>
          <w:rFonts w:ascii="Arial" w:hAnsi="Arial" w:cs="Arial"/>
        </w:rPr>
        <w:t xml:space="preserve"> económicos, gubernamen</w:t>
      </w:r>
      <w:r w:rsidR="008C2C16">
        <w:rPr>
          <w:rFonts w:ascii="Arial" w:hAnsi="Arial" w:cs="Arial"/>
        </w:rPr>
        <w:t>tales, y legales, de mercado, competencia,</w:t>
      </w:r>
      <w:r w:rsidR="002001B3">
        <w:rPr>
          <w:rFonts w:ascii="Arial" w:hAnsi="Arial" w:cs="Arial"/>
        </w:rPr>
        <w:t xml:space="preserve"> proveedores y de tecnología, </w:t>
      </w:r>
      <w:r w:rsidR="008C2C16">
        <w:rPr>
          <w:rFonts w:ascii="Arial" w:hAnsi="Arial" w:cs="Arial"/>
        </w:rPr>
        <w:t>geográficos y sociales para determinar las áreas d</w:t>
      </w:r>
      <w:r w:rsidR="00D5086B">
        <w:rPr>
          <w:rFonts w:ascii="Arial" w:hAnsi="Arial" w:cs="Arial"/>
        </w:rPr>
        <w:t>e</w:t>
      </w:r>
      <w:r w:rsidR="008C2C16">
        <w:rPr>
          <w:rFonts w:ascii="Arial" w:hAnsi="Arial" w:cs="Arial"/>
        </w:rPr>
        <w:t xml:space="preserve"> oportunidades y de amenaza</w:t>
      </w:r>
      <w:r w:rsidR="00924554">
        <w:rPr>
          <w:rFonts w:ascii="Arial" w:hAnsi="Arial" w:cs="Arial"/>
        </w:rPr>
        <w:t xml:space="preserve">s  que recaen en </w:t>
      </w:r>
      <w:r w:rsidR="008C2C16">
        <w:rPr>
          <w:rFonts w:ascii="Arial" w:hAnsi="Arial" w:cs="Arial"/>
        </w:rPr>
        <w:t xml:space="preserve"> las metas de la organización.</w:t>
      </w:r>
    </w:p>
    <w:p w:rsidR="008C2C16" w:rsidRDefault="008C2C16" w:rsidP="002001B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diagnóstico ambiental es el conjunto de conclusiones que resultan del análisis del medio ambiente.</w:t>
      </w:r>
    </w:p>
    <w:p w:rsidR="008C2C16" w:rsidRDefault="008C2C16" w:rsidP="002001B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Estas conclusiones tienen dos vertientes:</w:t>
      </w:r>
    </w:p>
    <w:p w:rsidR="008C2C16" w:rsidRDefault="008C2C16" w:rsidP="008C2C1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Determinación de la tendencia del mercado. Crecimiento rápido o lento, sus estrategias son diferentes y dependen de la situación del mercado.</w:t>
      </w:r>
    </w:p>
    <w:p w:rsidR="008C2C16" w:rsidRDefault="008C2C16" w:rsidP="008C2C1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Determinación de las áreas de oportunidad o de amenaza. La empresa vera el impacto que tienen los factores ambientales en sus actividades.</w:t>
      </w:r>
    </w:p>
    <w:p w:rsidR="008C2C16" w:rsidRDefault="008C2C16" w:rsidP="008C2C16">
      <w:pPr>
        <w:spacing w:line="360" w:lineRule="auto"/>
        <w:rPr>
          <w:rFonts w:ascii="Arial" w:hAnsi="Arial" w:cs="Arial"/>
        </w:rPr>
      </w:pPr>
    </w:p>
    <w:p w:rsidR="00E6276F" w:rsidRDefault="008C2C16" w:rsidP="008C2C1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El medio ambiente es muy cambiante es por ello que los administradores lo estudian en forma </w:t>
      </w:r>
      <w:r w:rsidR="00E6276F">
        <w:rPr>
          <w:rFonts w:ascii="Arial" w:hAnsi="Arial" w:cs="Arial"/>
        </w:rPr>
        <w:t>sistemática</w:t>
      </w:r>
      <w:r w:rsidR="00CA3156">
        <w:rPr>
          <w:rFonts w:ascii="Arial" w:hAnsi="Arial" w:cs="Arial"/>
        </w:rPr>
        <w:t>.</w:t>
      </w:r>
      <w:bookmarkStart w:id="0" w:name="_GoBack"/>
      <w:bookmarkEnd w:id="0"/>
    </w:p>
    <w:p w:rsidR="008C2C16" w:rsidRDefault="00E6276F" w:rsidP="00550C6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Es necesario investigar el medio ambiente </w:t>
      </w:r>
      <w:r w:rsidR="00550C61">
        <w:rPr>
          <w:rFonts w:ascii="Arial" w:hAnsi="Arial" w:cs="Arial"/>
        </w:rPr>
        <w:t xml:space="preserve">de las organizaciones </w:t>
      </w:r>
      <w:r>
        <w:rPr>
          <w:rFonts w:ascii="Arial" w:hAnsi="Arial" w:cs="Arial"/>
        </w:rPr>
        <w:t xml:space="preserve">para determinar </w:t>
      </w:r>
      <w:r w:rsidR="00550C61">
        <w:rPr>
          <w:rFonts w:ascii="Arial" w:hAnsi="Arial" w:cs="Arial"/>
        </w:rPr>
        <w:t>los factores que son</w:t>
      </w:r>
      <w:r>
        <w:rPr>
          <w:rFonts w:ascii="Arial" w:hAnsi="Arial" w:cs="Arial"/>
        </w:rPr>
        <w:t xml:space="preserve"> amenazas </w:t>
      </w:r>
      <w:r w:rsidR="00550C6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 así poder fijar</w:t>
      </w:r>
      <w:r w:rsidR="00550C61">
        <w:rPr>
          <w:rFonts w:ascii="Arial" w:hAnsi="Arial" w:cs="Arial"/>
        </w:rPr>
        <w:t xml:space="preserve"> estrategias para combatirlas. Y los factores que representan oportunidades para aprovecharlas al máximo.</w:t>
      </w:r>
    </w:p>
    <w:p w:rsidR="00F41D93" w:rsidRDefault="00F41D93" w:rsidP="00F41D9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Existen varias herramientas y técnicas para analizar el medio ambiente:</w:t>
      </w:r>
    </w:p>
    <w:p w:rsidR="00F41D93" w:rsidRDefault="00F41D93" w:rsidP="00F41D9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Una de ellas</w:t>
      </w:r>
      <w:r w:rsidR="003A38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la opinión de expertos a los cuales asignan probabilidades de ocurrencia de </w:t>
      </w:r>
      <w:r w:rsidR="004D50AC">
        <w:rPr>
          <w:rFonts w:ascii="Arial" w:hAnsi="Arial" w:cs="Arial"/>
        </w:rPr>
        <w:t>posibles resultados</w:t>
      </w:r>
      <w:r>
        <w:rPr>
          <w:rFonts w:ascii="Arial" w:hAnsi="Arial" w:cs="Arial"/>
        </w:rPr>
        <w:t xml:space="preserve">. </w:t>
      </w:r>
    </w:p>
    <w:p w:rsidR="00F41D93" w:rsidRDefault="00F41D93" w:rsidP="00F41D9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La extrapolación de tendencias, se utilizan series de tiempos como base para la extrapolación.</w:t>
      </w:r>
    </w:p>
    <w:p w:rsidR="00F41D93" w:rsidRDefault="00F41D93" w:rsidP="00F41D9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37620C">
        <w:rPr>
          <w:rFonts w:ascii="Arial" w:hAnsi="Arial" w:cs="Arial"/>
        </w:rPr>
        <w:t>C</w:t>
      </w:r>
      <w:r>
        <w:rPr>
          <w:rFonts w:ascii="Arial" w:hAnsi="Arial" w:cs="Arial"/>
        </w:rPr>
        <w:t>orrelación de tendencias, sirve para identificar la cohesión y la confiabilidad en resultados arrojados en la extrapolación</w:t>
      </w:r>
      <w:r w:rsidR="007B5986">
        <w:rPr>
          <w:rFonts w:ascii="Arial" w:hAnsi="Arial" w:cs="Arial"/>
        </w:rPr>
        <w:t>, lo más probable.</w:t>
      </w:r>
    </w:p>
    <w:p w:rsidR="007B5986" w:rsidRDefault="0037620C" w:rsidP="00F41D9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E</w:t>
      </w:r>
      <w:r w:rsidR="007B5986">
        <w:rPr>
          <w:rFonts w:ascii="Arial" w:hAnsi="Arial" w:cs="Arial"/>
        </w:rPr>
        <w:t>scenarios múltiples: a las alternativas futuras se les asigna una determinada probabilidad de ocurrencia, el propósito de los escenarios es estimular la planeación situacional o de contingencia.</w:t>
      </w:r>
    </w:p>
    <w:p w:rsidR="00476D1A" w:rsidRDefault="00476D1A" w:rsidP="00F41D9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 perfil de oportunidades y amenazas del medio ambiente (POAMA), es la presentación tabular de los factores considerados pertinentes, los cuales son ponderados de acuerdo a la importancia que asigna la estratega.</w:t>
      </w:r>
    </w:p>
    <w:p w:rsidR="006565E0" w:rsidRDefault="00EF1D4F" w:rsidP="00F41D9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EL </w:t>
      </w:r>
      <w:r w:rsidR="00476D1A">
        <w:rPr>
          <w:rFonts w:ascii="Arial" w:hAnsi="Arial" w:cs="Arial"/>
        </w:rPr>
        <w:t>diagnóstico ambiental nos arroja como resultado el alcance de oportunidades y amenazas mostradas en el análisis. El diagnostico requiere que la estratega decida a partir de los</w:t>
      </w:r>
      <w:r w:rsidR="000868BE">
        <w:rPr>
          <w:rFonts w:ascii="Arial" w:hAnsi="Arial" w:cs="Arial"/>
        </w:rPr>
        <w:t xml:space="preserve"> datos conocidos y desconocidos. Y</w:t>
      </w:r>
      <w:r w:rsidR="00B069C7">
        <w:rPr>
          <w:rFonts w:ascii="Arial" w:hAnsi="Arial" w:cs="Arial"/>
        </w:rPr>
        <w:t xml:space="preserve"> evaluarlos como importantes y no tan importantes</w:t>
      </w:r>
      <w:r w:rsidR="000868BE">
        <w:rPr>
          <w:rFonts w:ascii="Arial" w:hAnsi="Arial" w:cs="Arial"/>
        </w:rPr>
        <w:t>,</w:t>
      </w:r>
      <w:r w:rsidR="00B069C7">
        <w:rPr>
          <w:rFonts w:ascii="Arial" w:hAnsi="Arial" w:cs="Arial"/>
        </w:rPr>
        <w:t xml:space="preserve">  esto sería el núcleo del </w:t>
      </w:r>
      <w:r w:rsidR="00F12FBD">
        <w:rPr>
          <w:rFonts w:ascii="Arial" w:hAnsi="Arial" w:cs="Arial"/>
        </w:rPr>
        <w:t xml:space="preserve">diagnóstico.  Otros factores que influyen son  la experiencia del estratega, la edad, el nivel de motivación, la disponibilidad de tomar riesgos, el tiempo, la </w:t>
      </w:r>
      <w:r w:rsidR="006565E0">
        <w:rPr>
          <w:rFonts w:ascii="Arial" w:hAnsi="Arial" w:cs="Arial"/>
        </w:rPr>
        <w:t>cohesión</w:t>
      </w:r>
      <w:r w:rsidR="00F12FBD">
        <w:rPr>
          <w:rFonts w:ascii="Arial" w:hAnsi="Arial" w:cs="Arial"/>
        </w:rPr>
        <w:t xml:space="preserve"> dentro del mismo grupo de estrategas.</w:t>
      </w:r>
    </w:p>
    <w:p w:rsidR="004052F0" w:rsidRDefault="0037620C" w:rsidP="00F41D9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mi opinión la lectura nos complementa lo visto en clase  y nos ejemplifica claramente el cómo hacer un análisis y diagnóstico  completo del medio ambiente</w:t>
      </w:r>
      <w:r w:rsidR="00945F74">
        <w:rPr>
          <w:rFonts w:ascii="Arial" w:hAnsi="Arial" w:cs="Arial"/>
        </w:rPr>
        <w:t xml:space="preserve"> externo</w:t>
      </w:r>
      <w:r w:rsidR="003064E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para determinar oportunidades y amenazas en las </w:t>
      </w:r>
      <w:r w:rsidR="0048740D">
        <w:rPr>
          <w:rFonts w:ascii="Arial" w:hAnsi="Arial" w:cs="Arial"/>
        </w:rPr>
        <w:t xml:space="preserve">organizaciones. </w:t>
      </w:r>
    </w:p>
    <w:p w:rsidR="0048740D" w:rsidRDefault="0048740D" w:rsidP="00F41D93">
      <w:pPr>
        <w:spacing w:line="360" w:lineRule="auto"/>
        <w:jc w:val="both"/>
        <w:rPr>
          <w:rFonts w:ascii="Arial" w:hAnsi="Arial" w:cs="Arial"/>
        </w:rPr>
      </w:pPr>
    </w:p>
    <w:p w:rsidR="00E22233" w:rsidRDefault="006565E0" w:rsidP="008106E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Secretaria de Equidad de Género del H. Ayuntamiento Municipal de Tapachula.</w:t>
      </w:r>
    </w:p>
    <w:p w:rsidR="008106E6" w:rsidRDefault="008106E6" w:rsidP="008106E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Considero que las principales amena</w:t>
      </w:r>
      <w:r w:rsidR="007E3632">
        <w:rPr>
          <w:rFonts w:ascii="Arial" w:hAnsi="Arial" w:cs="Arial"/>
        </w:rPr>
        <w:t>za</w:t>
      </w:r>
      <w:r>
        <w:rPr>
          <w:rFonts w:ascii="Arial" w:hAnsi="Arial" w:cs="Arial"/>
        </w:rPr>
        <w:t>s y oportunidades de la secretaria a grandes rasgos son las siguientes:</w:t>
      </w:r>
    </w:p>
    <w:p w:rsidR="00A60340" w:rsidRPr="00A60340" w:rsidRDefault="00A60340" w:rsidP="00A60340">
      <w:pPr>
        <w:spacing w:line="360" w:lineRule="auto"/>
        <w:jc w:val="both"/>
        <w:rPr>
          <w:rFonts w:ascii="Arial" w:hAnsi="Arial" w:cs="Arial"/>
        </w:rPr>
      </w:pPr>
      <w:r w:rsidRPr="00A60340">
        <w:rPr>
          <w:rFonts w:ascii="Arial" w:hAnsi="Arial" w:cs="Arial"/>
        </w:rPr>
        <w:lastRenderedPageBreak/>
        <w:t>Amenazas.</w:t>
      </w:r>
    </w:p>
    <w:p w:rsidR="008106E6" w:rsidRPr="00A60340" w:rsidRDefault="007E30C0" w:rsidP="00A6034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F50A17" w:rsidRPr="00A60340">
        <w:rPr>
          <w:rFonts w:ascii="Arial" w:hAnsi="Arial" w:cs="Arial"/>
        </w:rPr>
        <w:t xml:space="preserve"> </w:t>
      </w:r>
      <w:r w:rsidR="00A60340" w:rsidRPr="00A60340">
        <w:rPr>
          <w:rFonts w:ascii="Arial" w:hAnsi="Arial" w:cs="Arial"/>
        </w:rPr>
        <w:t>Insuficiente</w:t>
      </w:r>
      <w:r w:rsidR="00F50A17" w:rsidRPr="00A60340">
        <w:rPr>
          <w:rFonts w:ascii="Arial" w:hAnsi="Arial" w:cs="Arial"/>
        </w:rPr>
        <w:t xml:space="preserve"> mobiliario y equipo, lo que ocasiona lo que ocasiona que las tareas </w:t>
      </w:r>
      <w:r w:rsidR="00A60340" w:rsidRPr="00A60340">
        <w:rPr>
          <w:rFonts w:ascii="Arial" w:hAnsi="Arial" w:cs="Arial"/>
        </w:rPr>
        <w:t xml:space="preserve"> </w:t>
      </w:r>
      <w:r w:rsidR="00F50A17" w:rsidRPr="00A60340">
        <w:rPr>
          <w:rFonts w:ascii="Arial" w:hAnsi="Arial" w:cs="Arial"/>
        </w:rPr>
        <w:t xml:space="preserve">se desarrollen </w:t>
      </w:r>
      <w:r>
        <w:rPr>
          <w:rFonts w:ascii="Arial" w:hAnsi="Arial" w:cs="Arial"/>
        </w:rPr>
        <w:t xml:space="preserve"> </w:t>
      </w:r>
      <w:r w:rsidR="00F50A17" w:rsidRPr="00A60340">
        <w:rPr>
          <w:rFonts w:ascii="Arial" w:hAnsi="Arial" w:cs="Arial"/>
        </w:rPr>
        <w:t>con lentitud.</w:t>
      </w:r>
    </w:p>
    <w:p w:rsidR="00F50A17" w:rsidRPr="007E30C0" w:rsidRDefault="007E30C0" w:rsidP="007E30C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F50A17" w:rsidRPr="007E30C0">
        <w:rPr>
          <w:rFonts w:ascii="Arial" w:hAnsi="Arial" w:cs="Arial"/>
        </w:rPr>
        <w:t>No está respaldada al 100% la toman como un área de poca importancia y transcendencia en las actividades del municipio.</w:t>
      </w:r>
    </w:p>
    <w:p w:rsidR="00F50A17" w:rsidRPr="007E30C0" w:rsidRDefault="007E30C0" w:rsidP="007E30C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F50A17" w:rsidRPr="007E30C0">
        <w:rPr>
          <w:rFonts w:ascii="Arial" w:hAnsi="Arial" w:cs="Arial"/>
        </w:rPr>
        <w:t xml:space="preserve">No cuenta con un </w:t>
      </w:r>
      <w:r w:rsidR="007E2416" w:rsidRPr="007E30C0">
        <w:rPr>
          <w:rFonts w:ascii="Arial" w:hAnsi="Arial" w:cs="Arial"/>
        </w:rPr>
        <w:t>presupuesto</w:t>
      </w:r>
      <w:r w:rsidR="00F50A17" w:rsidRPr="007E30C0">
        <w:rPr>
          <w:rFonts w:ascii="Arial" w:hAnsi="Arial" w:cs="Arial"/>
        </w:rPr>
        <w:t xml:space="preserve"> asignado</w:t>
      </w:r>
      <w:r w:rsidR="00B6248D">
        <w:rPr>
          <w:rFonts w:ascii="Arial" w:hAnsi="Arial" w:cs="Arial"/>
        </w:rPr>
        <w:t>, por lo que se dificulta salir a comunidades.</w:t>
      </w:r>
    </w:p>
    <w:p w:rsidR="00A60340" w:rsidRPr="007E30C0" w:rsidRDefault="007E30C0" w:rsidP="007E30C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A60340" w:rsidRPr="007E30C0">
        <w:rPr>
          <w:rFonts w:ascii="Arial" w:hAnsi="Arial" w:cs="Arial"/>
        </w:rPr>
        <w:t>Desconocimiento inicial y resistencia constante del personal directivo del ayuntamiento sobre la institucionalización de la   perspectiva de género en las políticas públicas.</w:t>
      </w:r>
    </w:p>
    <w:p w:rsidR="00A60340" w:rsidRPr="007E30C0" w:rsidRDefault="007E30C0" w:rsidP="007E30C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B6248D">
        <w:rPr>
          <w:rFonts w:ascii="Arial" w:hAnsi="Arial" w:cs="Arial"/>
        </w:rPr>
        <w:t xml:space="preserve"> </w:t>
      </w:r>
      <w:r w:rsidR="00A60340" w:rsidRPr="007E30C0">
        <w:rPr>
          <w:rFonts w:ascii="Arial" w:hAnsi="Arial" w:cs="Arial"/>
        </w:rPr>
        <w:t>Resistencia en cuanto a tomas de decisiones respecto a temas que afectan a mujeres.</w:t>
      </w:r>
    </w:p>
    <w:p w:rsidR="00A60340" w:rsidRDefault="00A60340" w:rsidP="008106E6">
      <w:pPr>
        <w:pStyle w:val="Prrafodelista"/>
        <w:spacing w:line="360" w:lineRule="auto"/>
        <w:ind w:left="420"/>
        <w:jc w:val="both"/>
        <w:rPr>
          <w:rFonts w:ascii="Arial" w:hAnsi="Arial" w:cs="Arial"/>
        </w:rPr>
      </w:pPr>
    </w:p>
    <w:p w:rsidR="00A60340" w:rsidRDefault="00A60340" w:rsidP="008106E6">
      <w:pPr>
        <w:pStyle w:val="Prrafodelista"/>
        <w:spacing w:line="360" w:lineRule="auto"/>
        <w:ind w:left="420"/>
        <w:jc w:val="both"/>
        <w:rPr>
          <w:rFonts w:ascii="Arial" w:hAnsi="Arial" w:cs="Arial"/>
        </w:rPr>
      </w:pPr>
      <w:r>
        <w:rPr>
          <w:rFonts w:ascii="Arial" w:hAnsi="Arial" w:cs="Arial"/>
        </w:rPr>
        <w:t>Oportunidades.</w:t>
      </w:r>
    </w:p>
    <w:p w:rsidR="00A60340" w:rsidRPr="00F61101" w:rsidRDefault="00A60340" w:rsidP="00F6110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F61101">
        <w:rPr>
          <w:rFonts w:ascii="Arial" w:hAnsi="Arial" w:cs="Arial"/>
        </w:rPr>
        <w:t>Ha contado con el respaldo y apoyo de la  secretaria para el desarrollo y empoderamiento de las mujeres (SEDEM) del Gobierno del Estado, en procesos de gestión.</w:t>
      </w:r>
    </w:p>
    <w:p w:rsidR="00A60340" w:rsidRPr="00F61101" w:rsidRDefault="00A60340" w:rsidP="00F6110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F61101">
        <w:rPr>
          <w:rFonts w:ascii="Arial" w:hAnsi="Arial" w:cs="Arial"/>
        </w:rPr>
        <w:t>Cuenta con procesos de sensibilización, capacitación</w:t>
      </w:r>
      <w:r w:rsidR="00A44819" w:rsidRPr="00F61101">
        <w:rPr>
          <w:rFonts w:ascii="Arial" w:hAnsi="Arial" w:cs="Arial"/>
        </w:rPr>
        <w:t xml:space="preserve"> y profesionalismo para enfrentar las condiciones y necesidades de las mujeres del municipio.</w:t>
      </w:r>
    </w:p>
    <w:p w:rsidR="00A44819" w:rsidRPr="00F61101" w:rsidRDefault="00A44819" w:rsidP="00F6110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F61101">
        <w:rPr>
          <w:rFonts w:ascii="Arial" w:hAnsi="Arial" w:cs="Arial"/>
        </w:rPr>
        <w:t xml:space="preserve">Da atención a mujeres que por alguna razón o </w:t>
      </w:r>
      <w:r w:rsidR="00D636A5">
        <w:rPr>
          <w:rFonts w:ascii="Arial" w:hAnsi="Arial" w:cs="Arial"/>
        </w:rPr>
        <w:t>causa han sufrido violencia, por l</w:t>
      </w:r>
      <w:r w:rsidR="00004B0C">
        <w:rPr>
          <w:rFonts w:ascii="Arial" w:hAnsi="Arial" w:cs="Arial"/>
        </w:rPr>
        <w:t>o que se apoya en los J</w:t>
      </w:r>
      <w:r w:rsidR="00D636A5">
        <w:rPr>
          <w:rFonts w:ascii="Arial" w:hAnsi="Arial" w:cs="Arial"/>
        </w:rPr>
        <w:t>uzgados Familiares y de Distrito</w:t>
      </w:r>
      <w:r w:rsidR="00004B0C">
        <w:rPr>
          <w:rFonts w:ascii="Arial" w:hAnsi="Arial" w:cs="Arial"/>
        </w:rPr>
        <w:t>.</w:t>
      </w:r>
    </w:p>
    <w:p w:rsidR="00A44819" w:rsidRPr="00F61101" w:rsidRDefault="003B70AD" w:rsidP="00F6110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F61101">
        <w:rPr>
          <w:rFonts w:ascii="Arial" w:hAnsi="Arial" w:cs="Arial"/>
        </w:rPr>
        <w:t>Dar capacitación de lenguaje no sexista a diferentes instituciones y ayuntamiento.</w:t>
      </w:r>
    </w:p>
    <w:p w:rsidR="006A4746" w:rsidRPr="00F61101" w:rsidRDefault="006A4746" w:rsidP="00F6110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F61101">
        <w:rPr>
          <w:rFonts w:ascii="Arial" w:hAnsi="Arial" w:cs="Arial"/>
        </w:rPr>
        <w:t xml:space="preserve">Los procesos de gestión </w:t>
      </w:r>
      <w:r w:rsidR="00845139">
        <w:rPr>
          <w:rFonts w:ascii="Arial" w:hAnsi="Arial" w:cs="Arial"/>
        </w:rPr>
        <w:t xml:space="preserve">ante otras dependencias </w:t>
      </w:r>
      <w:r w:rsidRPr="00F61101">
        <w:rPr>
          <w:rFonts w:ascii="Arial" w:hAnsi="Arial" w:cs="Arial"/>
        </w:rPr>
        <w:t xml:space="preserve">han </w:t>
      </w:r>
      <w:r w:rsidR="00845139">
        <w:rPr>
          <w:rFonts w:ascii="Arial" w:hAnsi="Arial" w:cs="Arial"/>
        </w:rPr>
        <w:t>sido una oportunidad importante</w:t>
      </w:r>
      <w:r w:rsidR="00C867B8">
        <w:rPr>
          <w:rFonts w:ascii="Arial" w:hAnsi="Arial" w:cs="Arial"/>
        </w:rPr>
        <w:t xml:space="preserve"> para</w:t>
      </w:r>
      <w:r w:rsidRPr="00F61101">
        <w:rPr>
          <w:rFonts w:ascii="Arial" w:hAnsi="Arial" w:cs="Arial"/>
        </w:rPr>
        <w:t xml:space="preserve"> fortalecer las capacidades de las titulares y sus aprendizajes.</w:t>
      </w:r>
    </w:p>
    <w:p w:rsidR="00A44819" w:rsidRPr="00A44819" w:rsidRDefault="00A44819" w:rsidP="00A44819">
      <w:pPr>
        <w:spacing w:line="360" w:lineRule="auto"/>
        <w:jc w:val="both"/>
        <w:rPr>
          <w:rFonts w:ascii="Arial" w:hAnsi="Arial" w:cs="Arial"/>
        </w:rPr>
      </w:pPr>
    </w:p>
    <w:p w:rsidR="00A60340" w:rsidRDefault="00A60340" w:rsidP="008106E6">
      <w:pPr>
        <w:pStyle w:val="Prrafodelista"/>
        <w:spacing w:line="360" w:lineRule="auto"/>
        <w:ind w:left="4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60340" w:rsidRPr="008106E6" w:rsidRDefault="00A60340" w:rsidP="008106E6">
      <w:pPr>
        <w:pStyle w:val="Prrafodelista"/>
        <w:spacing w:line="360" w:lineRule="auto"/>
        <w:ind w:left="420"/>
        <w:jc w:val="both"/>
        <w:rPr>
          <w:rFonts w:ascii="Arial" w:hAnsi="Arial" w:cs="Arial"/>
        </w:rPr>
      </w:pPr>
    </w:p>
    <w:p w:rsidR="00476D1A" w:rsidRDefault="00B069C7" w:rsidP="00F41D9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7B5986" w:rsidRPr="00F41D93" w:rsidRDefault="007B5986" w:rsidP="00F41D93">
      <w:pPr>
        <w:spacing w:line="360" w:lineRule="auto"/>
        <w:jc w:val="both"/>
        <w:rPr>
          <w:rFonts w:ascii="Arial" w:hAnsi="Arial" w:cs="Arial"/>
        </w:rPr>
      </w:pPr>
    </w:p>
    <w:p w:rsidR="00E135A9" w:rsidRPr="00E135A9" w:rsidRDefault="00E135A9" w:rsidP="00E135A9">
      <w:pPr>
        <w:pStyle w:val="Prrafodelista"/>
        <w:spacing w:line="360" w:lineRule="auto"/>
        <w:ind w:left="420"/>
        <w:jc w:val="both"/>
        <w:rPr>
          <w:rFonts w:ascii="Arial" w:hAnsi="Arial" w:cs="Arial"/>
        </w:rPr>
      </w:pPr>
    </w:p>
    <w:p w:rsidR="00C91CF0" w:rsidRDefault="00C91CF0" w:rsidP="00C91CF0">
      <w:pPr>
        <w:pStyle w:val="Prrafodelista"/>
        <w:spacing w:line="360" w:lineRule="auto"/>
        <w:ind w:left="420"/>
        <w:jc w:val="both"/>
        <w:rPr>
          <w:rFonts w:ascii="Arial" w:hAnsi="Arial" w:cs="Arial"/>
        </w:rPr>
      </w:pPr>
    </w:p>
    <w:p w:rsidR="00C91CF0" w:rsidRPr="00C91CF0" w:rsidRDefault="00C91CF0" w:rsidP="00C91CF0">
      <w:pPr>
        <w:pStyle w:val="Prrafodelista"/>
        <w:spacing w:line="360" w:lineRule="auto"/>
        <w:ind w:left="420"/>
        <w:jc w:val="both"/>
        <w:rPr>
          <w:rFonts w:ascii="Arial" w:hAnsi="Arial" w:cs="Arial"/>
        </w:rPr>
      </w:pPr>
    </w:p>
    <w:p w:rsidR="00D2753F" w:rsidRDefault="00D2753F" w:rsidP="00D2753F">
      <w:pPr>
        <w:spacing w:line="360" w:lineRule="auto"/>
        <w:rPr>
          <w:rFonts w:ascii="Arial" w:hAnsi="Arial" w:cs="Arial"/>
        </w:rPr>
      </w:pPr>
    </w:p>
    <w:p w:rsidR="00D2753F" w:rsidRDefault="00D2753F" w:rsidP="00D2753F">
      <w:pPr>
        <w:spacing w:line="360" w:lineRule="auto"/>
        <w:rPr>
          <w:rFonts w:ascii="Arial" w:hAnsi="Arial" w:cs="Arial"/>
        </w:rPr>
      </w:pPr>
    </w:p>
    <w:p w:rsidR="00D2753F" w:rsidRDefault="00D2753F" w:rsidP="00D2753F">
      <w:pPr>
        <w:spacing w:line="360" w:lineRule="auto"/>
        <w:rPr>
          <w:rFonts w:ascii="Arial" w:hAnsi="Arial" w:cs="Arial"/>
        </w:rPr>
      </w:pPr>
    </w:p>
    <w:p w:rsidR="00D2753F" w:rsidRDefault="00D2753F" w:rsidP="00D2753F">
      <w:pPr>
        <w:spacing w:line="360" w:lineRule="auto"/>
        <w:rPr>
          <w:rFonts w:ascii="Arial" w:hAnsi="Arial" w:cs="Arial"/>
        </w:rPr>
      </w:pPr>
    </w:p>
    <w:p w:rsidR="00D2753F" w:rsidRDefault="00D2753F" w:rsidP="00D2753F">
      <w:pPr>
        <w:spacing w:line="360" w:lineRule="auto"/>
        <w:rPr>
          <w:rFonts w:ascii="Arial" w:hAnsi="Arial" w:cs="Arial"/>
        </w:rPr>
      </w:pPr>
    </w:p>
    <w:p w:rsidR="00D2753F" w:rsidRPr="00995ADD" w:rsidRDefault="00D2753F" w:rsidP="00D2753F">
      <w:pPr>
        <w:spacing w:line="360" w:lineRule="auto"/>
        <w:rPr>
          <w:rFonts w:ascii="Arial" w:hAnsi="Arial" w:cs="Arial"/>
        </w:rPr>
      </w:pPr>
    </w:p>
    <w:sectPr w:rsidR="00D2753F" w:rsidRPr="00995ADD" w:rsidSect="00995ADD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95DA9"/>
    <w:multiLevelType w:val="hybridMultilevel"/>
    <w:tmpl w:val="099E6132"/>
    <w:lvl w:ilvl="0" w:tplc="20327780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ADD"/>
    <w:rsid w:val="00004B0C"/>
    <w:rsid w:val="000868BE"/>
    <w:rsid w:val="000C1063"/>
    <w:rsid w:val="00125588"/>
    <w:rsid w:val="001D4340"/>
    <w:rsid w:val="002001B3"/>
    <w:rsid w:val="003064E2"/>
    <w:rsid w:val="00314C19"/>
    <w:rsid w:val="0035565E"/>
    <w:rsid w:val="003749E6"/>
    <w:rsid w:val="0037620C"/>
    <w:rsid w:val="003A3882"/>
    <w:rsid w:val="003B70AD"/>
    <w:rsid w:val="004052F0"/>
    <w:rsid w:val="0047229D"/>
    <w:rsid w:val="00476D1A"/>
    <w:rsid w:val="0048740D"/>
    <w:rsid w:val="004D50AC"/>
    <w:rsid w:val="00550C61"/>
    <w:rsid w:val="006565E0"/>
    <w:rsid w:val="00671B38"/>
    <w:rsid w:val="006A4746"/>
    <w:rsid w:val="007218AF"/>
    <w:rsid w:val="007B5986"/>
    <w:rsid w:val="007E2416"/>
    <w:rsid w:val="007E30C0"/>
    <w:rsid w:val="007E3632"/>
    <w:rsid w:val="008106E6"/>
    <w:rsid w:val="008414F8"/>
    <w:rsid w:val="00845139"/>
    <w:rsid w:val="008727EF"/>
    <w:rsid w:val="008C2C16"/>
    <w:rsid w:val="00911315"/>
    <w:rsid w:val="00924554"/>
    <w:rsid w:val="00945F74"/>
    <w:rsid w:val="00995ADD"/>
    <w:rsid w:val="009D3529"/>
    <w:rsid w:val="00A44819"/>
    <w:rsid w:val="00A60340"/>
    <w:rsid w:val="00B069C7"/>
    <w:rsid w:val="00B6248D"/>
    <w:rsid w:val="00C67420"/>
    <w:rsid w:val="00C867B8"/>
    <w:rsid w:val="00C91CF0"/>
    <w:rsid w:val="00CA3156"/>
    <w:rsid w:val="00CF05D0"/>
    <w:rsid w:val="00D2753F"/>
    <w:rsid w:val="00D5086B"/>
    <w:rsid w:val="00D636A5"/>
    <w:rsid w:val="00DD7358"/>
    <w:rsid w:val="00E135A9"/>
    <w:rsid w:val="00E22233"/>
    <w:rsid w:val="00E35F3D"/>
    <w:rsid w:val="00E55CE4"/>
    <w:rsid w:val="00E6276F"/>
    <w:rsid w:val="00EF1D4F"/>
    <w:rsid w:val="00F12FBD"/>
    <w:rsid w:val="00F41D93"/>
    <w:rsid w:val="00F50A17"/>
    <w:rsid w:val="00F6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1CF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674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C674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C674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C674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7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74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1CF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674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C674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C674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C674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7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74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Lic. Belinda García Isasi.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765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planeacion estrategica</vt:lpstr>
    </vt:vector>
  </TitlesOfParts>
  <Company/>
  <LinksUpToDate>false</LinksUpToDate>
  <CharactersWithSpaces>4965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planeacion estrategica</dc:title>
  <dc:subject>Administración Estratégica Cap. 3 Resumen</dc:subject>
  <dc:creator>Toshiba</dc:creator>
  <cp:lastModifiedBy>Toshiba</cp:lastModifiedBy>
  <cp:revision>47</cp:revision>
  <dcterms:created xsi:type="dcterms:W3CDTF">2014-11-12T13:46:00Z</dcterms:created>
  <dcterms:modified xsi:type="dcterms:W3CDTF">2014-11-13T13:51:00Z</dcterms:modified>
</cp:coreProperties>
</file>