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047213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222222"/>
          <w:sz w:val="18"/>
          <w:szCs w:val="18"/>
          <w:lang w:eastAsia="es-MX"/>
        </w:rPr>
      </w:sdtEndPr>
      <w:sdtContent>
        <w:p w:rsidR="005A3315" w:rsidRDefault="00E54ED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F061B3" wp14:editId="54E0F6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299168</wp:posOffset>
                    </wp:positionV>
                    <wp:extent cx="2875915" cy="3017520"/>
                    <wp:effectExtent l="0" t="0" r="635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315" w:rsidRDefault="004E326E" w:rsidP="00E54ED3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MAESTRIA EN ADMINISTRACION Y POLITICAS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PUBLICAS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4E326E" w:rsidRDefault="004E326E" w:rsidP="00E54ED3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E326E" w:rsidRDefault="004E326E" w:rsidP="00E54ED3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RENDICION DE CUENTAS Y CONTRALORIA SOCIAL.</w:t>
                                </w:r>
                              </w:p>
                              <w:p w:rsidR="004E326E" w:rsidRPr="00D06B1B" w:rsidRDefault="004E326E" w:rsidP="00E54ED3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D06B1B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DR.AMADOR MARTINEZ MARTINEZ.</w:t>
                                </w:r>
                                <w:r w:rsidRPr="00D06B1B">
                                  <w:rPr>
                                    <w:rFonts w:asciiTheme="majorHAnsi" w:hAnsiTheme="majorHAnsi"/>
                                    <w:color w:val="1F497D" w:themeColor="text2"/>
                                    <w:sz w:val="20"/>
                                    <w:szCs w:val="20"/>
                                  </w:rPr>
                                  <w:t>CIAL</w:t>
                                </w:r>
                              </w:p>
                              <w:p w:rsidR="004E326E" w:rsidRPr="004E326E" w:rsidRDefault="004E326E" w:rsidP="00E54ED3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6" style="position:absolute;margin-left:0;margin-top:23.55pt;width:226.45pt;height:237.6pt;z-index:251660288;visibility:visible;mso-wrap-style:square;mso-width-percent:370;mso-height-percent:300;mso-left-percent:455;mso-wrap-distance-left:9pt;mso-wrap-distance-top:0;mso-wrap-distance-right:9pt;mso-wrap-distance-bottom:0;mso-position-horizontal-relative:page;mso-position-vertical:absolute;mso-position-vertical-relative:page;mso-width-percent:370;mso-height-percent:300;mso-left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" fillcolor="#1f497d [3215]" stroked="f" strokeweight="2pt">
                    <v:textbox inset="14.4pt,14.4pt,14.4pt,28.8pt">
                      <w:txbxContent>
                        <w:p w:rsidR="005A3315" w:rsidRDefault="004E326E" w:rsidP="00E54ED3">
                          <w:pPr>
                            <w:spacing w:before="240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MAESTRIA EN ADMINISTRACION Y POLITICAS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PUBLICAS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4E326E" w:rsidRDefault="004E326E" w:rsidP="00E54ED3">
                          <w:pPr>
                            <w:spacing w:before="240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:rsidR="004E326E" w:rsidRDefault="004E326E" w:rsidP="00E54ED3">
                          <w:pPr>
                            <w:spacing w:before="240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RENDICION DE CUENTAS Y CONTRALORIA SOCIAL.</w:t>
                          </w:r>
                        </w:p>
                        <w:p w:rsidR="004E326E" w:rsidRPr="00D06B1B" w:rsidRDefault="004E326E" w:rsidP="00E54ED3">
                          <w:pPr>
                            <w:spacing w:before="240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D06B1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DR.AMADOR MARTINEZ MARTINEZ.</w:t>
                          </w:r>
                          <w:r w:rsidRPr="00D06B1B">
                            <w:rPr>
                              <w:rFonts w:asciiTheme="majorHAnsi" w:hAnsiTheme="majorHAnsi"/>
                              <w:color w:val="1F497D" w:themeColor="text2"/>
                              <w:sz w:val="20"/>
                              <w:szCs w:val="20"/>
                            </w:rPr>
                            <w:t>CIAL</w:t>
                          </w:r>
                        </w:p>
                        <w:p w:rsidR="004E326E" w:rsidRPr="004E326E" w:rsidRDefault="004E326E" w:rsidP="00E54ED3">
                          <w:pPr>
                            <w:spacing w:before="240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w:drawing>
              <wp:inline distT="0" distB="0" distL="0" distR="0" wp14:anchorId="554D463D" wp14:editId="108C7E5C">
                <wp:extent cx="2220421" cy="823405"/>
                <wp:effectExtent l="0" t="0" r="0" b="0"/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AP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175" cy="828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A331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D84DFC" wp14:editId="1D34B0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A3315" w:rsidRPr="006E39CF" w:rsidRDefault="004E326E">
                                <w:pPr>
                                  <w:pStyle w:val="Sinespaciado"/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6E39CF"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  <w:t>Lic. Belinda García Isasi.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BJXeujPQIAAG8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5A3315" w:rsidRPr="006E39CF" w:rsidRDefault="004E326E">
                          <w:pPr>
                            <w:pStyle w:val="Sinespaciado"/>
                            <w:rPr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6E39CF">
                            <w:rPr>
                              <w:color w:val="1F497D" w:themeColor="text2"/>
                              <w:sz w:val="28"/>
                              <w:szCs w:val="28"/>
                            </w:rPr>
                            <w:t>Lic. Belinda García Isasi.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A331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54196E" wp14:editId="7A6057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3315" w:rsidRDefault="005A331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At84CA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A3315" w:rsidRDefault="005A331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A331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6CCDD" wp14:editId="4EBE1A9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="005A331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0E162C" wp14:editId="2D758C9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5A331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9F91BE" wp14:editId="31A6D6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3CBA" w:rsidRPr="004A5DD5" w:rsidRDefault="000E3CBA" w:rsidP="000E3CBA">
                                <w:pPr>
                                  <w:spacing w:after="0" w:line="300" w:lineRule="atLeast"/>
                                  <w:rPr>
                                    <w:rFonts w:asciiTheme="majorHAnsi" w:hAnsiTheme="majorHAnsi"/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A267FE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22222"/>
                                    <w:sz w:val="18"/>
                                    <w:szCs w:val="18"/>
                                    <w:lang w:eastAsia="es-MX"/>
                                  </w:rPr>
                                  <w:t>Ensayo:</w:t>
                                </w:r>
                                <w:r w:rsidRPr="000E3CBA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22222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 </w:t>
                                </w:r>
                                <w:r w:rsidRPr="000E3CBA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22222"/>
                                    <w:sz w:val="28"/>
                                    <w:szCs w:val="28"/>
                                    <w:lang w:eastAsia="es-MX"/>
                                  </w:rPr>
                                  <w:t>Participación ciudadana en la Rendición de Cuentas en Chiapas.</w:t>
                                </w:r>
                                <w:r w:rsidRPr="000E3CBA">
                                  <w:rPr>
                                    <w:rFonts w:asciiTheme="majorHAnsi" w:hAnsiTheme="majorHAnsi"/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:rsidR="005A3315" w:rsidRPr="004E326E" w:rsidRDefault="005A331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p w:rsidR="000E3CBA" w:rsidRPr="004A5DD5" w:rsidRDefault="000E3CBA" w:rsidP="000E3CBA">
                          <w:pPr>
                            <w:spacing w:after="0" w:line="300" w:lineRule="atLeast"/>
                            <w:rPr>
                              <w:rFonts w:asciiTheme="majorHAnsi" w:hAnsiTheme="majorHAnsi"/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A267FE">
                            <w:rPr>
                              <w:rFonts w:ascii="Arial" w:eastAsia="Times New Roman" w:hAnsi="Arial" w:cs="Arial"/>
                              <w:b/>
                              <w:bCs/>
                              <w:color w:val="222222"/>
                              <w:sz w:val="18"/>
                              <w:szCs w:val="18"/>
                              <w:lang w:eastAsia="es-MX"/>
                            </w:rPr>
                            <w:t>Ensayo:</w:t>
                          </w:r>
                          <w:r w:rsidRPr="000E3CBA">
                            <w:rPr>
                              <w:rFonts w:ascii="Arial" w:eastAsia="Times New Roman" w:hAnsi="Arial" w:cs="Arial"/>
                              <w:b/>
                              <w:bCs/>
                              <w:color w:val="222222"/>
                              <w:sz w:val="24"/>
                              <w:szCs w:val="24"/>
                              <w:lang w:eastAsia="es-MX"/>
                            </w:rPr>
                            <w:t xml:space="preserve"> </w:t>
                          </w:r>
                          <w:r w:rsidRPr="000E3CBA">
                            <w:rPr>
                              <w:rFonts w:ascii="Arial" w:eastAsia="Times New Roman" w:hAnsi="Arial" w:cs="Arial"/>
                              <w:b/>
                              <w:bCs/>
                              <w:color w:val="222222"/>
                              <w:sz w:val="28"/>
                              <w:szCs w:val="28"/>
                              <w:lang w:eastAsia="es-MX"/>
                            </w:rPr>
                            <w:t>Participación ciudadana en la Rendición de Cuentas en Chiapas.</w:t>
                          </w:r>
                          <w:r w:rsidRPr="000E3CBA">
                            <w:rPr>
                              <w:rFonts w:asciiTheme="majorHAnsi" w:hAnsiTheme="majorHAnsi"/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  <w:t> </w:t>
                          </w:r>
                        </w:p>
                        <w:p w:rsidR="005A3315" w:rsidRPr="004E326E" w:rsidRDefault="005A3315">
                          <w:pPr>
                            <w:rPr>
                              <w:rFonts w:asciiTheme="majorHAnsi" w:hAnsiTheme="majorHAnsi"/>
                              <w:b/>
                              <w:color w:val="4F81BD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4524" w:rsidRDefault="005A3315" w:rsidP="00704524">
          <w:pPr>
            <w:rPr>
              <w:rFonts w:ascii="Arial" w:eastAsia="Times New Roman" w:hAnsi="Arial" w:cs="Arial"/>
              <w:color w:val="222222"/>
              <w:sz w:val="18"/>
              <w:szCs w:val="18"/>
              <w:lang w:eastAsia="es-MX"/>
            </w:rPr>
          </w:pPr>
          <w:r>
            <w:rPr>
              <w:rFonts w:ascii="Arial" w:eastAsia="Times New Roman" w:hAnsi="Arial" w:cs="Arial"/>
              <w:color w:val="222222"/>
              <w:sz w:val="18"/>
              <w:szCs w:val="18"/>
              <w:lang w:eastAsia="es-MX"/>
            </w:rPr>
            <w:br w:type="page"/>
          </w:r>
        </w:p>
      </w:sdtContent>
    </w:sdt>
    <w:p w:rsidR="00CE3B5E" w:rsidRDefault="00640C8C" w:rsidP="00CE3B5E">
      <w:pPr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8C10F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lastRenderedPageBreak/>
        <w:t>INTRODUCCION.</w:t>
      </w:r>
    </w:p>
    <w:p w:rsidR="00AB4AB3" w:rsidRDefault="00AB4AB3" w:rsidP="00293D44">
      <w:pPr>
        <w:spacing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453FCD" w:rsidRDefault="008C10F6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D5305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En Chiapas,</w:t>
      </w:r>
      <w:r w:rsidR="000045E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="003B25F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cada día hay más ciudadanos  interesados  en  los proyectos y programas del gobierno tanto Federal, Estatal y Municipal, están </w:t>
      </w:r>
      <w:r w:rsidR="009B31C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al pendiente de sus  acciones</w:t>
      </w:r>
      <w:r w:rsidR="008F79F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y de</w:t>
      </w:r>
      <w:r w:rsidR="009B31C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los </w:t>
      </w:r>
      <w:r w:rsidR="003B25F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servicios que brindan a la ciudadanía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.</w:t>
      </w:r>
    </w:p>
    <w:p w:rsidR="007628C5" w:rsidRDefault="007628C5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809F1" w:rsidRDefault="003B25F7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</w:t>
      </w:r>
      <w:r w:rsidR="000045E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de vital importancia</w:t>
      </w:r>
      <w:r w:rsidR="008C10F6" w:rsidRPr="00D5305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que el gobierno y el pueblo trabajen de la mano</w:t>
      </w:r>
      <w:r w:rsidR="00231BD2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,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siendo </w:t>
      </w:r>
      <w:r w:rsidR="008C10F6" w:rsidRPr="00D5305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participación de los ciudadanos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los  encargados de la vigilancia y ejecución </w:t>
      </w:r>
      <w:r w:rsidR="00231BD2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de los proyectos y programas</w:t>
      </w:r>
      <w:r w:rsidR="00596F58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,</w:t>
      </w:r>
      <w:r w:rsidR="000045E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="00596F58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en lo que se refiere</w:t>
      </w:r>
      <w:r w:rsidR="00E343B9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 a 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sus acciones</w:t>
      </w:r>
      <w:r w:rsidR="00E343B9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y recursos, 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para que</w:t>
      </w:r>
      <w:r w:rsidR="00FB47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="00A2074C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la ciudadanía demande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="00593279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que 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sus principa</w:t>
      </w:r>
      <w:r w:rsidR="00593279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les necesidades sean</w:t>
      </w:r>
      <w:r w:rsidR="00453FC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incluidas en el gasto público.</w:t>
      </w:r>
    </w:p>
    <w:p w:rsidR="007628C5" w:rsidRDefault="007628C5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809F1" w:rsidRDefault="00E809F1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participación social es un derecho</w:t>
      </w:r>
      <w:r w:rsidR="00DF48C4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y </w:t>
      </w:r>
      <w:r w:rsidR="007B5162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obligación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de los ciudadanos</w:t>
      </w:r>
      <w:r w:rsidR="008E2334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, el gobierno del estado necesita que los ciudadanos se unan y participen activamente en la solución se sus necesidades y apoyen  </w:t>
      </w:r>
      <w:r w:rsidR="007B5162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</w:t>
      </w:r>
      <w:r w:rsidR="008E2334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 desarrollo de los diversos programas sociales</w:t>
      </w:r>
      <w:r w:rsidR="007074E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.</w:t>
      </w:r>
    </w:p>
    <w:p w:rsidR="007628C5" w:rsidRDefault="007628C5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D23831" w:rsidRDefault="00D23831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Cabe señalar que en muchos casos, esa participación social no es auténtica, en ocasiones es promovida y orientada en beneficio de alguna persona o partido como suele ocurrir en los periodos electorales.</w:t>
      </w:r>
    </w:p>
    <w:p w:rsidR="007628C5" w:rsidRDefault="007628C5" w:rsidP="00293D44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809F1" w:rsidRDefault="007074E0" w:rsidP="008E3FAE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El buen funcionamiento de los programas es responsabilidad del gobierno y los ciudadanos, por eso es necesario evaluarlos,  la contraloría social forma parte de una relación de corresponsabilidad entre beneficiarios de los programas y servidores públicos, </w:t>
      </w:r>
      <w:r w:rsidR="003658E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lo que </w:t>
      </w:r>
      <w:r w:rsidR="000C211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n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os permite retroalimentar los procesos de la administración </w:t>
      </w:r>
      <w:r w:rsidR="00D23831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pública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a </w:t>
      </w:r>
      <w:r w:rsidR="00D23831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través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de sus actividades, evaluaciones y regulaciones.</w:t>
      </w:r>
    </w:p>
    <w:p w:rsidR="00E809F1" w:rsidRDefault="00E809F1" w:rsidP="008C10F6">
      <w:pPr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809F1" w:rsidRDefault="00E809F1" w:rsidP="00E809F1">
      <w:pPr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B845B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Participación ciudadana en la Rendición de Cuentas en Chiapas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.</w:t>
      </w:r>
    </w:p>
    <w:p w:rsidR="00E809F1" w:rsidRDefault="00E809F1" w:rsidP="0015219F">
      <w:pPr>
        <w:spacing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E809F1" w:rsidRDefault="00CD699C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En Chiapas nos encontramos con un gobierno comprometido y cercano a la gente que impulsa al estado hacia el desarrollo con responsabilida</w:t>
      </w:r>
      <w:r w:rsidR="00E6588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 y respeto a las leyes, es indispensable la participación social para logar</w:t>
      </w:r>
      <w:r w:rsidR="00EC074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r w:rsidR="00E6588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gobernan</w:t>
      </w:r>
      <w:r w:rsidR="00A505A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za</w:t>
      </w:r>
      <w:r w:rsidR="00EC074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y gobernabilidad</w:t>
      </w:r>
      <w:r w:rsidR="00EC0747" w:rsidRPr="00EC074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, </w:t>
      </w:r>
      <w:r w:rsidR="003658ED" w:rsidRPr="00EC0747">
        <w:rPr>
          <w:rFonts w:ascii="Arial" w:hAnsi="Arial" w:cs="Arial"/>
          <w:sz w:val="24"/>
          <w:szCs w:val="24"/>
          <w:shd w:val="clear" w:color="auto" w:fill="FFFFFF"/>
        </w:rPr>
        <w:t xml:space="preserve"> para lo cual se requiere la construcción de ciudadanía.</w:t>
      </w:r>
      <w:r w:rsidR="003658ED" w:rsidRPr="00EC074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EC074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</w:t>
      </w:r>
    </w:p>
    <w:p w:rsidR="00376FAF" w:rsidRDefault="003D5DF6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Uno de los retos establecidos en el plan estatal de desarrollo del estado de Chiapas (2013-2018) es el t</w:t>
      </w:r>
      <w:r w:rsidR="00376FA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rabajar de manera organizada, planeada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, informada y de la mano de la sociedad, para lograr juntos mejores condiciones de vida.</w:t>
      </w:r>
    </w:p>
    <w:p w:rsidR="006C4901" w:rsidRDefault="00CB7315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El gobierno de Chiapas se compromete ante la ciudadanía a llevar a cabo una administración ordenada, planeada, eficiente, creando medios eficaces para rendir cuentas a la sociedad.</w:t>
      </w:r>
    </w:p>
    <w:p w:rsidR="003D126F" w:rsidRDefault="003D126F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La participación </w:t>
      </w:r>
      <w:r w:rsidR="006C4901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social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es un medio y un objeto democrático que reconoce el derecho de intervención, participación y de opinión de todos los ciudadanos.</w:t>
      </w:r>
      <w:r w:rsidR="006C4901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</w:t>
      </w:r>
      <w:r w:rsidR="006C4901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 la base sólida para transformar a Chiapas trabajan</w:t>
      </w:r>
      <w:r w:rsidR="00D341DB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do en conjunto con el gobierno </w:t>
      </w:r>
      <w:r w:rsidR="006C4901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con orden,  transparencia y planeación con la finalidad de elevar la calidad de vida de todas las comunidades chiapanecas</w:t>
      </w:r>
    </w:p>
    <w:p w:rsidR="00BB04DD" w:rsidRDefault="00BB04DD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planeación, ejecución y evaluación, son mecani</w:t>
      </w:r>
      <w:r w:rsidR="003D126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smos que apoyan al gobierno para mantener el rumbo y mejorar el desempeño,  logrando</w:t>
      </w:r>
      <w:r w:rsidR="00EC54F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objetivos definidos en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políticas </w:t>
      </w:r>
      <w:r w:rsidR="006B0E4B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públicas</w:t>
      </w:r>
      <w:r w:rsidR="00EF5BB2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para alcanzar</w:t>
      </w:r>
      <w:r w:rsidR="00EC3D39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el bienestar social.</w:t>
      </w:r>
    </w:p>
    <w:p w:rsidR="004E32EA" w:rsidRDefault="00376FAF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planeación es la responsable de guiar el desarro</w:t>
      </w:r>
      <w:r w:rsidR="00A93B5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llo del estado en un proceso democrático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, participativo y organizado, que </w:t>
      </w:r>
      <w:r w:rsidR="00A93B5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establecerá</w:t>
      </w:r>
      <w:r w:rsidR="001A2109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el rumbo y los objetiv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os del gobierno</w:t>
      </w:r>
      <w:r w:rsidR="00A93B5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.</w:t>
      </w:r>
    </w:p>
    <w:p w:rsidR="008E3FAE" w:rsidRDefault="008E3FAE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8E3FAE" w:rsidRDefault="008E3FAE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A93B57" w:rsidRDefault="00A93B57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lastRenderedPageBreak/>
        <w:t xml:space="preserve">La ley de </w:t>
      </w:r>
      <w:r w:rsidR="00A8243C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laneación del Estado de Chiapas en el artículo 6, establece que el Sistema Estatal de Planeación Democrática</w:t>
      </w:r>
      <w:r w:rsidR="004E32E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,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es el conjunto articulado de las relaciones funcionales que establecen las dependencias y entidades de la administración </w:t>
      </w:r>
      <w:r w:rsidR="00A8243C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pública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federal, estatal y municipal entre sí y con la sociedad, a fin de efectuar acciones encaminadas al desarrollo de la entidad.</w:t>
      </w:r>
      <w:r w:rsidR="00BB04D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</w:p>
    <w:p w:rsidR="004C52DE" w:rsidRDefault="004C52DE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participación ciudadana en cada una de las estructuras organizacionales del comité de planeación está garantizada a través de los  subcomités sectoriales y especiales mediante los cuales se armonizaciones de gobierno y sociedad en la validación de los programas y proyectos con el objeto de seleccionar dar  cauce a mejores alternativas y propuestas de la ciudadanía.</w:t>
      </w:r>
    </w:p>
    <w:p w:rsidR="009677D1" w:rsidRDefault="007B25EA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Es necesario incentivar la participación ciudadana en los procesos de planeación democrática</w:t>
      </w:r>
      <w:r w:rsidR="00CA677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, así como garantizar el derecho a la población </w:t>
      </w:r>
      <w:r w:rsidR="00417A5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para acceder </w:t>
      </w:r>
      <w:r w:rsidR="00CA677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a la </w:t>
      </w:r>
      <w:r w:rsidR="00954F7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transparencia dela </w:t>
      </w:r>
      <w:r w:rsidR="00417A5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información</w:t>
      </w:r>
      <w:r w:rsidR="00CA78CC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y </w:t>
      </w:r>
      <w:r w:rsidR="00417A5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a la </w:t>
      </w:r>
      <w:r w:rsidR="00CA78CC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rendición </w:t>
      </w:r>
      <w:r w:rsidR="00337FA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de cuentas</w:t>
      </w:r>
      <w:r w:rsidR="00417A5A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.</w:t>
      </w:r>
    </w:p>
    <w:p w:rsidR="008E3FAE" w:rsidRDefault="008E3FAE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9677D1" w:rsidRDefault="00057147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contraloría social surge en América Latina afínales de los 80s y principios de los 90s, como un mecanismo de participación ciu</w:t>
      </w:r>
      <w:r w:rsidR="00E76C2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dadana, orientado a resolver actos de </w:t>
      </w:r>
      <w:r w:rsidR="009677D1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corrupción</w:t>
      </w:r>
      <w:r w:rsidR="00E76C2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.</w:t>
      </w:r>
    </w:p>
    <w:p w:rsidR="00337FA0" w:rsidRDefault="00337FA0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ley de desarrollo social de México, considera a la contraloría social como un mecanismo por medio del cual los beneficiarios de los programas sociales participan en la vigilancia y evaluación de las políticas públicas a través de esquemas establecidos en los propios programas.</w:t>
      </w:r>
    </w:p>
    <w:p w:rsidR="00CE35B9" w:rsidRDefault="00CE35B9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Podemos definir a la contraloría social como un conjunto de acciones que realiza la ciudadanía de manera individual u organizada para participar activamente en la vigilancia y control de las acciones de gobierno, para el cumplimiento de los compromisos de las entidades en los tres órganos de gobierno, mejorar la credibilidad y confianza de la sociedad en la administración pública.</w:t>
      </w:r>
    </w:p>
    <w:p w:rsidR="008E3FAE" w:rsidRDefault="008E3FAE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E3D69" w:rsidRDefault="007C3E16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lastRenderedPageBreak/>
        <w:t xml:space="preserve"> En </w:t>
      </w:r>
      <w:r w:rsidR="00301513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el año 2014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, Chiapas se coloca como referente nacional en materia de transparencia en todos los programas sociales por lo que hay que reconocer que las dependencias estatales ejercen escrupulosamente los fondos públicos y rendición de cuentas. En esta </w:t>
      </w:r>
      <w:r w:rsidR="0031573E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dministración se ha tenido avances significativos en materia de transparencia, legalidad y   rendición de cuentas.</w:t>
      </w:r>
    </w:p>
    <w:p w:rsidR="00531DC7" w:rsidRDefault="000F57D9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Para fomentar la cultura de transparencia en los servidores públicos y mejorar  la garantía </w:t>
      </w:r>
      <w:r w:rsidR="00531DC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de los ciudada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nos</w:t>
      </w:r>
      <w:r w:rsidR="00531DC7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de ejercer su derecho de acceso a la información pública  se capacita a los servidores públicos en temas de cultura de transparencia. </w:t>
      </w:r>
    </w:p>
    <w:p w:rsidR="002A70D7" w:rsidRDefault="002A70D7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La colaboración de la ciudadanía favorece a la mejora de gestión en el combate a la corrupción, perfecciona la prestación de los servidores públicos.</w:t>
      </w:r>
    </w:p>
    <w:p w:rsidR="00900396" w:rsidRDefault="00900396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B36D64" w:rsidRDefault="00B36D64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En materia de </w:t>
      </w:r>
      <w:r w:rsidR="00EA2038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rendición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de cuentas</w:t>
      </w:r>
      <w:r w:rsidR="00AA427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Chiapas avanza en el cumplimiento de las disposiciones que menciona la ley general de contabilidad gubernamental. La sociedad chiapaneca es más participativa, demandante y conocedora de su derecho a la información pública, por lo que se requiere de un gobierno </w:t>
      </w:r>
      <w:r w:rsidR="00297DD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más</w:t>
      </w:r>
      <w:r w:rsidR="00AA427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transparente</w:t>
      </w:r>
      <w:r w:rsidR="00297DD0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y responsable que rinda cuentas sobre su quehacer gubernamental.</w:t>
      </w:r>
    </w:p>
    <w:p w:rsidR="00EE3D69" w:rsidRDefault="00EE3D69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Con </w:t>
      </w:r>
      <w:r w:rsidR="000019E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el objetivo de apoyar 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los ayuntamiento</w:t>
      </w:r>
      <w:r w:rsidR="000019ED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 a</w:t>
      </w:r>
      <w:r w:rsidR="000126C8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transparentar el uso de  sus recursos asignados,  se establecen programas de prevención, control y vigilancia a los municipios de la entidad.</w:t>
      </w:r>
    </w:p>
    <w:p w:rsidR="0068258E" w:rsidRDefault="0068258E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D070D" w:rsidRDefault="00ED070D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D070D" w:rsidRDefault="00ED070D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D070D" w:rsidRDefault="00ED070D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D070D" w:rsidRDefault="00ED070D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68258E" w:rsidRDefault="0068258E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68258E" w:rsidRDefault="009E1159" w:rsidP="00ED070D">
      <w:pPr>
        <w:spacing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lastRenderedPageBreak/>
        <w:t>CONCLUSION</w:t>
      </w:r>
    </w:p>
    <w:p w:rsidR="00DE1FD5" w:rsidRDefault="00DE1FD5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ED070D" w:rsidRDefault="00ED070D" w:rsidP="00ED070D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127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Considero que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 participación </w:t>
      </w:r>
      <w:r w:rsidR="004B653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social </w:t>
      </w:r>
      <w:r w:rsidRPr="00F127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impacta </w:t>
      </w:r>
      <w:r w:rsidR="00815E3C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 la administración publica en Chiapas, </w:t>
      </w:r>
      <w:r w:rsidRPr="00F127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ya que uno  de los objetivos del gobierno de Chiapas es trabajar con total transparencia y mejorar las condiciones de vida de los chiapanecos, a través de una administración publica eficiente  y que fortalezca, a las instituciones creando medios eficaces para transparentar y rendir cuentas a la sociedad.</w:t>
      </w:r>
    </w:p>
    <w:p w:rsidR="00867DA8" w:rsidRDefault="00867DA8" w:rsidP="00ED070D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B3787A" w:rsidRPr="00B3787A" w:rsidRDefault="00867DA8" w:rsidP="00B3787A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De antemano sabemos que la participación social no está al 100%, </w:t>
      </w:r>
      <w:r w:rsidR="000F102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pero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cada vez son más las personas interesadas en  los programas sociales y  el bien común, día</w:t>
      </w:r>
      <w:r w:rsidR="00B3787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a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día</w:t>
      </w:r>
      <w:r w:rsidR="00B3787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se irán sumando</w:t>
      </w:r>
      <w:r w:rsidR="000F102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más</w:t>
      </w:r>
      <w:r w:rsidR="0051608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="00B3787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se deben</w:t>
      </w:r>
      <w:r w:rsidR="00B3787A" w:rsidRPr="00492EA3">
        <w:rPr>
          <w:rFonts w:ascii="Arial" w:hAnsi="Arial" w:cs="Arial"/>
          <w:sz w:val="24"/>
          <w:szCs w:val="24"/>
        </w:rPr>
        <w:t xml:space="preserve">  realizar acciones que promuevan la construcción de la ciudadanía como eje de la relación entre el Estado y la sociedad. Difundir campañas que contribuyan al fortalecimiento de los valores y principios democráticos. Mantener una relación de colabo</w:t>
      </w:r>
      <w:r w:rsidR="00B3787A">
        <w:rPr>
          <w:rFonts w:ascii="Arial" w:hAnsi="Arial" w:cs="Arial"/>
          <w:sz w:val="24"/>
          <w:szCs w:val="24"/>
        </w:rPr>
        <w:t>ración, respeto y comunicación entre el gobierno y la ciudadanía</w:t>
      </w:r>
      <w:r w:rsidR="00516083">
        <w:rPr>
          <w:rFonts w:ascii="Arial" w:hAnsi="Arial" w:cs="Arial"/>
          <w:sz w:val="24"/>
          <w:szCs w:val="24"/>
        </w:rPr>
        <w:t>.</w:t>
      </w:r>
      <w:r w:rsidR="00B3787A" w:rsidRPr="00492EA3">
        <w:rPr>
          <w:rFonts w:ascii="Arial" w:hAnsi="Arial" w:cs="Arial"/>
          <w:sz w:val="24"/>
          <w:szCs w:val="24"/>
        </w:rPr>
        <w:t xml:space="preserve"> Emitir lineamientos para el impulso y la conformación, organización y funcionamiento de los mecanismos de participación ciudadana de las dependencias y entidade</w:t>
      </w:r>
      <w:r w:rsidR="00B3787A">
        <w:rPr>
          <w:rFonts w:ascii="Arial" w:hAnsi="Arial" w:cs="Arial"/>
          <w:sz w:val="24"/>
          <w:szCs w:val="24"/>
        </w:rPr>
        <w:t>s de la administración pública F</w:t>
      </w:r>
      <w:r w:rsidR="00B3787A" w:rsidRPr="00492EA3">
        <w:rPr>
          <w:rFonts w:ascii="Arial" w:hAnsi="Arial" w:cs="Arial"/>
          <w:sz w:val="24"/>
          <w:szCs w:val="24"/>
        </w:rPr>
        <w:t>ederal</w:t>
      </w:r>
      <w:r w:rsidR="00B3787A">
        <w:rPr>
          <w:rFonts w:ascii="Arial" w:hAnsi="Arial" w:cs="Arial"/>
          <w:sz w:val="24"/>
          <w:szCs w:val="24"/>
        </w:rPr>
        <w:t>, Estatal y Municipal</w:t>
      </w:r>
      <w:r w:rsidR="00B3787A" w:rsidRPr="00492EA3">
        <w:rPr>
          <w:rFonts w:ascii="Arial" w:hAnsi="Arial" w:cs="Arial"/>
          <w:sz w:val="24"/>
          <w:szCs w:val="24"/>
        </w:rPr>
        <w:t xml:space="preserve">. </w:t>
      </w:r>
    </w:p>
    <w:p w:rsidR="004B6530" w:rsidRDefault="004B6530" w:rsidP="00ED070D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4B6530" w:rsidRPr="00F127E4" w:rsidRDefault="004B6530" w:rsidP="00923DEB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</w:t>
      </w:r>
      <w:r w:rsidRPr="00F127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 contraloría social es una estrategia que permite retroalimentar los procesos  de la administración pública través de sus actividades, evaluaciones y regularizaciones</w:t>
      </w:r>
      <w:r w:rsidR="00867DA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="00E6352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B3787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047B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Es un derecho de los ciudadanos el participar y vigilar las acciones de gobierno, la aplicación de sus recursos y evaluar sus resultados, sin participación social no lograremos una buena gobernanza.</w:t>
      </w:r>
    </w:p>
    <w:p w:rsidR="004B6530" w:rsidRPr="00F127E4" w:rsidRDefault="004B6530" w:rsidP="00ED070D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337FA0" w:rsidRDefault="00337FA0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DA21D0" w:rsidRDefault="00DA21D0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DA21D0" w:rsidRDefault="00DA21D0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047BB6" w:rsidRDefault="00047BB6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047BB6" w:rsidRDefault="00047BB6" w:rsidP="0015219F">
      <w:pPr>
        <w:spacing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68258E" w:rsidRDefault="00DA21D0" w:rsidP="0068258E">
      <w:pPr>
        <w:spacing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REFERENCIAS BIBLIOGRAFICAS.</w:t>
      </w:r>
    </w:p>
    <w:p w:rsidR="00453FCD" w:rsidRPr="00D5305E" w:rsidRDefault="00453FCD" w:rsidP="008C10F6">
      <w:pPr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140EC3" w:rsidRDefault="00140EC3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140EC3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 </w:t>
      </w:r>
    </w:p>
    <w:p w:rsidR="00E809F1" w:rsidRDefault="006B37B6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Hipervnculo"/>
            <w:rFonts w:ascii="Arial" w:hAnsi="Arial" w:cs="Arial"/>
            <w:color w:val="000000"/>
            <w:sz w:val="18"/>
            <w:szCs w:val="18"/>
            <w:shd w:val="clear" w:color="auto" w:fill="FFFFFF"/>
          </w:rPr>
          <w:t>http://www.territorioindigenaygobernanza.com/gobernanza.html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</w:p>
    <w:p w:rsidR="00E809F1" w:rsidRDefault="00E809F1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E809F1" w:rsidRDefault="006D0C61" w:rsidP="00140EC3">
      <w:pPr>
        <w:shd w:val="clear" w:color="auto" w:fill="FFFFFF"/>
        <w:spacing w:after="0" w:line="300" w:lineRule="atLeast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8" w:history="1">
        <w:r w:rsidRPr="00C77525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Pr="00C77525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chiapas</w:t>
        </w:r>
        <w:r w:rsidRPr="00C77525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.gob.mx/media/ped/ped-</w:t>
        </w:r>
        <w:r w:rsidRPr="00C77525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chiapas</w:t>
        </w:r>
        <w:r w:rsidRPr="00C77525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-</w:t>
        </w:r>
        <w:r w:rsidRPr="00C77525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2013</w:t>
        </w:r>
        <w:r w:rsidRPr="00C77525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-2018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.</w:t>
      </w:r>
    </w:p>
    <w:p w:rsidR="007805FC" w:rsidRDefault="007805FC" w:rsidP="00140EC3">
      <w:pPr>
        <w:shd w:val="clear" w:color="auto" w:fill="FFFFFF"/>
        <w:spacing w:after="0" w:line="300" w:lineRule="atLeast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7805FC" w:rsidRDefault="007805FC" w:rsidP="00140EC3">
      <w:pPr>
        <w:shd w:val="clear" w:color="auto" w:fill="FFFFFF"/>
        <w:spacing w:after="0" w:line="300" w:lineRule="atLeast"/>
        <w:rPr>
          <w:rStyle w:val="nfasis"/>
          <w:rFonts w:ascii="Arial" w:hAnsi="Arial" w:cs="Arial"/>
          <w:color w:val="222222"/>
          <w:sz w:val="18"/>
          <w:szCs w:val="18"/>
          <w:shd w:val="clear" w:color="auto" w:fill="FFFFFF"/>
        </w:rPr>
      </w:pPr>
      <w:hyperlink r:id="rId9" w:history="1">
        <w:r>
          <w:rPr>
            <w:rStyle w:val="Hipervnculo"/>
            <w:rFonts w:ascii="Arial" w:hAnsi="Arial" w:cs="Arial"/>
            <w:i/>
            <w:iCs/>
            <w:color w:val="000000"/>
            <w:sz w:val="18"/>
            <w:szCs w:val="18"/>
            <w:shd w:val="clear" w:color="auto" w:fill="FFFFFF"/>
          </w:rPr>
          <w:t>http://www.funcionpublica.gob.mx/pt/obligaciones_transparencia_art_7/sfp/doctos/guia_auditoria.pdf</w:t>
        </w:r>
      </w:hyperlink>
    </w:p>
    <w:p w:rsidR="007805FC" w:rsidRDefault="007805FC" w:rsidP="00140EC3">
      <w:pPr>
        <w:shd w:val="clear" w:color="auto" w:fill="FFFFFF"/>
        <w:spacing w:after="0" w:line="300" w:lineRule="atLeast"/>
        <w:rPr>
          <w:rStyle w:val="nfasis"/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7805FC" w:rsidRDefault="007805FC" w:rsidP="00140EC3">
      <w:pPr>
        <w:shd w:val="clear" w:color="auto" w:fill="FFFFFF"/>
        <w:spacing w:after="0" w:line="300" w:lineRule="atLeast"/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fp</w:t>
      </w: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chiapas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.gob.mx/transparencia/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part-</w:t>
      </w: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ciudadan</w:t>
      </w:r>
      <w:proofErr w:type="spellEnd"/>
    </w:p>
    <w:p w:rsidR="007805FC" w:rsidRDefault="007805FC" w:rsidP="00140EC3">
      <w:pPr>
        <w:shd w:val="clear" w:color="auto" w:fill="FFFFFF"/>
        <w:spacing w:after="0" w:line="300" w:lineRule="atLeast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7805FC" w:rsidRDefault="007805FC" w:rsidP="00140EC3">
      <w:pPr>
        <w:shd w:val="clear" w:color="auto" w:fill="FFFFFF"/>
        <w:spacing w:after="0" w:line="300" w:lineRule="atLeast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6D0C61" w:rsidRDefault="006D0C61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E809F1" w:rsidRDefault="00E809F1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E809F1" w:rsidRDefault="00E809F1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E809F1" w:rsidRDefault="00E809F1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E809F1" w:rsidRDefault="00E809F1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E809F1" w:rsidRDefault="00E809F1" w:rsidP="00140E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4A5DD5" w:rsidRPr="004A5DD5" w:rsidRDefault="004A5DD5" w:rsidP="004A5DD5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4A5DD5">
        <w:rPr>
          <w:rFonts w:ascii="Arial" w:eastAsia="Times New Roman" w:hAnsi="Arial" w:cs="Arial"/>
          <w:color w:val="222222"/>
          <w:sz w:val="18"/>
          <w:szCs w:val="18"/>
          <w:lang w:eastAsia="es-MX"/>
        </w:rPr>
        <w:t> </w:t>
      </w:r>
    </w:p>
    <w:sectPr w:rsidR="004A5DD5" w:rsidRPr="004A5DD5" w:rsidSect="005A33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D5"/>
    <w:rsid w:val="000019ED"/>
    <w:rsid w:val="00001B9A"/>
    <w:rsid w:val="000045EE"/>
    <w:rsid w:val="000126C8"/>
    <w:rsid w:val="00047BB6"/>
    <w:rsid w:val="00056381"/>
    <w:rsid w:val="00057147"/>
    <w:rsid w:val="00080BE3"/>
    <w:rsid w:val="000C211F"/>
    <w:rsid w:val="000E3CBA"/>
    <w:rsid w:val="000F1028"/>
    <w:rsid w:val="000F57D9"/>
    <w:rsid w:val="00140EC3"/>
    <w:rsid w:val="00145ECC"/>
    <w:rsid w:val="0015219F"/>
    <w:rsid w:val="00192DB5"/>
    <w:rsid w:val="001A0C70"/>
    <w:rsid w:val="001A2109"/>
    <w:rsid w:val="001F71E5"/>
    <w:rsid w:val="00231BD2"/>
    <w:rsid w:val="00293D44"/>
    <w:rsid w:val="00297DD0"/>
    <w:rsid w:val="002A70D7"/>
    <w:rsid w:val="002B0991"/>
    <w:rsid w:val="002B1347"/>
    <w:rsid w:val="00301513"/>
    <w:rsid w:val="0031573E"/>
    <w:rsid w:val="00337FA0"/>
    <w:rsid w:val="003658ED"/>
    <w:rsid w:val="00374159"/>
    <w:rsid w:val="00376FAF"/>
    <w:rsid w:val="003B25F7"/>
    <w:rsid w:val="003D126F"/>
    <w:rsid w:val="003D5DF6"/>
    <w:rsid w:val="003E5053"/>
    <w:rsid w:val="003F3C17"/>
    <w:rsid w:val="003F72CF"/>
    <w:rsid w:val="00417A5A"/>
    <w:rsid w:val="00453FCD"/>
    <w:rsid w:val="00460607"/>
    <w:rsid w:val="00460F0B"/>
    <w:rsid w:val="004A5DD5"/>
    <w:rsid w:val="004B2938"/>
    <w:rsid w:val="004B6530"/>
    <w:rsid w:val="004C52DE"/>
    <w:rsid w:val="004E326E"/>
    <w:rsid w:val="004E32EA"/>
    <w:rsid w:val="00516083"/>
    <w:rsid w:val="00531DC7"/>
    <w:rsid w:val="00552A6A"/>
    <w:rsid w:val="00565D7A"/>
    <w:rsid w:val="0058093E"/>
    <w:rsid w:val="00593279"/>
    <w:rsid w:val="00596F58"/>
    <w:rsid w:val="005A3315"/>
    <w:rsid w:val="005A5A0B"/>
    <w:rsid w:val="005D3C83"/>
    <w:rsid w:val="0061688C"/>
    <w:rsid w:val="00640C8C"/>
    <w:rsid w:val="0068258E"/>
    <w:rsid w:val="006B0E4B"/>
    <w:rsid w:val="006B37B6"/>
    <w:rsid w:val="006C4901"/>
    <w:rsid w:val="006D0C61"/>
    <w:rsid w:val="006E39CF"/>
    <w:rsid w:val="00704524"/>
    <w:rsid w:val="007074E0"/>
    <w:rsid w:val="00733DF2"/>
    <w:rsid w:val="007628C5"/>
    <w:rsid w:val="007805FC"/>
    <w:rsid w:val="00787B38"/>
    <w:rsid w:val="007B25EA"/>
    <w:rsid w:val="007B5162"/>
    <w:rsid w:val="007C3E16"/>
    <w:rsid w:val="00815E3C"/>
    <w:rsid w:val="00823F2E"/>
    <w:rsid w:val="00867DA8"/>
    <w:rsid w:val="00875B71"/>
    <w:rsid w:val="008C10F6"/>
    <w:rsid w:val="008E2334"/>
    <w:rsid w:val="008E3FAE"/>
    <w:rsid w:val="008F79F7"/>
    <w:rsid w:val="00900396"/>
    <w:rsid w:val="00923DEB"/>
    <w:rsid w:val="00954F7E"/>
    <w:rsid w:val="009677D1"/>
    <w:rsid w:val="00971BFF"/>
    <w:rsid w:val="009B31C6"/>
    <w:rsid w:val="009E1159"/>
    <w:rsid w:val="00A2074C"/>
    <w:rsid w:val="00A267FE"/>
    <w:rsid w:val="00A505A0"/>
    <w:rsid w:val="00A758E2"/>
    <w:rsid w:val="00A8243C"/>
    <w:rsid w:val="00A93B57"/>
    <w:rsid w:val="00AA4270"/>
    <w:rsid w:val="00AB35E0"/>
    <w:rsid w:val="00AB4AB3"/>
    <w:rsid w:val="00AD5075"/>
    <w:rsid w:val="00B36D64"/>
    <w:rsid w:val="00B3787A"/>
    <w:rsid w:val="00B845B3"/>
    <w:rsid w:val="00BB04DD"/>
    <w:rsid w:val="00BC0D86"/>
    <w:rsid w:val="00C1689E"/>
    <w:rsid w:val="00CA6770"/>
    <w:rsid w:val="00CA78CC"/>
    <w:rsid w:val="00CB7315"/>
    <w:rsid w:val="00CD699C"/>
    <w:rsid w:val="00CE35B9"/>
    <w:rsid w:val="00CE3B5E"/>
    <w:rsid w:val="00CE723C"/>
    <w:rsid w:val="00D06B1B"/>
    <w:rsid w:val="00D23831"/>
    <w:rsid w:val="00D341DB"/>
    <w:rsid w:val="00D36AE3"/>
    <w:rsid w:val="00D5305E"/>
    <w:rsid w:val="00D752BE"/>
    <w:rsid w:val="00DA21D0"/>
    <w:rsid w:val="00DE1FD5"/>
    <w:rsid w:val="00DF48C4"/>
    <w:rsid w:val="00E343B9"/>
    <w:rsid w:val="00E54ED3"/>
    <w:rsid w:val="00E6352F"/>
    <w:rsid w:val="00E65886"/>
    <w:rsid w:val="00E76C20"/>
    <w:rsid w:val="00E809F1"/>
    <w:rsid w:val="00EA2038"/>
    <w:rsid w:val="00EA291E"/>
    <w:rsid w:val="00EA4B87"/>
    <w:rsid w:val="00EC0747"/>
    <w:rsid w:val="00EC3D39"/>
    <w:rsid w:val="00EC54F6"/>
    <w:rsid w:val="00ED070D"/>
    <w:rsid w:val="00EE3D69"/>
    <w:rsid w:val="00EF5BB2"/>
    <w:rsid w:val="00F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A5DD5"/>
    <w:rPr>
      <w:b/>
      <w:bCs/>
    </w:rPr>
  </w:style>
  <w:style w:type="paragraph" w:styleId="Sinespaciado">
    <w:name w:val="No Spacing"/>
    <w:link w:val="SinespaciadoCar"/>
    <w:uiPriority w:val="1"/>
    <w:qFormat/>
    <w:rsid w:val="005A331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31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31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5305E"/>
  </w:style>
  <w:style w:type="paragraph" w:customStyle="1" w:styleId="cdetexto">
    <w:name w:val="cdetexto"/>
    <w:basedOn w:val="Normal"/>
    <w:rsid w:val="008E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B37B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805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A5DD5"/>
    <w:rPr>
      <w:b/>
      <w:bCs/>
    </w:rPr>
  </w:style>
  <w:style w:type="paragraph" w:styleId="Sinespaciado">
    <w:name w:val="No Spacing"/>
    <w:link w:val="SinespaciadoCar"/>
    <w:uiPriority w:val="1"/>
    <w:qFormat/>
    <w:rsid w:val="005A331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31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31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5305E"/>
  </w:style>
  <w:style w:type="paragraph" w:customStyle="1" w:styleId="cdetexto">
    <w:name w:val="cdetexto"/>
    <w:basedOn w:val="Normal"/>
    <w:rsid w:val="008E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B37B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805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538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0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pas.gob.mx/media/ped/ped-chiapas-2013-201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erritorioindigenaygobernanza.com/gobernanz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uncionpublica.gob.mx/pt/obligaciones_transparencia_art_7/sfp/doctos/guia_auditori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MAESTRIA EN ADMINISTRACION Y POLITICAS PUBLICAS. EN ADMINISTRACION Y POLITICAS PUBLICAS.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1263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RENDICIÓN DE CUENTAS Y CONTRALO</vt:lpstr>
    </vt:vector>
  </TitlesOfParts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RENDICIÓN DE CUENTAS Y CONTRALO</dc:title>
  <dc:subject>DR. AMADOR MARTÍNEZ MARTÍNE</dc:subject>
  <dc:creator>Toshiba</dc:creator>
  <cp:lastModifiedBy>Toshiba</cp:lastModifiedBy>
  <cp:revision>110</cp:revision>
  <dcterms:created xsi:type="dcterms:W3CDTF">2016-01-27T13:31:00Z</dcterms:created>
  <dcterms:modified xsi:type="dcterms:W3CDTF">2016-01-28T05:08:00Z</dcterms:modified>
</cp:coreProperties>
</file>