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6CED" w:rsidRPr="001E1E3A" w:rsidRDefault="00367DB1" w:rsidP="001E1E3A">
      <w:pPr>
        <w:pStyle w:val="NormalWeb"/>
        <w:spacing w:line="360" w:lineRule="auto"/>
        <w:ind w:left="2127"/>
        <w:jc w:val="center"/>
        <w:rPr>
          <w:rFonts w:ascii="Arial" w:hAnsi="Arial" w:cs="Arial"/>
          <w:b/>
          <w:color w:val="000000"/>
          <w:szCs w:val="15"/>
        </w:rPr>
      </w:pPr>
      <w:r w:rsidRPr="00367DB1">
        <w:rPr>
          <w:rFonts w:ascii="Arial" w:hAnsi="Arial" w:cs="Arial"/>
          <w:b/>
          <w:noProof/>
          <w:color w:val="000000"/>
          <w:sz w:val="28"/>
          <w:szCs w:val="15"/>
        </w:rPr>
        <w:pict>
          <v:line id="8 Conector recto" o:spid="_x0000_s1026" style="position:absolute;left:0;text-align:left;z-index:251664384;visibility:visible;mso-wrap-distance-top:-6e-5mm;mso-wrap-distance-bottom:-6e-5mm;mso-width-relative:margin;mso-height-relative:margin" from="134.7pt,54.4pt" to="417.45pt,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" strokecolor="black [3200]" strokeweight="3pt">
            <v:shadow on="t" color="black" opacity="22937f" origin=",.5" offset="0,.63889mm"/>
            <o:lock v:ext="edit" shapetype="f"/>
          </v:line>
        </w:pict>
      </w:r>
      <w:r w:rsidRPr="00367DB1">
        <w:rPr>
          <w:rFonts w:ascii="Arial" w:hAnsi="Arial" w:cs="Arial"/>
          <w:b/>
          <w:noProof/>
          <w:color w:val="000000"/>
          <w:sz w:val="28"/>
          <w:szCs w:val="15"/>
        </w:rPr>
        <w:pict>
          <v:line id="7 Conector recto" o:spid="_x0000_s1030" style="position:absolute;left:0;text-align:left;flip:y;z-index:251663360;visibility:visible;mso-wrap-distance-top:-6e-5mm;mso-wrap-distance-bottom:-6e-5mm;mso-height-relative:margin" from="91.2pt,42.4pt" to="477.45pt,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" strokecolor="black [3200]" strokeweight="3pt">
            <v:shadow on="t" color="black" opacity="22937f" origin=",.5" offset="0,.63889mm"/>
            <o:lock v:ext="edit" shapetype="f"/>
          </v:line>
        </w:pict>
      </w:r>
      <w:r w:rsidR="00A16CED" w:rsidRPr="001E1E3A">
        <w:rPr>
          <w:rFonts w:ascii="Arial" w:hAnsi="Arial" w:cs="Arial"/>
          <w:b/>
          <w:noProof/>
          <w:color w:val="000000"/>
          <w:sz w:val="28"/>
          <w:szCs w:val="15"/>
          <w:lang w:val="es-ES" w:eastAsia="es-ES"/>
        </w:rPr>
        <w:drawing>
          <wp:anchor distT="0" distB="0" distL="114300" distR="114300" simplePos="0" relativeHeight="251659264" behindDoc="1" locked="0" layoutInCell="1" allowOverlap="1">
            <wp:simplePos x="0" y="0"/>
            <wp:positionH relativeFrom="column">
              <wp:posOffset>-822960</wp:posOffset>
            </wp:positionH>
            <wp:positionV relativeFrom="paragraph">
              <wp:posOffset>-328295</wp:posOffset>
            </wp:positionV>
            <wp:extent cx="1913504" cy="714375"/>
            <wp:effectExtent l="0" t="0" r="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913504" cy="714375"/>
                    </a:xfrm>
                    <a:prstGeom prst="rect">
                      <a:avLst/>
                    </a:prstGeom>
                  </pic:spPr>
                </pic:pic>
              </a:graphicData>
            </a:graphic>
          </wp:anchor>
        </w:drawing>
      </w:r>
      <w:r w:rsidR="00A16CED" w:rsidRPr="001E1E3A">
        <w:rPr>
          <w:rFonts w:ascii="Arial" w:hAnsi="Arial" w:cs="Arial"/>
          <w:b/>
          <w:color w:val="000000"/>
          <w:sz w:val="28"/>
          <w:szCs w:val="15"/>
        </w:rPr>
        <w:t>INSTITUTO DE ADMINISTRACIÓN PÚBLICA DEL ESTADO DE CHIAPAS</w:t>
      </w:r>
    </w:p>
    <w:p w:rsidR="00A16CED" w:rsidRPr="001E1E3A" w:rsidRDefault="00367DB1" w:rsidP="001E1E3A">
      <w:pPr>
        <w:pStyle w:val="NormalWeb"/>
        <w:spacing w:line="360" w:lineRule="auto"/>
        <w:ind w:left="2127"/>
        <w:jc w:val="center"/>
        <w:rPr>
          <w:rFonts w:ascii="Arial" w:hAnsi="Arial" w:cs="Arial"/>
          <w:b/>
          <w:color w:val="000000"/>
          <w:sz w:val="28"/>
          <w:szCs w:val="15"/>
        </w:rPr>
      </w:pPr>
      <w:r w:rsidRPr="00367DB1">
        <w:rPr>
          <w:rFonts w:ascii="Arial" w:hAnsi="Arial" w:cs="Arial"/>
          <w:b/>
          <w:noProof/>
          <w:color w:val="000000"/>
          <w:sz w:val="28"/>
          <w:szCs w:val="15"/>
        </w:rPr>
        <w:pict>
          <v:line id="3 Conector recto" o:spid="_x0000_s1029" style="position:absolute;left:0;text-align:left;z-index:251661312;visibility:visible;mso-wrap-distance-left:3.17494mm;mso-wrap-distance-right:3.17494mm;mso-width-relative:margin;mso-height-relative:margin" from="29.7pt,2.6pt" to="29.7pt,4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" strokecolor="black [3200]" strokeweight="3pt">
            <v:shadow on="t" color="black" opacity="22937f" origin=",.5" offset="0,.63889mm"/>
            <o:lock v:ext="edit" shapetype="f"/>
          </v:line>
        </w:pict>
      </w:r>
      <w:r w:rsidRPr="00367DB1">
        <w:rPr>
          <w:rFonts w:ascii="Arial" w:hAnsi="Arial" w:cs="Arial"/>
          <w:b/>
          <w:noProof/>
          <w:color w:val="000000"/>
          <w:sz w:val="28"/>
          <w:szCs w:val="15"/>
        </w:rPr>
        <w:pict>
          <v:line id="2 Conector recto" o:spid="_x0000_s1028" style="position:absolute;left:0;text-align:left;z-index:251660288;visibility:visible;mso-wrap-distance-left:3.17494mm;mso-wrap-distance-right:3.17494mm;mso-width-relative:margin;mso-height-relative:margin" from="-12.3pt,2.6pt" to="-12.3pt,4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" strokecolor="black [3200]" strokeweight="3pt">
            <v:shadow on="t" color="black" opacity="22937f" origin=",.5" offset="0,.63889mm"/>
            <o:lock v:ext="edit" shapetype="f"/>
          </v:line>
        </w:pict>
      </w:r>
      <w:r w:rsidR="00A16CED" w:rsidRPr="001E1E3A">
        <w:rPr>
          <w:rFonts w:ascii="Arial" w:hAnsi="Arial" w:cs="Arial"/>
          <w:b/>
          <w:color w:val="000000"/>
          <w:sz w:val="28"/>
          <w:szCs w:val="15"/>
        </w:rPr>
        <w:t xml:space="preserve">MAESTRÍA EN ADMINISTRACIÓN Y POLÍTICAS PÚBLICAS </w:t>
      </w:r>
    </w:p>
    <w:p w:rsidR="00A16CED" w:rsidRPr="001E1E3A" w:rsidRDefault="00367DB1" w:rsidP="001E1E3A">
      <w:pPr>
        <w:pStyle w:val="NormalWeb"/>
        <w:spacing w:line="360" w:lineRule="auto"/>
        <w:ind w:left="2127"/>
        <w:jc w:val="center"/>
        <w:rPr>
          <w:rFonts w:ascii="Arial" w:hAnsi="Arial" w:cs="Arial"/>
          <w:b/>
          <w:color w:val="000000"/>
          <w:sz w:val="28"/>
          <w:szCs w:val="15"/>
        </w:rPr>
      </w:pPr>
      <w:r w:rsidRPr="00367DB1">
        <w:rPr>
          <w:rFonts w:ascii="Arial" w:hAnsi="Arial" w:cs="Arial"/>
          <w:b/>
          <w:noProof/>
          <w:color w:val="000000"/>
          <w:sz w:val="28"/>
          <w:szCs w:val="15"/>
        </w:rPr>
        <w:pict>
          <v:line id="5 Conector recto" o:spid="_x0000_s1027" style="position:absolute;left:0;text-align:left;z-index:251662336;visibility:visible;mso-wrap-distance-left:3.17494mm;mso-wrap-distance-right:3.17494mm;mso-width-relative:margin;mso-height-relative:margin" from="9.45pt,14.65pt" to="9.45pt,4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" strokecolor="black [3200]" strokeweight="3pt">
            <v:shadow on="t" color="black" opacity="22937f" origin=",.5" offset="0,.63889mm"/>
            <o:lock v:ext="edit" shapetype="f"/>
          </v:line>
        </w:pict>
      </w:r>
    </w:p>
    <w:p w:rsidR="00A16CED" w:rsidRPr="001E1E3A" w:rsidRDefault="00A16CED" w:rsidP="001E1E3A">
      <w:pPr>
        <w:pStyle w:val="NormalWeb"/>
        <w:spacing w:line="360" w:lineRule="auto"/>
        <w:ind w:left="2127"/>
        <w:jc w:val="center"/>
        <w:rPr>
          <w:rFonts w:ascii="Arial" w:hAnsi="Arial" w:cs="Arial"/>
          <w:b/>
          <w:color w:val="000000"/>
          <w:sz w:val="28"/>
          <w:szCs w:val="15"/>
        </w:rPr>
      </w:pPr>
      <w:r w:rsidRPr="001E1E3A">
        <w:rPr>
          <w:rFonts w:ascii="Arial" w:hAnsi="Arial" w:cs="Arial"/>
          <w:b/>
          <w:color w:val="000000"/>
          <w:sz w:val="28"/>
          <w:szCs w:val="15"/>
        </w:rPr>
        <w:t xml:space="preserve">MODULO: PLANEACIÓN ESTRATÉGICA </w:t>
      </w:r>
    </w:p>
    <w:p w:rsidR="00A16CED" w:rsidRPr="001E1E3A" w:rsidRDefault="00A16CED" w:rsidP="001E1E3A">
      <w:pPr>
        <w:pStyle w:val="NormalWeb"/>
        <w:spacing w:line="360" w:lineRule="auto"/>
        <w:ind w:left="2127"/>
        <w:jc w:val="center"/>
        <w:rPr>
          <w:rFonts w:ascii="Arial" w:hAnsi="Arial" w:cs="Arial"/>
          <w:b/>
          <w:color w:val="000000"/>
          <w:sz w:val="28"/>
          <w:szCs w:val="15"/>
        </w:rPr>
      </w:pPr>
    </w:p>
    <w:p w:rsidR="00A16CED" w:rsidRPr="001E1E3A" w:rsidRDefault="00A16CED" w:rsidP="001E1E3A">
      <w:pPr>
        <w:pStyle w:val="NormalWeb"/>
        <w:spacing w:line="360" w:lineRule="auto"/>
        <w:ind w:left="2127"/>
        <w:jc w:val="center"/>
        <w:rPr>
          <w:rFonts w:ascii="Arial" w:hAnsi="Arial" w:cs="Arial"/>
          <w:b/>
          <w:color w:val="000000"/>
          <w:sz w:val="28"/>
          <w:szCs w:val="15"/>
        </w:rPr>
      </w:pPr>
      <w:r w:rsidRPr="001E1E3A">
        <w:rPr>
          <w:rFonts w:ascii="Arial" w:hAnsi="Arial" w:cs="Arial"/>
          <w:b/>
          <w:color w:val="000000"/>
          <w:sz w:val="28"/>
          <w:szCs w:val="15"/>
        </w:rPr>
        <w:t>NOMBRE:</w:t>
      </w:r>
    </w:p>
    <w:p w:rsidR="00A16CED" w:rsidRPr="001E1E3A" w:rsidRDefault="00A16CED" w:rsidP="001E1E3A">
      <w:pPr>
        <w:pStyle w:val="NormalWeb"/>
        <w:spacing w:after="0" w:afterAutospacing="0" w:line="360" w:lineRule="auto"/>
        <w:ind w:left="2127"/>
        <w:jc w:val="center"/>
        <w:rPr>
          <w:rFonts w:ascii="Arial" w:hAnsi="Arial" w:cs="Arial"/>
          <w:b/>
          <w:color w:val="000000"/>
          <w:sz w:val="28"/>
          <w:szCs w:val="15"/>
        </w:rPr>
      </w:pPr>
      <w:r w:rsidRPr="001E1E3A">
        <w:rPr>
          <w:rFonts w:ascii="Arial" w:hAnsi="Arial" w:cs="Arial"/>
          <w:b/>
          <w:color w:val="000000"/>
          <w:sz w:val="28"/>
          <w:szCs w:val="15"/>
        </w:rPr>
        <w:t>GÁLVEZ RAMÍREZ MERVIN FAUSTO</w:t>
      </w:r>
    </w:p>
    <w:p w:rsidR="00A16CED" w:rsidRDefault="00A16CED" w:rsidP="001E1E3A">
      <w:pPr>
        <w:pStyle w:val="NormalWeb"/>
        <w:spacing w:before="0" w:beforeAutospacing="0" w:after="0" w:afterAutospacing="0" w:line="360" w:lineRule="auto"/>
        <w:ind w:left="2127"/>
        <w:jc w:val="center"/>
        <w:rPr>
          <w:rFonts w:ascii="Arial" w:hAnsi="Arial" w:cs="Arial"/>
          <w:b/>
          <w:color w:val="000000"/>
          <w:sz w:val="28"/>
          <w:szCs w:val="15"/>
        </w:rPr>
      </w:pPr>
      <w:r w:rsidRPr="001E1E3A">
        <w:rPr>
          <w:rFonts w:ascii="Arial" w:hAnsi="Arial" w:cs="Arial"/>
          <w:b/>
          <w:color w:val="000000"/>
          <w:sz w:val="28"/>
          <w:szCs w:val="15"/>
        </w:rPr>
        <w:t>GONZÁLEZ SOTOMAYOR KARINA</w:t>
      </w:r>
    </w:p>
    <w:p w:rsidR="0090164E" w:rsidRPr="001E1E3A" w:rsidRDefault="0090164E" w:rsidP="0090164E">
      <w:pPr>
        <w:pStyle w:val="NormalWeb"/>
        <w:spacing w:before="0" w:beforeAutospacing="0" w:after="0" w:afterAutospacing="0" w:line="360" w:lineRule="auto"/>
        <w:ind w:left="2127"/>
        <w:jc w:val="center"/>
        <w:rPr>
          <w:rFonts w:ascii="Arial" w:hAnsi="Arial" w:cs="Arial"/>
          <w:b/>
          <w:color w:val="000000"/>
          <w:sz w:val="28"/>
          <w:szCs w:val="15"/>
        </w:rPr>
      </w:pPr>
      <w:r w:rsidRPr="001E1E3A">
        <w:rPr>
          <w:rFonts w:ascii="Arial" w:hAnsi="Arial" w:cs="Arial"/>
          <w:b/>
          <w:color w:val="000000"/>
          <w:sz w:val="28"/>
          <w:szCs w:val="15"/>
        </w:rPr>
        <w:t xml:space="preserve">PAZ MONTALVO JOSÉ ALBERTO </w:t>
      </w:r>
    </w:p>
    <w:p w:rsidR="00A16CED" w:rsidRPr="001E1E3A" w:rsidRDefault="00A16CED" w:rsidP="001E1E3A">
      <w:pPr>
        <w:pStyle w:val="NormalWeb"/>
        <w:spacing w:before="0" w:beforeAutospacing="0" w:after="0" w:afterAutospacing="0" w:line="360" w:lineRule="auto"/>
        <w:ind w:left="2127"/>
        <w:jc w:val="center"/>
        <w:rPr>
          <w:rFonts w:ascii="Arial" w:hAnsi="Arial" w:cs="Arial"/>
          <w:b/>
          <w:color w:val="000000"/>
          <w:sz w:val="28"/>
          <w:szCs w:val="15"/>
        </w:rPr>
      </w:pPr>
      <w:bookmarkStart w:id="0" w:name="_GoBack"/>
      <w:bookmarkEnd w:id="0"/>
      <w:r w:rsidRPr="001E1E3A">
        <w:rPr>
          <w:rFonts w:ascii="Arial" w:hAnsi="Arial" w:cs="Arial"/>
          <w:b/>
          <w:color w:val="000000"/>
          <w:sz w:val="28"/>
          <w:szCs w:val="15"/>
        </w:rPr>
        <w:t>RIVAS CONDE ROLANDO</w:t>
      </w:r>
    </w:p>
    <w:p w:rsidR="00A16CED" w:rsidRPr="001E1E3A" w:rsidRDefault="00A16CED" w:rsidP="001E1E3A">
      <w:pPr>
        <w:pStyle w:val="NormalWeb"/>
        <w:spacing w:before="0" w:beforeAutospacing="0" w:after="0" w:afterAutospacing="0" w:line="360" w:lineRule="auto"/>
        <w:ind w:left="2127"/>
        <w:jc w:val="center"/>
        <w:rPr>
          <w:rFonts w:ascii="Arial" w:hAnsi="Arial" w:cs="Arial"/>
          <w:b/>
          <w:color w:val="000000"/>
          <w:sz w:val="28"/>
          <w:szCs w:val="15"/>
        </w:rPr>
      </w:pPr>
    </w:p>
    <w:p w:rsidR="00A16CED" w:rsidRPr="001E1E3A" w:rsidRDefault="00A16CED" w:rsidP="001E1E3A">
      <w:pPr>
        <w:pStyle w:val="NormalWeb"/>
        <w:spacing w:line="360" w:lineRule="auto"/>
        <w:ind w:left="2127"/>
        <w:jc w:val="center"/>
        <w:rPr>
          <w:rFonts w:ascii="Arial" w:hAnsi="Arial" w:cs="Arial"/>
          <w:b/>
          <w:bCs/>
          <w:color w:val="000000"/>
          <w:sz w:val="28"/>
          <w:szCs w:val="15"/>
        </w:rPr>
      </w:pPr>
      <w:r w:rsidRPr="001E1E3A">
        <w:rPr>
          <w:rFonts w:ascii="Arial" w:hAnsi="Arial" w:cs="Arial"/>
          <w:b/>
          <w:bCs/>
          <w:color w:val="000000"/>
          <w:sz w:val="28"/>
          <w:szCs w:val="15"/>
        </w:rPr>
        <w:t>ESCENARIO EPIDEMIOLÓGICO DEL DENGUE2018</w:t>
      </w:r>
    </w:p>
    <w:p w:rsidR="00A16CED" w:rsidRPr="001E1E3A" w:rsidRDefault="00A16CED" w:rsidP="001E1E3A">
      <w:pPr>
        <w:pStyle w:val="NormalWeb"/>
        <w:spacing w:line="360" w:lineRule="auto"/>
        <w:ind w:left="2127"/>
        <w:jc w:val="center"/>
        <w:rPr>
          <w:rFonts w:ascii="Arial" w:hAnsi="Arial" w:cs="Arial"/>
          <w:b/>
          <w:color w:val="000000"/>
          <w:sz w:val="28"/>
          <w:szCs w:val="15"/>
        </w:rPr>
      </w:pPr>
    </w:p>
    <w:p w:rsidR="00A16CED" w:rsidRPr="001E1E3A" w:rsidRDefault="00A16CED" w:rsidP="001E1E3A">
      <w:pPr>
        <w:pStyle w:val="NormalWeb"/>
        <w:spacing w:line="360" w:lineRule="auto"/>
        <w:ind w:left="2127"/>
        <w:jc w:val="center"/>
        <w:rPr>
          <w:rFonts w:ascii="Arial" w:hAnsi="Arial" w:cs="Arial"/>
          <w:b/>
          <w:color w:val="000000"/>
          <w:sz w:val="28"/>
          <w:szCs w:val="15"/>
        </w:rPr>
      </w:pPr>
      <w:r w:rsidRPr="001E1E3A">
        <w:rPr>
          <w:rFonts w:ascii="Arial" w:hAnsi="Arial" w:cs="Arial"/>
          <w:b/>
          <w:color w:val="000000"/>
          <w:sz w:val="28"/>
          <w:szCs w:val="15"/>
        </w:rPr>
        <w:t>CATEDRÁTICO:</w:t>
      </w:r>
    </w:p>
    <w:p w:rsidR="00A16CED" w:rsidRPr="001E1E3A" w:rsidRDefault="00A16CED" w:rsidP="001E1E3A">
      <w:pPr>
        <w:pStyle w:val="NormalWeb"/>
        <w:spacing w:line="360" w:lineRule="auto"/>
        <w:ind w:left="2127"/>
        <w:jc w:val="center"/>
        <w:rPr>
          <w:rFonts w:ascii="Arial" w:hAnsi="Arial" w:cs="Arial"/>
          <w:b/>
          <w:color w:val="000000"/>
          <w:sz w:val="28"/>
          <w:szCs w:val="15"/>
        </w:rPr>
      </w:pPr>
      <w:r w:rsidRPr="001E1E3A">
        <w:rPr>
          <w:rFonts w:ascii="Arial" w:hAnsi="Arial" w:cs="Arial"/>
          <w:b/>
          <w:color w:val="000000"/>
          <w:sz w:val="28"/>
          <w:szCs w:val="15"/>
        </w:rPr>
        <w:t xml:space="preserve">DR. ANTONIO PÉREZ GÓMEZ </w:t>
      </w:r>
    </w:p>
    <w:p w:rsidR="00A16CED" w:rsidRPr="001E1E3A" w:rsidRDefault="00A16CED" w:rsidP="001E1E3A">
      <w:pPr>
        <w:pStyle w:val="NormalWeb"/>
        <w:spacing w:line="360" w:lineRule="auto"/>
        <w:ind w:left="2127"/>
        <w:jc w:val="center"/>
        <w:rPr>
          <w:rFonts w:ascii="Arial" w:hAnsi="Arial" w:cs="Arial"/>
          <w:b/>
          <w:color w:val="000000"/>
          <w:szCs w:val="15"/>
        </w:rPr>
      </w:pPr>
    </w:p>
    <w:p w:rsidR="00A16CED" w:rsidRDefault="00A16CED" w:rsidP="001E1E3A">
      <w:pPr>
        <w:pStyle w:val="NormalWeb"/>
        <w:spacing w:line="360" w:lineRule="auto"/>
        <w:ind w:left="2127"/>
        <w:jc w:val="right"/>
        <w:rPr>
          <w:rFonts w:ascii="Arial" w:hAnsi="Arial" w:cs="Arial"/>
          <w:b/>
          <w:color w:val="000000"/>
          <w:sz w:val="20"/>
          <w:szCs w:val="15"/>
        </w:rPr>
      </w:pPr>
      <w:r w:rsidRPr="001E1E3A">
        <w:rPr>
          <w:rFonts w:ascii="Arial" w:hAnsi="Arial" w:cs="Arial"/>
          <w:b/>
          <w:color w:val="000000"/>
          <w:sz w:val="20"/>
          <w:szCs w:val="15"/>
        </w:rPr>
        <w:t xml:space="preserve">TAPACHULA CHIAPAS NOVIEMBRE DEL 2014. </w:t>
      </w:r>
    </w:p>
    <w:p w:rsidR="000E6FEF" w:rsidRDefault="000E6FEF" w:rsidP="001E1E3A">
      <w:pPr>
        <w:pStyle w:val="NormalWeb"/>
        <w:spacing w:line="360" w:lineRule="auto"/>
        <w:ind w:left="2127"/>
        <w:jc w:val="right"/>
        <w:rPr>
          <w:rFonts w:ascii="Arial" w:hAnsi="Arial" w:cs="Arial"/>
          <w:b/>
          <w:color w:val="000000"/>
          <w:sz w:val="20"/>
          <w:szCs w:val="15"/>
        </w:rPr>
      </w:pPr>
    </w:p>
    <w:p w:rsidR="000E6FEF" w:rsidRPr="000E6FEF" w:rsidRDefault="000E6FEF" w:rsidP="000E6FEF">
      <w:pPr>
        <w:pStyle w:val="NormalWeb"/>
        <w:spacing w:line="360" w:lineRule="auto"/>
        <w:jc w:val="center"/>
        <w:rPr>
          <w:rFonts w:ascii="Arial" w:hAnsi="Arial" w:cs="Arial"/>
          <w:b/>
          <w:color w:val="000000"/>
          <w:szCs w:val="15"/>
        </w:rPr>
      </w:pPr>
      <w:r w:rsidRPr="000E6FEF">
        <w:rPr>
          <w:rFonts w:ascii="Arial" w:hAnsi="Arial" w:cs="Arial"/>
          <w:b/>
          <w:color w:val="000000"/>
          <w:szCs w:val="15"/>
        </w:rPr>
        <w:lastRenderedPageBreak/>
        <w:t>CONTENIDO</w:t>
      </w:r>
    </w:p>
    <w:p w:rsidR="000E6FEF" w:rsidRDefault="000E6FEF" w:rsidP="000E6FEF">
      <w:pPr>
        <w:pStyle w:val="NormalWeb"/>
        <w:spacing w:line="360" w:lineRule="auto"/>
        <w:rPr>
          <w:rFonts w:ascii="Arial" w:hAnsi="Arial" w:cs="Arial"/>
          <w:b/>
          <w:color w:val="000000"/>
          <w:sz w:val="20"/>
          <w:szCs w:val="15"/>
        </w:rPr>
      </w:pPr>
    </w:p>
    <w:p w:rsidR="000E6FEF" w:rsidRDefault="000E6FEF" w:rsidP="000E6FEF">
      <w:pPr>
        <w:pStyle w:val="NormalWeb"/>
        <w:spacing w:line="360" w:lineRule="auto"/>
        <w:rPr>
          <w:rFonts w:ascii="Arial" w:hAnsi="Arial" w:cs="Arial"/>
          <w:b/>
          <w:color w:val="000000"/>
          <w:sz w:val="20"/>
          <w:szCs w:val="15"/>
        </w:rPr>
      </w:pPr>
    </w:p>
    <w:p w:rsidR="000E6FEF" w:rsidRPr="000E6FEF" w:rsidRDefault="000E6FEF" w:rsidP="000E6FEF">
      <w:pPr>
        <w:pStyle w:val="NormalWeb"/>
        <w:numPr>
          <w:ilvl w:val="0"/>
          <w:numId w:val="2"/>
        </w:numPr>
        <w:tabs>
          <w:tab w:val="right" w:leader="hyphen" w:pos="8505"/>
        </w:tabs>
        <w:spacing w:line="360" w:lineRule="auto"/>
        <w:rPr>
          <w:rFonts w:ascii="Arial" w:hAnsi="Arial" w:cs="Arial"/>
          <w:b/>
          <w:color w:val="000000"/>
          <w:sz w:val="22"/>
          <w:szCs w:val="15"/>
        </w:rPr>
      </w:pPr>
      <w:r w:rsidRPr="000E6FEF">
        <w:rPr>
          <w:rFonts w:ascii="Arial" w:hAnsi="Arial" w:cs="Arial"/>
          <w:b/>
          <w:color w:val="000000"/>
          <w:sz w:val="22"/>
          <w:szCs w:val="15"/>
        </w:rPr>
        <w:t>INTRODUCCION</w:t>
      </w:r>
      <w:r>
        <w:rPr>
          <w:rFonts w:ascii="Arial" w:hAnsi="Arial" w:cs="Arial"/>
          <w:b/>
          <w:color w:val="000000"/>
          <w:sz w:val="22"/>
          <w:szCs w:val="15"/>
        </w:rPr>
        <w:tab/>
        <w:t>3</w:t>
      </w:r>
    </w:p>
    <w:p w:rsidR="000E6FEF" w:rsidRDefault="000E6FEF" w:rsidP="000E6FEF">
      <w:pPr>
        <w:pStyle w:val="NormalWeb"/>
        <w:tabs>
          <w:tab w:val="right" w:leader="hyphen" w:pos="8505"/>
        </w:tabs>
        <w:spacing w:line="360" w:lineRule="auto"/>
        <w:rPr>
          <w:rFonts w:ascii="Arial" w:hAnsi="Arial" w:cs="Arial"/>
          <w:b/>
          <w:color w:val="000000"/>
          <w:sz w:val="22"/>
          <w:szCs w:val="15"/>
        </w:rPr>
      </w:pPr>
    </w:p>
    <w:p w:rsidR="000E6FEF" w:rsidRPr="000E6FEF" w:rsidRDefault="000E6FEF" w:rsidP="000E6FEF">
      <w:pPr>
        <w:pStyle w:val="NormalWeb"/>
        <w:tabs>
          <w:tab w:val="right" w:leader="hyphen" w:pos="8505"/>
        </w:tabs>
        <w:spacing w:line="360" w:lineRule="auto"/>
        <w:rPr>
          <w:rFonts w:ascii="Arial" w:hAnsi="Arial" w:cs="Arial"/>
          <w:b/>
          <w:color w:val="000000"/>
          <w:sz w:val="22"/>
          <w:szCs w:val="15"/>
        </w:rPr>
      </w:pPr>
    </w:p>
    <w:p w:rsidR="000E6FEF" w:rsidRPr="000E6FEF" w:rsidRDefault="000E6FEF" w:rsidP="000E6FEF">
      <w:pPr>
        <w:pStyle w:val="NormalWeb"/>
        <w:numPr>
          <w:ilvl w:val="0"/>
          <w:numId w:val="2"/>
        </w:numPr>
        <w:tabs>
          <w:tab w:val="right" w:leader="hyphen" w:pos="8505"/>
        </w:tabs>
        <w:spacing w:line="360" w:lineRule="auto"/>
        <w:rPr>
          <w:rFonts w:ascii="Arial" w:hAnsi="Arial" w:cs="Arial"/>
          <w:b/>
          <w:color w:val="000000"/>
          <w:sz w:val="22"/>
          <w:szCs w:val="15"/>
        </w:rPr>
      </w:pPr>
      <w:r w:rsidRPr="000E6FEF">
        <w:rPr>
          <w:rFonts w:ascii="Arial" w:hAnsi="Arial" w:cs="Arial"/>
          <w:b/>
          <w:color w:val="000000"/>
          <w:sz w:val="22"/>
          <w:szCs w:val="15"/>
        </w:rPr>
        <w:t>PANORAMA ACTUAL</w:t>
      </w:r>
      <w:r>
        <w:rPr>
          <w:rFonts w:ascii="Arial" w:hAnsi="Arial" w:cs="Arial"/>
          <w:b/>
          <w:color w:val="000000"/>
          <w:sz w:val="22"/>
          <w:szCs w:val="15"/>
        </w:rPr>
        <w:tab/>
        <w:t>4</w:t>
      </w:r>
    </w:p>
    <w:p w:rsidR="000E6FEF" w:rsidRDefault="000E6FEF" w:rsidP="000E6FEF">
      <w:pPr>
        <w:pStyle w:val="NormalWeb"/>
        <w:tabs>
          <w:tab w:val="right" w:leader="hyphen" w:pos="8505"/>
        </w:tabs>
        <w:spacing w:line="360" w:lineRule="auto"/>
        <w:rPr>
          <w:rFonts w:ascii="Arial" w:hAnsi="Arial" w:cs="Arial"/>
          <w:b/>
          <w:color w:val="000000"/>
          <w:sz w:val="22"/>
          <w:szCs w:val="15"/>
        </w:rPr>
      </w:pPr>
    </w:p>
    <w:p w:rsidR="000E6FEF" w:rsidRPr="000E6FEF" w:rsidRDefault="000E6FEF" w:rsidP="000E6FEF">
      <w:pPr>
        <w:pStyle w:val="NormalWeb"/>
        <w:tabs>
          <w:tab w:val="right" w:leader="hyphen" w:pos="8505"/>
        </w:tabs>
        <w:spacing w:line="360" w:lineRule="auto"/>
        <w:rPr>
          <w:rFonts w:ascii="Arial" w:hAnsi="Arial" w:cs="Arial"/>
          <w:b/>
          <w:color w:val="000000"/>
          <w:sz w:val="22"/>
          <w:szCs w:val="15"/>
        </w:rPr>
      </w:pPr>
    </w:p>
    <w:p w:rsidR="000E6FEF" w:rsidRPr="000E6FEF" w:rsidRDefault="000E6FEF" w:rsidP="000E6FEF">
      <w:pPr>
        <w:pStyle w:val="NormalWeb"/>
        <w:numPr>
          <w:ilvl w:val="0"/>
          <w:numId w:val="2"/>
        </w:numPr>
        <w:tabs>
          <w:tab w:val="right" w:leader="hyphen" w:pos="8505"/>
        </w:tabs>
        <w:spacing w:line="360" w:lineRule="auto"/>
        <w:rPr>
          <w:rFonts w:ascii="Arial" w:hAnsi="Arial" w:cs="Arial"/>
          <w:b/>
          <w:color w:val="000000"/>
          <w:sz w:val="22"/>
          <w:szCs w:val="15"/>
        </w:rPr>
      </w:pPr>
      <w:r w:rsidRPr="000E6FEF">
        <w:rPr>
          <w:rFonts w:ascii="Arial" w:hAnsi="Arial" w:cs="Arial"/>
          <w:b/>
          <w:color w:val="000000"/>
          <w:sz w:val="22"/>
          <w:szCs w:val="15"/>
        </w:rPr>
        <w:t>ESCENARIO EPIDEMIOLOGICO 2018</w:t>
      </w:r>
      <w:r>
        <w:rPr>
          <w:rFonts w:ascii="Arial" w:hAnsi="Arial" w:cs="Arial"/>
          <w:b/>
          <w:color w:val="000000"/>
          <w:sz w:val="22"/>
          <w:szCs w:val="15"/>
        </w:rPr>
        <w:tab/>
        <w:t>5</w:t>
      </w:r>
    </w:p>
    <w:p w:rsidR="000E6FEF" w:rsidRDefault="000E6FEF" w:rsidP="000E6FEF">
      <w:pPr>
        <w:pStyle w:val="NormalWeb"/>
        <w:tabs>
          <w:tab w:val="right" w:leader="hyphen" w:pos="8505"/>
        </w:tabs>
        <w:spacing w:line="360" w:lineRule="auto"/>
        <w:rPr>
          <w:rFonts w:ascii="Arial" w:hAnsi="Arial" w:cs="Arial"/>
          <w:b/>
          <w:color w:val="000000"/>
          <w:sz w:val="22"/>
          <w:szCs w:val="15"/>
        </w:rPr>
      </w:pPr>
    </w:p>
    <w:p w:rsidR="000E6FEF" w:rsidRPr="000E6FEF" w:rsidRDefault="000E6FEF" w:rsidP="000E6FEF">
      <w:pPr>
        <w:pStyle w:val="NormalWeb"/>
        <w:tabs>
          <w:tab w:val="right" w:leader="hyphen" w:pos="8505"/>
        </w:tabs>
        <w:spacing w:line="360" w:lineRule="auto"/>
        <w:rPr>
          <w:rFonts w:ascii="Arial" w:hAnsi="Arial" w:cs="Arial"/>
          <w:b/>
          <w:color w:val="000000"/>
          <w:sz w:val="22"/>
          <w:szCs w:val="15"/>
        </w:rPr>
      </w:pPr>
    </w:p>
    <w:p w:rsidR="000E6FEF" w:rsidRPr="000E6FEF" w:rsidRDefault="000E6FEF" w:rsidP="000E6FEF">
      <w:pPr>
        <w:pStyle w:val="NormalWeb"/>
        <w:numPr>
          <w:ilvl w:val="0"/>
          <w:numId w:val="2"/>
        </w:numPr>
        <w:tabs>
          <w:tab w:val="right" w:leader="hyphen" w:pos="8505"/>
        </w:tabs>
        <w:spacing w:line="360" w:lineRule="auto"/>
        <w:rPr>
          <w:rFonts w:ascii="Arial" w:hAnsi="Arial" w:cs="Arial"/>
          <w:b/>
          <w:color w:val="000000"/>
          <w:sz w:val="22"/>
          <w:szCs w:val="15"/>
        </w:rPr>
      </w:pPr>
      <w:r w:rsidRPr="000E6FEF">
        <w:rPr>
          <w:rFonts w:ascii="Arial" w:hAnsi="Arial" w:cs="Arial"/>
          <w:b/>
          <w:color w:val="000000"/>
          <w:sz w:val="22"/>
          <w:szCs w:val="15"/>
        </w:rPr>
        <w:t>BIBLIOGRAFIA</w:t>
      </w:r>
      <w:r>
        <w:rPr>
          <w:rFonts w:ascii="Arial" w:hAnsi="Arial" w:cs="Arial"/>
          <w:b/>
          <w:color w:val="000000"/>
          <w:sz w:val="22"/>
          <w:szCs w:val="15"/>
        </w:rPr>
        <w:tab/>
        <w:t>8</w:t>
      </w:r>
    </w:p>
    <w:p w:rsidR="000E6FEF" w:rsidRDefault="000E6FEF" w:rsidP="000E6FEF">
      <w:pPr>
        <w:pStyle w:val="NormalWeb"/>
        <w:spacing w:line="360" w:lineRule="auto"/>
        <w:rPr>
          <w:rFonts w:ascii="Arial" w:hAnsi="Arial" w:cs="Arial"/>
          <w:b/>
          <w:color w:val="000000"/>
          <w:sz w:val="20"/>
          <w:szCs w:val="15"/>
        </w:rPr>
      </w:pPr>
    </w:p>
    <w:p w:rsidR="00A16CED" w:rsidRPr="001E1E3A" w:rsidRDefault="00A16CED" w:rsidP="001E1E3A">
      <w:pPr>
        <w:spacing w:line="360" w:lineRule="auto"/>
        <w:rPr>
          <w:rFonts w:ascii="Arial" w:hAnsi="Arial" w:cs="Arial"/>
        </w:rPr>
      </w:pPr>
    </w:p>
    <w:p w:rsidR="00A16CED" w:rsidRPr="001E1E3A" w:rsidRDefault="00A16CED" w:rsidP="001E1E3A">
      <w:pPr>
        <w:spacing w:line="360" w:lineRule="auto"/>
        <w:rPr>
          <w:rFonts w:ascii="Arial" w:hAnsi="Arial" w:cs="Arial"/>
        </w:rPr>
      </w:pPr>
    </w:p>
    <w:p w:rsidR="00A16CED" w:rsidRPr="001E1E3A" w:rsidRDefault="00A16CED" w:rsidP="001E1E3A">
      <w:pPr>
        <w:spacing w:line="360" w:lineRule="auto"/>
        <w:rPr>
          <w:rFonts w:ascii="Arial" w:hAnsi="Arial" w:cs="Arial"/>
        </w:rPr>
      </w:pPr>
    </w:p>
    <w:p w:rsidR="00A16CED" w:rsidRPr="001E1E3A" w:rsidRDefault="00A16CED" w:rsidP="001E1E3A">
      <w:pPr>
        <w:spacing w:line="360" w:lineRule="auto"/>
        <w:rPr>
          <w:rFonts w:ascii="Arial" w:hAnsi="Arial" w:cs="Arial"/>
        </w:rPr>
      </w:pPr>
    </w:p>
    <w:p w:rsidR="00A16CED" w:rsidRDefault="00A16CED" w:rsidP="001E1E3A">
      <w:pPr>
        <w:spacing w:line="360" w:lineRule="auto"/>
        <w:rPr>
          <w:rFonts w:ascii="Arial" w:hAnsi="Arial" w:cs="Arial"/>
        </w:rPr>
      </w:pPr>
    </w:p>
    <w:p w:rsidR="001479BD" w:rsidRDefault="001479BD" w:rsidP="001E1E3A">
      <w:pPr>
        <w:spacing w:line="360" w:lineRule="auto"/>
        <w:rPr>
          <w:rFonts w:ascii="Arial" w:hAnsi="Arial" w:cs="Arial"/>
        </w:rPr>
      </w:pPr>
    </w:p>
    <w:p w:rsidR="001479BD" w:rsidRPr="001E1E3A" w:rsidRDefault="001479BD" w:rsidP="001E1E3A">
      <w:pPr>
        <w:spacing w:line="360" w:lineRule="auto"/>
        <w:rPr>
          <w:rFonts w:ascii="Arial" w:hAnsi="Arial" w:cs="Arial"/>
        </w:rPr>
      </w:pPr>
    </w:p>
    <w:p w:rsidR="00BA6848" w:rsidRDefault="00025D39" w:rsidP="00FF0DA0">
      <w:pPr>
        <w:pStyle w:val="Ttulo1"/>
        <w:spacing w:line="360" w:lineRule="auto"/>
        <w:jc w:val="both"/>
        <w:rPr>
          <w:rFonts w:cs="Arial"/>
          <w:sz w:val="22"/>
          <w:szCs w:val="22"/>
        </w:rPr>
      </w:pPr>
      <w:bookmarkStart w:id="1" w:name="_Toc403824446"/>
      <w:r w:rsidRPr="00FF0DA0">
        <w:rPr>
          <w:rFonts w:cs="Arial"/>
          <w:sz w:val="22"/>
          <w:szCs w:val="22"/>
        </w:rPr>
        <w:lastRenderedPageBreak/>
        <w:t xml:space="preserve">I.- </w:t>
      </w:r>
      <w:r w:rsidR="00BA6848" w:rsidRPr="00FF0DA0">
        <w:rPr>
          <w:rFonts w:cs="Arial"/>
          <w:sz w:val="22"/>
          <w:szCs w:val="22"/>
        </w:rPr>
        <w:t>INTRODUCCION.</w:t>
      </w:r>
      <w:bookmarkEnd w:id="1"/>
    </w:p>
    <w:p w:rsidR="000E6FEF" w:rsidRPr="000E6FEF" w:rsidRDefault="000E6FEF" w:rsidP="000E6FEF"/>
    <w:p w:rsidR="001B28F8" w:rsidRPr="00FF0DA0" w:rsidRDefault="001B28F8" w:rsidP="00FF0DA0">
      <w:pPr>
        <w:spacing w:line="360" w:lineRule="auto"/>
        <w:jc w:val="both"/>
        <w:rPr>
          <w:rFonts w:ascii="Arial" w:hAnsi="Arial" w:cs="Arial"/>
        </w:rPr>
      </w:pPr>
      <w:r w:rsidRPr="00FF0DA0">
        <w:rPr>
          <w:rFonts w:ascii="Arial" w:hAnsi="Arial" w:cs="Arial"/>
        </w:rPr>
        <w:t>Cuando hablamos de salud todos imaginamos que es un tema exclusivo de médicos y enfermeras, y que para ello están los hospitales. Pero ¿que entendemos por salud? ¿Cuál es el rol de la sociedad y de las instituciones respecto al cuidado y formación de los ciudadanos para una vida saludable? ¿Cuál es el escenario próximo con respecto al dengue en la entidad? ¿Estamos exentos de padecerlo? Encontrar sentido a estas interrogantes es uno de los objetivos de esta investigación, que atreves de la participación ciudadana en conjunto con las diversas instituciones cumplan cada quien con la parte que les corresponde.</w:t>
      </w:r>
    </w:p>
    <w:p w:rsidR="001B28F8" w:rsidRPr="00FF0DA0" w:rsidRDefault="001B28F8" w:rsidP="00FF0DA0">
      <w:pPr>
        <w:spacing w:line="360" w:lineRule="auto"/>
        <w:jc w:val="both"/>
        <w:rPr>
          <w:rFonts w:ascii="Arial" w:hAnsi="Arial" w:cs="Arial"/>
          <w:i/>
        </w:rPr>
      </w:pPr>
      <w:r w:rsidRPr="00FF0DA0">
        <w:rPr>
          <w:rFonts w:ascii="Arial" w:hAnsi="Arial" w:cs="Arial"/>
        </w:rPr>
        <w:t xml:space="preserve">El dengue, dentro de las enfermedades virales transmitidas por vector, representa en la actualidad la mayor problemática de salud pública en el mundo. Originalmente contenido al sudoeste asiático, el dengue se dispersó a otros continentes, incluyendo américa, donde durante los últimos 40 años se ha idos extendiendo hacia casi todos los lugares con presencia del mosquito vector </w:t>
      </w:r>
      <w:r w:rsidRPr="00FF0DA0">
        <w:rPr>
          <w:rFonts w:ascii="Arial" w:hAnsi="Arial" w:cs="Arial"/>
          <w:i/>
        </w:rPr>
        <w:t>Aedes aegypty.</w:t>
      </w:r>
    </w:p>
    <w:p w:rsidR="00BA6848" w:rsidRPr="00FF0DA0" w:rsidRDefault="00BA6848" w:rsidP="00FF0DA0">
      <w:pPr>
        <w:spacing w:line="360" w:lineRule="auto"/>
        <w:jc w:val="both"/>
        <w:rPr>
          <w:rFonts w:ascii="Arial" w:hAnsi="Arial" w:cs="Arial"/>
        </w:rPr>
      </w:pPr>
      <w:r w:rsidRPr="00FF0DA0">
        <w:rPr>
          <w:rFonts w:ascii="Arial" w:hAnsi="Arial" w:cs="Arial"/>
        </w:rPr>
        <w:t xml:space="preserve">El </w:t>
      </w:r>
      <w:r w:rsidRPr="00FF0DA0">
        <w:rPr>
          <w:rFonts w:ascii="Arial" w:hAnsi="Arial" w:cs="Arial"/>
          <w:i/>
        </w:rPr>
        <w:t xml:space="preserve">Aedes aegypty </w:t>
      </w:r>
      <w:r w:rsidRPr="00FF0DA0">
        <w:rPr>
          <w:rFonts w:ascii="Arial" w:hAnsi="Arial" w:cs="Arial"/>
        </w:rPr>
        <w:t>es una especie predominantemente urbana aunque se encuentra también en zonas suburbanas y rurales. Se cría en recipientes artificiales y naturales localizados dentro o en los alrededores de las viviendas humanas, como son tambos, floreros, llantas, latas, botes, cubetas, agujeros en árboles o en hojas de plantas tropicales.</w:t>
      </w:r>
    </w:p>
    <w:p w:rsidR="000E7322" w:rsidRDefault="00BA6848" w:rsidP="00FF0DA0">
      <w:pPr>
        <w:spacing w:line="360" w:lineRule="auto"/>
        <w:jc w:val="both"/>
        <w:rPr>
          <w:rFonts w:ascii="Arial" w:hAnsi="Arial" w:cs="Arial"/>
        </w:rPr>
      </w:pPr>
      <w:r w:rsidRPr="00FF0DA0">
        <w:rPr>
          <w:rFonts w:ascii="Arial" w:hAnsi="Arial" w:cs="Arial"/>
        </w:rPr>
        <w:t>Por esta razón es importante implementar acciones donde involucren a la comunidad en actividades sencillas y de presupuesto bajo con el fin de intro</w:t>
      </w:r>
      <w:r w:rsidR="009E697C">
        <w:rPr>
          <w:rFonts w:ascii="Arial" w:hAnsi="Arial" w:cs="Arial"/>
        </w:rPr>
        <w:t>ducir una cultura de prevención y así r</w:t>
      </w:r>
      <w:r w:rsidR="000E7322" w:rsidRPr="00FF0DA0">
        <w:rPr>
          <w:rFonts w:ascii="Arial" w:hAnsi="Arial" w:cs="Arial"/>
        </w:rPr>
        <w:t xml:space="preserve">educir y mantener bajo control Epidemiológico la Fiebre por Dengue y Fiebre Hemorrágica por Dengue </w:t>
      </w:r>
      <w:r w:rsidR="001475E1" w:rsidRPr="00FF0DA0">
        <w:rPr>
          <w:rFonts w:ascii="Arial" w:hAnsi="Arial" w:cs="Arial"/>
        </w:rPr>
        <w:t xml:space="preserve">atreves del control del vector </w:t>
      </w:r>
      <w:r w:rsidR="001475E1" w:rsidRPr="00FF0DA0">
        <w:rPr>
          <w:rFonts w:ascii="Arial" w:hAnsi="Arial" w:cs="Arial"/>
          <w:i/>
        </w:rPr>
        <w:t>Aedes aegypty</w:t>
      </w:r>
      <w:r w:rsidR="000E7322" w:rsidRPr="00FF0DA0">
        <w:rPr>
          <w:rFonts w:ascii="Arial" w:hAnsi="Arial" w:cs="Arial"/>
        </w:rPr>
        <w:t>en la cabecera municipal de T</w:t>
      </w:r>
      <w:r w:rsidR="009E697C">
        <w:rPr>
          <w:rFonts w:ascii="Arial" w:hAnsi="Arial" w:cs="Arial"/>
        </w:rPr>
        <w:t>apachula al 2018</w:t>
      </w:r>
      <w:r w:rsidR="001475E1" w:rsidRPr="00FF0DA0">
        <w:rPr>
          <w:rFonts w:ascii="Arial" w:hAnsi="Arial" w:cs="Arial"/>
        </w:rPr>
        <w:t>.</w:t>
      </w:r>
    </w:p>
    <w:p w:rsidR="000E6FEF" w:rsidRDefault="000E6FEF" w:rsidP="00FF0DA0">
      <w:pPr>
        <w:spacing w:line="360" w:lineRule="auto"/>
        <w:jc w:val="both"/>
        <w:rPr>
          <w:rFonts w:ascii="Arial" w:hAnsi="Arial" w:cs="Arial"/>
        </w:rPr>
      </w:pPr>
    </w:p>
    <w:p w:rsidR="000E6FEF" w:rsidRDefault="000E6FEF" w:rsidP="00FF0DA0">
      <w:pPr>
        <w:spacing w:line="360" w:lineRule="auto"/>
        <w:jc w:val="both"/>
        <w:rPr>
          <w:rFonts w:ascii="Arial" w:hAnsi="Arial" w:cs="Arial"/>
        </w:rPr>
      </w:pPr>
    </w:p>
    <w:p w:rsidR="000E6FEF" w:rsidRDefault="000E6FEF" w:rsidP="00FF0DA0">
      <w:pPr>
        <w:spacing w:line="360" w:lineRule="auto"/>
        <w:jc w:val="both"/>
        <w:rPr>
          <w:rFonts w:ascii="Arial" w:hAnsi="Arial" w:cs="Arial"/>
        </w:rPr>
      </w:pPr>
    </w:p>
    <w:p w:rsidR="000E6FEF" w:rsidRDefault="000E6FEF" w:rsidP="00FF0DA0">
      <w:pPr>
        <w:spacing w:line="360" w:lineRule="auto"/>
        <w:jc w:val="both"/>
        <w:rPr>
          <w:rFonts w:ascii="Arial" w:hAnsi="Arial" w:cs="Arial"/>
        </w:rPr>
      </w:pPr>
    </w:p>
    <w:p w:rsidR="000E6FEF" w:rsidRDefault="000E6FEF" w:rsidP="00FF0DA0">
      <w:pPr>
        <w:spacing w:line="360" w:lineRule="auto"/>
        <w:jc w:val="both"/>
        <w:rPr>
          <w:rFonts w:ascii="Arial" w:hAnsi="Arial" w:cs="Arial"/>
        </w:rPr>
      </w:pPr>
    </w:p>
    <w:p w:rsidR="000E6FEF" w:rsidRDefault="000E6FEF" w:rsidP="00FF0DA0">
      <w:pPr>
        <w:spacing w:line="360" w:lineRule="auto"/>
        <w:jc w:val="both"/>
        <w:rPr>
          <w:rFonts w:ascii="Arial" w:hAnsi="Arial" w:cs="Arial"/>
        </w:rPr>
      </w:pPr>
    </w:p>
    <w:p w:rsidR="007D09B1" w:rsidRDefault="007D09B1" w:rsidP="00FF0DA0">
      <w:pPr>
        <w:pStyle w:val="Ttulo1"/>
        <w:spacing w:line="360" w:lineRule="auto"/>
        <w:jc w:val="both"/>
        <w:rPr>
          <w:rFonts w:cs="Arial"/>
          <w:sz w:val="22"/>
          <w:szCs w:val="22"/>
        </w:rPr>
      </w:pPr>
      <w:bookmarkStart w:id="2" w:name="_Toc403824447"/>
      <w:r w:rsidRPr="00FF0DA0">
        <w:rPr>
          <w:rFonts w:cs="Arial"/>
          <w:sz w:val="22"/>
          <w:szCs w:val="22"/>
        </w:rPr>
        <w:lastRenderedPageBreak/>
        <w:t>IV.- PANORAMA ACTUAL</w:t>
      </w:r>
      <w:bookmarkEnd w:id="2"/>
    </w:p>
    <w:p w:rsidR="000E6FEF" w:rsidRPr="000E6FEF" w:rsidRDefault="000E6FEF" w:rsidP="000E6FEF"/>
    <w:p w:rsidR="007D09B1" w:rsidRPr="00FF0DA0" w:rsidRDefault="007D09B1" w:rsidP="000E6FEF">
      <w:pPr>
        <w:spacing w:line="360" w:lineRule="auto"/>
        <w:jc w:val="both"/>
        <w:rPr>
          <w:rFonts w:ascii="Arial" w:hAnsi="Arial" w:cs="Arial"/>
        </w:rPr>
      </w:pPr>
      <w:r w:rsidRPr="00FF0DA0">
        <w:rPr>
          <w:rFonts w:ascii="Arial" w:hAnsi="Arial" w:cs="Arial"/>
        </w:rPr>
        <w:t xml:space="preserve">Tapachula para el 2014 cuenta con una población de 351,165 habitantes, está conformada por 313 colonias   integradas en las mismas 104,035 casas o viviendas y 254,983 Habitantes en cabecera  de los cuales el 51.8% son mujeres es importante, recalcar la importancia de las amas de casa ya que son ellas las que se participan en la mayoría de los casos en </w:t>
      </w:r>
      <w:r w:rsidR="001D6845" w:rsidRPr="00FF0DA0">
        <w:rPr>
          <w:rFonts w:ascii="Arial" w:hAnsi="Arial" w:cs="Arial"/>
        </w:rPr>
        <w:t>los</w:t>
      </w:r>
      <w:r w:rsidRPr="00FF0DA0">
        <w:rPr>
          <w:rFonts w:ascii="Arial" w:hAnsi="Arial" w:cs="Arial"/>
        </w:rPr>
        <w:t xml:space="preserve"> programas implementados para la prevención de enfermedades en el hogar.</w:t>
      </w:r>
    </w:p>
    <w:p w:rsidR="007D09B1" w:rsidRPr="00FF0DA0" w:rsidRDefault="007D09B1" w:rsidP="00FF0DA0">
      <w:pPr>
        <w:spacing w:line="360" w:lineRule="auto"/>
        <w:jc w:val="both"/>
        <w:rPr>
          <w:rFonts w:ascii="Arial" w:hAnsi="Arial" w:cs="Arial"/>
        </w:rPr>
      </w:pPr>
      <w:r w:rsidRPr="00FF0DA0">
        <w:rPr>
          <w:rFonts w:ascii="Arial" w:hAnsi="Arial" w:cs="Arial"/>
        </w:rPr>
        <w:t>Desde el inicio de la presente administración municipal se ha coordinado para atender esta localidad con el apoyo de  combustible para el desarrollo de actividades preventivas (como las campañas de descacharramiento mismas que se han programado para este año en 3 ciclos)  acciones que se  supeditan  a la programación y recursos de la Jurisdicción sanitaria N. VII es por ello que esta administración a programado la necesidad de implementar de manera propia las acciones de control larvaria.</w:t>
      </w:r>
    </w:p>
    <w:p w:rsidR="007D09B1" w:rsidRPr="00FF0DA0" w:rsidRDefault="007D09B1" w:rsidP="00FF0DA0">
      <w:pPr>
        <w:spacing w:line="360" w:lineRule="auto"/>
        <w:jc w:val="both"/>
        <w:rPr>
          <w:rFonts w:ascii="Arial" w:hAnsi="Arial" w:cs="Arial"/>
        </w:rPr>
      </w:pPr>
      <w:r w:rsidRPr="00FF0DA0">
        <w:rPr>
          <w:rFonts w:ascii="Arial" w:hAnsi="Arial" w:cs="Arial"/>
        </w:rPr>
        <w:t>E</w:t>
      </w:r>
      <w:r w:rsidR="00AF6543" w:rsidRPr="00FF0DA0">
        <w:rPr>
          <w:rFonts w:ascii="Arial" w:hAnsi="Arial" w:cs="Arial"/>
        </w:rPr>
        <w:t>n la unidad de salud o secretaria</w:t>
      </w:r>
      <w:r w:rsidRPr="00FF0DA0">
        <w:rPr>
          <w:rFonts w:ascii="Arial" w:hAnsi="Arial" w:cs="Arial"/>
        </w:rPr>
        <w:t xml:space="preserve"> de salud municipal </w:t>
      </w:r>
      <w:r w:rsidR="00AF6543" w:rsidRPr="00FF0DA0">
        <w:rPr>
          <w:rFonts w:ascii="Arial" w:hAnsi="Arial" w:cs="Arial"/>
        </w:rPr>
        <w:t>se realiza</w:t>
      </w:r>
      <w:r w:rsidRPr="00FF0DA0">
        <w:rPr>
          <w:rFonts w:ascii="Arial" w:hAnsi="Arial" w:cs="Arial"/>
        </w:rPr>
        <w:t xml:space="preserve"> programas para la promoción de la prevención del dengue, mediante desplegado en periódicos así como difusión en la radio, televisión, algunas bardas de la ciudad y redes sociales.</w:t>
      </w:r>
    </w:p>
    <w:p w:rsidR="00AF6543" w:rsidRDefault="00AF6543" w:rsidP="00FF0DA0">
      <w:pPr>
        <w:spacing w:line="360" w:lineRule="auto"/>
        <w:jc w:val="both"/>
        <w:rPr>
          <w:rFonts w:ascii="Arial" w:hAnsi="Arial" w:cs="Arial"/>
        </w:rPr>
      </w:pPr>
      <w:r w:rsidRPr="00FF0DA0">
        <w:rPr>
          <w:rFonts w:ascii="Arial" w:hAnsi="Arial" w:cs="Arial"/>
          <w:noProof/>
          <w:lang w:eastAsia="es-MX"/>
        </w:rPr>
        <w:t xml:space="preserve">se llevo acabo en la ciudad de tapachula 3 </w:t>
      </w:r>
      <w:r w:rsidRPr="00FF0DA0">
        <w:rPr>
          <w:rFonts w:ascii="Arial" w:hAnsi="Arial" w:cs="Arial"/>
        </w:rPr>
        <w:t>Mega  Operativos  Lucha contra el dengue “Descacharraton” con un total de  3,308  toneladas de cacharros eliminado de las viviendas, con una inversión municipal de: $</w:t>
      </w:r>
      <w:r w:rsidR="000611EC" w:rsidRPr="00FF0DA0">
        <w:rPr>
          <w:rFonts w:ascii="Arial" w:hAnsi="Arial" w:cs="Arial"/>
        </w:rPr>
        <w:t>1,225,040</w:t>
      </w:r>
      <w:r w:rsidRPr="00FF0DA0">
        <w:rPr>
          <w:rFonts w:ascii="Arial" w:hAnsi="Arial" w:cs="Arial"/>
        </w:rPr>
        <w:t xml:space="preserve"> en el 2013. En el 2014 se eliminaron 1,825 toneladas de cacharros con una </w:t>
      </w:r>
      <w:r w:rsidR="00FF0DA0" w:rsidRPr="00FF0DA0">
        <w:rPr>
          <w:rFonts w:ascii="Arial" w:hAnsi="Arial" w:cs="Arial"/>
        </w:rPr>
        <w:t>Inversión</w:t>
      </w:r>
      <w:r w:rsidRPr="00FF0DA0">
        <w:rPr>
          <w:rFonts w:ascii="Arial" w:hAnsi="Arial" w:cs="Arial"/>
        </w:rPr>
        <w:t xml:space="preserve"> municipal de $</w:t>
      </w:r>
      <w:r w:rsidR="000611EC" w:rsidRPr="00FF0DA0">
        <w:rPr>
          <w:rFonts w:ascii="Arial" w:hAnsi="Arial" w:cs="Arial"/>
        </w:rPr>
        <w:t>800,000 reduciendo así en un 24% los casos de dengue en comparación con el 2013.</w:t>
      </w:r>
    </w:p>
    <w:p w:rsidR="000E6FEF" w:rsidRDefault="000E6FEF" w:rsidP="00FF0DA0">
      <w:pPr>
        <w:spacing w:line="360" w:lineRule="auto"/>
        <w:jc w:val="both"/>
        <w:rPr>
          <w:rFonts w:ascii="Arial" w:hAnsi="Arial" w:cs="Arial"/>
        </w:rPr>
      </w:pPr>
    </w:p>
    <w:p w:rsidR="000E6FEF" w:rsidRDefault="000E6FEF" w:rsidP="00FF0DA0">
      <w:pPr>
        <w:spacing w:line="360" w:lineRule="auto"/>
        <w:jc w:val="both"/>
        <w:rPr>
          <w:rFonts w:ascii="Arial" w:hAnsi="Arial" w:cs="Arial"/>
        </w:rPr>
      </w:pPr>
    </w:p>
    <w:p w:rsidR="000E6FEF" w:rsidRDefault="000E6FEF" w:rsidP="00FF0DA0">
      <w:pPr>
        <w:spacing w:line="360" w:lineRule="auto"/>
        <w:jc w:val="both"/>
        <w:rPr>
          <w:rFonts w:ascii="Arial" w:hAnsi="Arial" w:cs="Arial"/>
        </w:rPr>
      </w:pPr>
    </w:p>
    <w:p w:rsidR="000E6FEF" w:rsidRDefault="000E6FEF" w:rsidP="00FF0DA0">
      <w:pPr>
        <w:spacing w:line="360" w:lineRule="auto"/>
        <w:jc w:val="both"/>
        <w:rPr>
          <w:rFonts w:ascii="Arial" w:hAnsi="Arial" w:cs="Arial"/>
        </w:rPr>
      </w:pPr>
    </w:p>
    <w:p w:rsidR="000E6FEF" w:rsidRDefault="000E6FEF" w:rsidP="00FF0DA0">
      <w:pPr>
        <w:spacing w:line="360" w:lineRule="auto"/>
        <w:jc w:val="both"/>
        <w:rPr>
          <w:rFonts w:ascii="Arial" w:hAnsi="Arial" w:cs="Arial"/>
        </w:rPr>
      </w:pPr>
    </w:p>
    <w:p w:rsidR="000E6FEF" w:rsidRDefault="000E6FEF" w:rsidP="00FF0DA0">
      <w:pPr>
        <w:spacing w:line="360" w:lineRule="auto"/>
        <w:jc w:val="both"/>
        <w:rPr>
          <w:rFonts w:ascii="Arial" w:hAnsi="Arial" w:cs="Arial"/>
        </w:rPr>
      </w:pPr>
    </w:p>
    <w:p w:rsidR="000E6FEF" w:rsidRDefault="000E6FEF" w:rsidP="00FF0DA0">
      <w:pPr>
        <w:spacing w:line="360" w:lineRule="auto"/>
        <w:jc w:val="both"/>
        <w:rPr>
          <w:rFonts w:ascii="Arial" w:hAnsi="Arial" w:cs="Arial"/>
        </w:rPr>
      </w:pPr>
    </w:p>
    <w:p w:rsidR="000611EC" w:rsidRDefault="00425345" w:rsidP="00FF0DA0">
      <w:pPr>
        <w:pStyle w:val="Ttulo1"/>
        <w:spacing w:line="360" w:lineRule="auto"/>
        <w:jc w:val="both"/>
        <w:rPr>
          <w:rFonts w:cs="Arial"/>
          <w:sz w:val="22"/>
          <w:szCs w:val="22"/>
        </w:rPr>
      </w:pPr>
      <w:bookmarkStart w:id="3" w:name="_Toc403824448"/>
      <w:r w:rsidRPr="00FF0DA0">
        <w:rPr>
          <w:rFonts w:cs="Arial"/>
          <w:sz w:val="22"/>
          <w:szCs w:val="22"/>
        </w:rPr>
        <w:lastRenderedPageBreak/>
        <w:t>V</w:t>
      </w:r>
      <w:r w:rsidR="001F5999" w:rsidRPr="00FF0DA0">
        <w:rPr>
          <w:rFonts w:cs="Arial"/>
          <w:sz w:val="22"/>
          <w:szCs w:val="22"/>
        </w:rPr>
        <w:t>.</w:t>
      </w:r>
      <w:r w:rsidR="009E697C">
        <w:rPr>
          <w:rFonts w:cs="Arial"/>
          <w:sz w:val="22"/>
          <w:szCs w:val="22"/>
        </w:rPr>
        <w:t xml:space="preserve">- ESCENARIO EPIDEMIOLÓGICO </w:t>
      </w:r>
      <w:r w:rsidR="001F5999" w:rsidRPr="00FF0DA0">
        <w:rPr>
          <w:rFonts w:cs="Arial"/>
          <w:sz w:val="22"/>
          <w:szCs w:val="22"/>
        </w:rPr>
        <w:t>2018</w:t>
      </w:r>
      <w:r w:rsidRPr="00FF0DA0">
        <w:rPr>
          <w:rFonts w:cs="Arial"/>
          <w:sz w:val="22"/>
          <w:szCs w:val="22"/>
        </w:rPr>
        <w:t>.</w:t>
      </w:r>
      <w:bookmarkEnd w:id="3"/>
    </w:p>
    <w:p w:rsidR="000E6FEF" w:rsidRPr="000E6FEF" w:rsidRDefault="000E6FEF" w:rsidP="000E6FEF"/>
    <w:p w:rsidR="00FF0DA0" w:rsidRDefault="00FF0DA0" w:rsidP="00FF0DA0">
      <w:pPr>
        <w:autoSpaceDE w:val="0"/>
        <w:autoSpaceDN w:val="0"/>
        <w:adjustRightInd w:val="0"/>
        <w:spacing w:after="0" w:line="360" w:lineRule="auto"/>
        <w:jc w:val="both"/>
        <w:rPr>
          <w:rFonts w:ascii="Arial" w:hAnsi="Arial" w:cs="Arial"/>
        </w:rPr>
      </w:pPr>
      <w:r w:rsidRPr="00FF0DA0">
        <w:rPr>
          <w:rFonts w:ascii="Arial" w:hAnsi="Arial" w:cs="Arial"/>
        </w:rPr>
        <w:t>El dengue afecta actualmente a 112 países en los que se presentan más de 100 millones de casos de dengue clásico y medio millón de casos de fiebre Hemorrágica, con varios miles de defunciones anuales.</w:t>
      </w:r>
    </w:p>
    <w:p w:rsidR="00FF0DA0" w:rsidRPr="00FF0DA0" w:rsidRDefault="00FF0DA0" w:rsidP="00FF0DA0">
      <w:pPr>
        <w:autoSpaceDE w:val="0"/>
        <w:autoSpaceDN w:val="0"/>
        <w:adjustRightInd w:val="0"/>
        <w:spacing w:after="0" w:line="360" w:lineRule="auto"/>
        <w:jc w:val="both"/>
        <w:rPr>
          <w:rFonts w:ascii="Arial" w:hAnsi="Arial" w:cs="Arial"/>
        </w:rPr>
      </w:pPr>
    </w:p>
    <w:p w:rsidR="00FF0DA0" w:rsidRPr="00FF0DA0" w:rsidRDefault="00FF0DA0" w:rsidP="00FF0DA0">
      <w:pPr>
        <w:autoSpaceDE w:val="0"/>
        <w:autoSpaceDN w:val="0"/>
        <w:adjustRightInd w:val="0"/>
        <w:spacing w:after="0" w:line="360" w:lineRule="auto"/>
        <w:jc w:val="both"/>
        <w:rPr>
          <w:rFonts w:ascii="Arial" w:hAnsi="Arial" w:cs="Arial"/>
        </w:rPr>
      </w:pPr>
      <w:r w:rsidRPr="00FF0DA0">
        <w:rPr>
          <w:rFonts w:ascii="Arial" w:hAnsi="Arial" w:cs="Arial"/>
        </w:rPr>
        <w:t>El Dengue es una enfermedad infecciosa aguda de etiología viral, transmitida por mosquitos del género Aedes. Es considerado como la enfermedad más común transmitida por artrópodos (arbovirosis); de acuerdo a la Organización Mundial de la Salud (OMS), existen entre 30 y 60 millones de infecciones por año en el mundo, con miles de muertes en más de 100 países y aproximadamente dos mil millones de personas en riesgo.</w:t>
      </w:r>
    </w:p>
    <w:p w:rsidR="00FF0DA0" w:rsidRPr="00FF0DA0" w:rsidRDefault="00FF0DA0" w:rsidP="00FF0DA0">
      <w:pPr>
        <w:autoSpaceDE w:val="0"/>
        <w:autoSpaceDN w:val="0"/>
        <w:adjustRightInd w:val="0"/>
        <w:spacing w:after="0" w:line="360" w:lineRule="auto"/>
        <w:jc w:val="both"/>
        <w:rPr>
          <w:rFonts w:ascii="Arial" w:hAnsi="Arial" w:cs="Arial"/>
        </w:rPr>
      </w:pPr>
    </w:p>
    <w:p w:rsidR="00FF0DA0" w:rsidRPr="00FF0DA0" w:rsidRDefault="00FF0DA0" w:rsidP="00FF0DA0">
      <w:pPr>
        <w:autoSpaceDE w:val="0"/>
        <w:autoSpaceDN w:val="0"/>
        <w:adjustRightInd w:val="0"/>
        <w:spacing w:after="0" w:line="360" w:lineRule="auto"/>
        <w:jc w:val="both"/>
        <w:rPr>
          <w:rFonts w:ascii="Arial" w:hAnsi="Arial" w:cs="Arial"/>
        </w:rPr>
      </w:pPr>
      <w:r w:rsidRPr="00FF0DA0">
        <w:rPr>
          <w:rFonts w:ascii="Arial" w:hAnsi="Arial" w:cs="Arial"/>
        </w:rPr>
        <w:t>Desde 1982 se han presentado en el estado de Chiapas los primeros casos reportados se identificaron en la Cd. de Tapachula el cual ha permanecido en primer lugar a nivel estatal con trasmisión y la presencia de esta enfermedad desde que se presentó la en el estado, representa uno de los principales problemas de salud en la entidad y que en el 2013 represento más del 40% de los casos reportados dentro de la jurisdicción VII.</w:t>
      </w:r>
    </w:p>
    <w:p w:rsidR="00FF0DA0" w:rsidRPr="00FF0DA0" w:rsidRDefault="00FF0DA0" w:rsidP="00FF0DA0">
      <w:pPr>
        <w:autoSpaceDE w:val="0"/>
        <w:autoSpaceDN w:val="0"/>
        <w:adjustRightInd w:val="0"/>
        <w:spacing w:after="0" w:line="360" w:lineRule="auto"/>
        <w:jc w:val="both"/>
        <w:rPr>
          <w:rFonts w:ascii="Arial" w:hAnsi="Arial" w:cs="Arial"/>
        </w:rPr>
      </w:pPr>
    </w:p>
    <w:p w:rsidR="00FF0DA0" w:rsidRDefault="00FF0DA0" w:rsidP="00FF0DA0">
      <w:pPr>
        <w:autoSpaceDE w:val="0"/>
        <w:autoSpaceDN w:val="0"/>
        <w:adjustRightInd w:val="0"/>
        <w:spacing w:after="0" w:line="360" w:lineRule="auto"/>
        <w:jc w:val="both"/>
        <w:rPr>
          <w:rFonts w:ascii="Arial" w:hAnsi="Arial" w:cs="Arial"/>
        </w:rPr>
      </w:pPr>
      <w:r w:rsidRPr="00FF0DA0">
        <w:rPr>
          <w:rFonts w:ascii="Arial" w:hAnsi="Arial" w:cs="Arial"/>
        </w:rPr>
        <w:t>Los movimientos masivos de la población humana. La creciente urbanización y los distintos estilos de vida actuales, en parte han favorecido la rápida expansión territorial de este vector ya que en los ambientes domiciliarios es posible encontrar gran cantidad de criaderos potenciales para la reproducción de este.</w:t>
      </w:r>
    </w:p>
    <w:p w:rsidR="00FF0DA0" w:rsidRDefault="00FF0DA0" w:rsidP="00FF0DA0">
      <w:pPr>
        <w:autoSpaceDE w:val="0"/>
        <w:autoSpaceDN w:val="0"/>
        <w:adjustRightInd w:val="0"/>
        <w:spacing w:after="0" w:line="360" w:lineRule="auto"/>
        <w:jc w:val="both"/>
        <w:rPr>
          <w:rFonts w:ascii="Arial" w:hAnsi="Arial" w:cs="Arial"/>
        </w:rPr>
      </w:pPr>
    </w:p>
    <w:p w:rsidR="00FF0DA0" w:rsidRDefault="00FF0DA0" w:rsidP="00FF0DA0">
      <w:pPr>
        <w:autoSpaceDE w:val="0"/>
        <w:autoSpaceDN w:val="0"/>
        <w:adjustRightInd w:val="0"/>
        <w:spacing w:after="0" w:line="360" w:lineRule="auto"/>
        <w:jc w:val="both"/>
        <w:rPr>
          <w:rFonts w:ascii="Arial" w:hAnsi="Arial" w:cs="Arial"/>
        </w:rPr>
      </w:pPr>
      <w:r w:rsidRPr="00FF0DA0">
        <w:rPr>
          <w:rFonts w:ascii="Arial" w:hAnsi="Arial" w:cs="Arial"/>
        </w:rPr>
        <w:t>Se observa una relación entre el incremento de temperatura, humedad y morbilidad, para lo cual, si la humedad incrementa, la infección por dengue</w:t>
      </w:r>
      <w:r w:rsidR="009E697C">
        <w:rPr>
          <w:rFonts w:ascii="Arial" w:hAnsi="Arial" w:cs="Arial"/>
        </w:rPr>
        <w:t xml:space="preserve"> aumenta, la tendencia es clara para el 2018</w:t>
      </w:r>
      <w:r w:rsidRPr="00FF0DA0">
        <w:rPr>
          <w:rFonts w:ascii="Arial" w:hAnsi="Arial" w:cs="Arial"/>
        </w:rPr>
        <w:t xml:space="preserve"> y va en aumento, siendo Tapachula muy afectada, La aparición de la enfermedad va de forma creciente, lo cual indica que en las últimas ciudades hace 10 años aún no se contaba con servicios médicos capaces de detectar el dengue o que la población no recurría a revisión médica cuan</w:t>
      </w:r>
      <w:r w:rsidR="009E697C">
        <w:rPr>
          <w:rFonts w:ascii="Arial" w:hAnsi="Arial" w:cs="Arial"/>
        </w:rPr>
        <w:t>do se manifestaban los síntomas y esperamos que para el 2018 este panorama sea diferente.</w:t>
      </w:r>
    </w:p>
    <w:p w:rsidR="00772DCD" w:rsidRDefault="00772DCD" w:rsidP="00FF0DA0">
      <w:pPr>
        <w:autoSpaceDE w:val="0"/>
        <w:autoSpaceDN w:val="0"/>
        <w:adjustRightInd w:val="0"/>
        <w:spacing w:after="0" w:line="360" w:lineRule="auto"/>
        <w:jc w:val="both"/>
        <w:rPr>
          <w:rFonts w:ascii="Arial" w:hAnsi="Arial" w:cs="Arial"/>
        </w:rPr>
      </w:pPr>
    </w:p>
    <w:p w:rsidR="00772DCD" w:rsidRPr="00772DCD" w:rsidRDefault="00772DCD" w:rsidP="00772DCD">
      <w:pPr>
        <w:autoSpaceDE w:val="0"/>
        <w:autoSpaceDN w:val="0"/>
        <w:adjustRightInd w:val="0"/>
        <w:spacing w:after="0" w:line="360" w:lineRule="auto"/>
        <w:jc w:val="both"/>
        <w:rPr>
          <w:rFonts w:ascii="Arial" w:hAnsi="Arial" w:cs="Arial"/>
        </w:rPr>
      </w:pPr>
      <w:r w:rsidRPr="00772DCD">
        <w:rPr>
          <w:rFonts w:ascii="Arial" w:hAnsi="Arial" w:cs="Arial"/>
        </w:rPr>
        <w:t xml:space="preserve">De Orden Geográfico, representa más del 50 por ciento de la frontera sur de Chiapas; situación que produce movimiento poblacional acelerado. Existe del lado de Guatemala, deficiente control de los programas prioritarios, lo cual se agrava aún más si se agrega la falta de control de los </w:t>
      </w:r>
      <w:r w:rsidRPr="00772DCD">
        <w:rPr>
          <w:rFonts w:ascii="Arial" w:hAnsi="Arial" w:cs="Arial"/>
        </w:rPr>
        <w:lastRenderedPageBreak/>
        <w:t>movimientos de  población hacia ambos lados de la frontera. La enorme diversidad biológica en el municipio, permite que entre sus insectos existan varios transmisores de enfermedades al hombre, cuyas características son de importancia epidemiológica, Un factor que constituye de manera importante en la conformación del rico mosaico epidemiológico en el municipio es sin duda alguna el clima, en el municipio se registran temperaturas promedio de 40ºC Los desastres naturales son frecuentes y constituyen también riesgos para la salud y la proliferación del mosquito</w:t>
      </w:r>
      <w:r w:rsidR="009E697C">
        <w:rPr>
          <w:rFonts w:ascii="Arial" w:hAnsi="Arial" w:cs="Arial"/>
        </w:rPr>
        <w:t xml:space="preserve"> y se espera que para el 2018 los fenómenos naturales sigan golpeando Tapachula y con ello el aumento de la proliferación del vector </w:t>
      </w:r>
    </w:p>
    <w:p w:rsidR="00FF0DA0" w:rsidRDefault="00FF0DA0" w:rsidP="00FF0DA0">
      <w:pPr>
        <w:spacing w:line="360" w:lineRule="auto"/>
        <w:jc w:val="both"/>
        <w:rPr>
          <w:rFonts w:ascii="Arial" w:hAnsi="Arial" w:cs="Arial"/>
        </w:rPr>
      </w:pPr>
    </w:p>
    <w:p w:rsidR="000611EC" w:rsidRPr="00FF0DA0" w:rsidRDefault="000611EC" w:rsidP="00FF0DA0">
      <w:pPr>
        <w:spacing w:line="360" w:lineRule="auto"/>
        <w:jc w:val="both"/>
        <w:rPr>
          <w:rFonts w:ascii="Arial" w:hAnsi="Arial" w:cs="Arial"/>
        </w:rPr>
      </w:pPr>
      <w:r w:rsidRPr="00FF0DA0">
        <w:rPr>
          <w:rFonts w:ascii="Arial" w:hAnsi="Arial" w:cs="Arial"/>
        </w:rPr>
        <w:t>Si bien la enfermedad del dengue por las características del vector es una enfermedad la cual tenemos que aprender a conv</w:t>
      </w:r>
      <w:r w:rsidR="00425345" w:rsidRPr="00FF0DA0">
        <w:rPr>
          <w:rFonts w:ascii="Arial" w:hAnsi="Arial" w:cs="Arial"/>
        </w:rPr>
        <w:t xml:space="preserve">ivir con ella y que lamentablemente llego para quedarse ahora tenemos que </w:t>
      </w:r>
      <w:r w:rsidR="00772DCD" w:rsidRPr="00FF0DA0">
        <w:rPr>
          <w:rFonts w:ascii="Arial" w:hAnsi="Arial" w:cs="Arial"/>
        </w:rPr>
        <w:t>convivir</w:t>
      </w:r>
      <w:r w:rsidR="00425345" w:rsidRPr="00FF0DA0">
        <w:rPr>
          <w:rFonts w:ascii="Arial" w:hAnsi="Arial" w:cs="Arial"/>
        </w:rPr>
        <w:t xml:space="preserve"> con una nueva enfermedad la fiebre por chikungunya que es producida por el mismo vector </w:t>
      </w:r>
      <w:r w:rsidR="00425345" w:rsidRPr="00FF0DA0">
        <w:rPr>
          <w:rFonts w:ascii="Arial" w:hAnsi="Arial" w:cs="Arial"/>
          <w:i/>
        </w:rPr>
        <w:t>Aedes aegypty</w:t>
      </w:r>
      <w:r w:rsidR="00425345" w:rsidRPr="00FF0DA0">
        <w:rPr>
          <w:rFonts w:ascii="Arial" w:hAnsi="Arial" w:cs="Arial"/>
        </w:rPr>
        <w:t xml:space="preserve"> la cual esperamos nos pegue en el municipio de Tapachula </w:t>
      </w:r>
      <w:r w:rsidR="00772DCD">
        <w:rPr>
          <w:rFonts w:ascii="Arial" w:hAnsi="Arial" w:cs="Arial"/>
        </w:rPr>
        <w:t>a principios</w:t>
      </w:r>
      <w:r w:rsidR="009E697C">
        <w:rPr>
          <w:rFonts w:ascii="Arial" w:hAnsi="Arial" w:cs="Arial"/>
        </w:rPr>
        <w:t xml:space="preserve"> del 2015 y que para el 2018 sea una enfermedad tan común como lo es el dengue.</w:t>
      </w:r>
    </w:p>
    <w:p w:rsidR="001F5999" w:rsidRPr="00FF0DA0" w:rsidRDefault="001F5999" w:rsidP="00FF0DA0">
      <w:pPr>
        <w:spacing w:line="360" w:lineRule="auto"/>
        <w:jc w:val="both"/>
        <w:rPr>
          <w:rFonts w:ascii="Arial" w:hAnsi="Arial" w:cs="Arial"/>
        </w:rPr>
      </w:pPr>
      <w:r w:rsidRPr="00FF0DA0">
        <w:rPr>
          <w:rFonts w:ascii="Arial" w:hAnsi="Arial" w:cs="Arial"/>
        </w:rPr>
        <w:t>Tomando en cuenta los índice de población de los últimos 4 años Tapachula del 2011 al 2014 la población aumento un 80% siguiendo esta lógica para el 2018 la población será mayor de 600,000 habitantes aumentando así el número de criaderos llámese llantas, botes y cualquier recipiente que pueda almacenar agua siendo esto un riesgo en el aumento de los casos de fiebre por dengue.</w:t>
      </w:r>
    </w:p>
    <w:p w:rsidR="005310FE" w:rsidRPr="00FF0DA0" w:rsidRDefault="009E697C" w:rsidP="00FF0DA0">
      <w:pPr>
        <w:spacing w:line="360" w:lineRule="auto"/>
        <w:jc w:val="both"/>
        <w:rPr>
          <w:rFonts w:ascii="Arial" w:hAnsi="Arial" w:cs="Arial"/>
        </w:rPr>
      </w:pPr>
      <w:r>
        <w:rPr>
          <w:rFonts w:ascii="Arial" w:hAnsi="Arial" w:cs="Arial"/>
        </w:rPr>
        <w:t>S</w:t>
      </w:r>
      <w:r w:rsidR="005310FE" w:rsidRPr="00FF0DA0">
        <w:rPr>
          <w:rFonts w:ascii="Arial" w:hAnsi="Arial" w:cs="Arial"/>
        </w:rPr>
        <w:t xml:space="preserve">e manifiesta </w:t>
      </w:r>
      <w:r>
        <w:rPr>
          <w:rFonts w:ascii="Arial" w:hAnsi="Arial" w:cs="Arial"/>
        </w:rPr>
        <w:t xml:space="preserve">que </w:t>
      </w:r>
      <w:r w:rsidR="005310FE" w:rsidRPr="00FF0DA0">
        <w:rPr>
          <w:rFonts w:ascii="Arial" w:hAnsi="Arial" w:cs="Arial"/>
        </w:rPr>
        <w:t>para el año 2018 un incremento de casos de morbilidad entre los meses de junio a noviembre del 2018, así como un incremento de humedad para los meses de junio y julio. La tendencia de la humedad específica y los casos de morbilidad van cada vez más en aumento, pero además un elemento que se debe tener en cuenta al momento de hacer las relaciones entre el incremento de la tasa de morbilidad con el cambio de clima, es el crecimiento poblacional, por lo tanto de igual forma se debe correlacionar con la tasa de morbilidad, se  determina que el cambio de clima va aumentar  la morbilidad así como el  crecimiento de la población, para Tapachula</w:t>
      </w:r>
    </w:p>
    <w:p w:rsidR="005310FE" w:rsidRPr="00FF0DA0" w:rsidRDefault="005310FE" w:rsidP="00FF0DA0">
      <w:pPr>
        <w:spacing w:line="360" w:lineRule="auto"/>
        <w:jc w:val="both"/>
        <w:rPr>
          <w:rFonts w:ascii="Arial" w:hAnsi="Arial" w:cs="Arial"/>
        </w:rPr>
      </w:pPr>
      <w:r w:rsidRPr="00FF0DA0">
        <w:rPr>
          <w:rFonts w:ascii="Arial" w:hAnsi="Arial" w:cs="Arial"/>
        </w:rPr>
        <w:t xml:space="preserve">La continuidad de los trabajos de prevención implementados como son la eliminación de criaderos (descacharramientos) nebulizaciones aéreas y espaciales, aplicación de abate casa por casa, capacitación del método de la untadita, platicas de concienciación de la enfermedad, disminuir la apatía y desinterés de la población a las actividades de prevención al dengue atreves de información verídica y concreta sin causar el pánico, nos arrojaran un panorama </w:t>
      </w:r>
      <w:r w:rsidRPr="00FF0DA0">
        <w:rPr>
          <w:rFonts w:ascii="Arial" w:hAnsi="Arial" w:cs="Arial"/>
        </w:rPr>
        <w:lastRenderedPageBreak/>
        <w:t>favorable de igual manera disminuirá el gasto anual en las actividades de prevención y combate al dengue en los próximos años atreves de estrategias preventivas más baratas y efectivas como son la prevención.</w:t>
      </w:r>
    </w:p>
    <w:p w:rsidR="00A16CED" w:rsidRPr="00FF0DA0" w:rsidRDefault="009E697C" w:rsidP="00FF0DA0">
      <w:pPr>
        <w:spacing w:line="360" w:lineRule="auto"/>
        <w:jc w:val="both"/>
        <w:rPr>
          <w:rFonts w:ascii="Arial" w:hAnsi="Arial" w:cs="Arial"/>
        </w:rPr>
      </w:pPr>
      <w:r>
        <w:rPr>
          <w:rFonts w:ascii="Arial" w:hAnsi="Arial" w:cs="Arial"/>
        </w:rPr>
        <w:t>Se espera que para el 2018</w:t>
      </w:r>
      <w:r w:rsidR="00A16CED" w:rsidRPr="00FF0DA0">
        <w:rPr>
          <w:rFonts w:ascii="Arial" w:hAnsi="Arial" w:cs="Arial"/>
        </w:rPr>
        <w:t xml:space="preserve"> la población en general conozca la enfermedad en todos sus aspectos como es la transmisión y toda la sintomatología del dengue y chikungunya así también que hacer en caso de estar en un caso de dengue y chikungunya</w:t>
      </w:r>
    </w:p>
    <w:p w:rsidR="00A16CED" w:rsidRPr="00FF0DA0" w:rsidRDefault="00A16CED" w:rsidP="00FF0DA0">
      <w:pPr>
        <w:spacing w:line="360" w:lineRule="auto"/>
        <w:jc w:val="both"/>
        <w:rPr>
          <w:rFonts w:ascii="Arial" w:hAnsi="Arial" w:cs="Arial"/>
        </w:rPr>
      </w:pPr>
      <w:r w:rsidRPr="00FF0DA0">
        <w:rPr>
          <w:rFonts w:ascii="Arial" w:hAnsi="Arial" w:cs="Arial"/>
        </w:rPr>
        <w:t>Se espera una disminución de casos de dengue a un 20% de los casos registrados en el 2014 para el 2018, logrando fomentar una educación sobre la prevención del dengue, a sabiendas de que vamos a tener una po</w:t>
      </w:r>
      <w:r w:rsidR="009E697C">
        <w:rPr>
          <w:rFonts w:ascii="Arial" w:hAnsi="Arial" w:cs="Arial"/>
        </w:rPr>
        <w:t>blación mayor</w:t>
      </w:r>
      <w:r w:rsidRPr="00FF0DA0">
        <w:rPr>
          <w:rFonts w:ascii="Arial" w:hAnsi="Arial" w:cs="Arial"/>
        </w:rPr>
        <w:t xml:space="preserve"> con menos casos de dengue  al estar más informados con el uso de la tecnología que permite el acceso con un gobierno incluyente que trabaje de la mano en coordinación con empresas privadas y sociedad</w:t>
      </w:r>
      <w:r w:rsidR="009E697C">
        <w:rPr>
          <w:rFonts w:ascii="Arial" w:hAnsi="Arial" w:cs="Arial"/>
        </w:rPr>
        <w:t>.</w:t>
      </w:r>
    </w:p>
    <w:p w:rsidR="00A16CED" w:rsidRDefault="00A16CED" w:rsidP="001E1E3A">
      <w:pPr>
        <w:spacing w:line="360" w:lineRule="auto"/>
        <w:jc w:val="both"/>
        <w:rPr>
          <w:rFonts w:ascii="Arial" w:hAnsi="Arial" w:cs="Arial"/>
          <w:sz w:val="24"/>
          <w:szCs w:val="24"/>
        </w:rPr>
      </w:pPr>
    </w:p>
    <w:p w:rsidR="001479BD" w:rsidRPr="001E1E3A" w:rsidRDefault="001479BD" w:rsidP="001E1E3A">
      <w:pPr>
        <w:spacing w:line="360" w:lineRule="auto"/>
        <w:jc w:val="both"/>
        <w:rPr>
          <w:rFonts w:ascii="Arial" w:hAnsi="Arial" w:cs="Arial"/>
          <w:sz w:val="24"/>
          <w:szCs w:val="24"/>
        </w:rPr>
      </w:pPr>
    </w:p>
    <w:p w:rsidR="005310FE" w:rsidRDefault="005310FE" w:rsidP="001E1E3A">
      <w:pPr>
        <w:spacing w:line="360" w:lineRule="auto"/>
        <w:jc w:val="both"/>
        <w:rPr>
          <w:rFonts w:ascii="Arial" w:hAnsi="Arial" w:cs="Arial"/>
          <w:sz w:val="24"/>
          <w:szCs w:val="24"/>
        </w:rPr>
      </w:pPr>
    </w:p>
    <w:p w:rsidR="009E697C" w:rsidRDefault="009E697C" w:rsidP="001E1E3A">
      <w:pPr>
        <w:spacing w:line="360" w:lineRule="auto"/>
        <w:jc w:val="both"/>
        <w:rPr>
          <w:rFonts w:ascii="Arial" w:hAnsi="Arial" w:cs="Arial"/>
          <w:sz w:val="24"/>
          <w:szCs w:val="24"/>
        </w:rPr>
      </w:pPr>
    </w:p>
    <w:p w:rsidR="009E697C" w:rsidRDefault="009E697C" w:rsidP="001E1E3A">
      <w:pPr>
        <w:spacing w:line="360" w:lineRule="auto"/>
        <w:jc w:val="both"/>
        <w:rPr>
          <w:rFonts w:ascii="Arial" w:hAnsi="Arial" w:cs="Arial"/>
          <w:sz w:val="24"/>
          <w:szCs w:val="24"/>
        </w:rPr>
      </w:pPr>
    </w:p>
    <w:p w:rsidR="000E6FEF" w:rsidRDefault="000E6FEF" w:rsidP="001E1E3A">
      <w:pPr>
        <w:spacing w:line="360" w:lineRule="auto"/>
        <w:jc w:val="both"/>
        <w:rPr>
          <w:rFonts w:ascii="Arial" w:hAnsi="Arial" w:cs="Arial"/>
          <w:sz w:val="24"/>
          <w:szCs w:val="24"/>
        </w:rPr>
      </w:pPr>
    </w:p>
    <w:p w:rsidR="000E6FEF" w:rsidRDefault="000E6FEF" w:rsidP="001E1E3A">
      <w:pPr>
        <w:spacing w:line="360" w:lineRule="auto"/>
        <w:jc w:val="both"/>
        <w:rPr>
          <w:rFonts w:ascii="Arial" w:hAnsi="Arial" w:cs="Arial"/>
          <w:sz w:val="24"/>
          <w:szCs w:val="24"/>
        </w:rPr>
      </w:pPr>
    </w:p>
    <w:p w:rsidR="000E6FEF" w:rsidRDefault="000E6FEF" w:rsidP="001E1E3A">
      <w:pPr>
        <w:spacing w:line="360" w:lineRule="auto"/>
        <w:jc w:val="both"/>
        <w:rPr>
          <w:rFonts w:ascii="Arial" w:hAnsi="Arial" w:cs="Arial"/>
          <w:sz w:val="24"/>
          <w:szCs w:val="24"/>
        </w:rPr>
      </w:pPr>
    </w:p>
    <w:p w:rsidR="000E6FEF" w:rsidRDefault="000E6FEF" w:rsidP="001E1E3A">
      <w:pPr>
        <w:spacing w:line="360" w:lineRule="auto"/>
        <w:jc w:val="both"/>
        <w:rPr>
          <w:rFonts w:ascii="Arial" w:hAnsi="Arial" w:cs="Arial"/>
          <w:sz w:val="24"/>
          <w:szCs w:val="24"/>
        </w:rPr>
      </w:pPr>
    </w:p>
    <w:p w:rsidR="000E6FEF" w:rsidRDefault="000E6FEF" w:rsidP="001E1E3A">
      <w:pPr>
        <w:spacing w:line="360" w:lineRule="auto"/>
        <w:jc w:val="both"/>
        <w:rPr>
          <w:rFonts w:ascii="Arial" w:hAnsi="Arial" w:cs="Arial"/>
          <w:sz w:val="24"/>
          <w:szCs w:val="24"/>
        </w:rPr>
      </w:pPr>
    </w:p>
    <w:p w:rsidR="000E6FEF" w:rsidRDefault="000E6FEF" w:rsidP="001E1E3A">
      <w:pPr>
        <w:spacing w:line="360" w:lineRule="auto"/>
        <w:jc w:val="both"/>
        <w:rPr>
          <w:rFonts w:ascii="Arial" w:hAnsi="Arial" w:cs="Arial"/>
          <w:sz w:val="24"/>
          <w:szCs w:val="24"/>
        </w:rPr>
      </w:pPr>
    </w:p>
    <w:p w:rsidR="000E6FEF" w:rsidRPr="001E1E3A" w:rsidRDefault="000E6FEF" w:rsidP="001E1E3A">
      <w:pPr>
        <w:spacing w:line="360" w:lineRule="auto"/>
        <w:jc w:val="both"/>
        <w:rPr>
          <w:rFonts w:ascii="Arial" w:hAnsi="Arial" w:cs="Arial"/>
          <w:sz w:val="24"/>
          <w:szCs w:val="24"/>
        </w:rPr>
      </w:pPr>
    </w:p>
    <w:p w:rsidR="001E1E3A" w:rsidRDefault="001E1E3A" w:rsidP="001E1E3A">
      <w:pPr>
        <w:pStyle w:val="Prrafodelista"/>
        <w:spacing w:line="360" w:lineRule="auto"/>
        <w:jc w:val="both"/>
        <w:rPr>
          <w:rFonts w:ascii="Arial" w:hAnsi="Arial" w:cs="Arial"/>
          <w:sz w:val="20"/>
          <w:szCs w:val="24"/>
        </w:rPr>
      </w:pPr>
    </w:p>
    <w:p w:rsidR="001D6845" w:rsidRDefault="001D6845" w:rsidP="001E1E3A">
      <w:pPr>
        <w:pStyle w:val="Prrafodelista"/>
        <w:spacing w:line="360" w:lineRule="auto"/>
        <w:jc w:val="both"/>
        <w:rPr>
          <w:rFonts w:ascii="Arial" w:hAnsi="Arial" w:cs="Arial"/>
          <w:sz w:val="20"/>
          <w:szCs w:val="24"/>
        </w:rPr>
      </w:pPr>
    </w:p>
    <w:p w:rsidR="001D6845" w:rsidRDefault="001D6845" w:rsidP="001D6845">
      <w:pPr>
        <w:pStyle w:val="Ttulo1"/>
        <w:spacing w:line="360" w:lineRule="auto"/>
        <w:rPr>
          <w:rFonts w:cs="Arial"/>
        </w:rPr>
      </w:pPr>
      <w:bookmarkStart w:id="4" w:name="_Toc403824449"/>
      <w:bookmarkStart w:id="5" w:name="_Toc396176621"/>
      <w:r>
        <w:rPr>
          <w:rFonts w:cs="Arial"/>
        </w:rPr>
        <w:lastRenderedPageBreak/>
        <w:t>VI.- BIBLIOGRAFÍA.</w:t>
      </w:r>
      <w:bookmarkEnd w:id="4"/>
      <w:bookmarkEnd w:id="5"/>
    </w:p>
    <w:p w:rsidR="001D6845" w:rsidRDefault="001D6845" w:rsidP="001D6845">
      <w:pPr>
        <w:spacing w:line="360" w:lineRule="auto"/>
        <w:rPr>
          <w:rFonts w:ascii="Arial" w:hAnsi="Arial" w:cs="Arial"/>
        </w:rPr>
      </w:pPr>
    </w:p>
    <w:p w:rsidR="001D6845" w:rsidRDefault="001D6845" w:rsidP="001D6845">
      <w:pPr>
        <w:pStyle w:val="Prrafodelista"/>
        <w:numPr>
          <w:ilvl w:val="0"/>
          <w:numId w:val="3"/>
        </w:numPr>
        <w:spacing w:line="360" w:lineRule="auto"/>
        <w:jc w:val="both"/>
        <w:rPr>
          <w:rFonts w:ascii="Arial" w:hAnsi="Arial" w:cs="Arial"/>
        </w:rPr>
      </w:pPr>
      <w:r w:rsidRPr="001D6845">
        <w:rPr>
          <w:rFonts w:ascii="Arial" w:hAnsi="Arial" w:cs="Arial"/>
        </w:rPr>
        <w:t>Guzmán, M.G., García , G., Kaori, G., 2006. El dengue y el dengue hemorrágico: prioridades de investigación. Rev. Panam Salud publica/Pan Am J publicHealth 19:204-2015</w:t>
      </w:r>
    </w:p>
    <w:p w:rsidR="001D6845" w:rsidRPr="001D6845" w:rsidRDefault="001D6845" w:rsidP="001D6845">
      <w:pPr>
        <w:pStyle w:val="Prrafodelista"/>
        <w:spacing w:line="360" w:lineRule="auto"/>
        <w:jc w:val="both"/>
        <w:rPr>
          <w:rFonts w:ascii="Arial" w:hAnsi="Arial" w:cs="Arial"/>
        </w:rPr>
      </w:pPr>
    </w:p>
    <w:p w:rsidR="001D6845" w:rsidRDefault="001D6845" w:rsidP="001D6845">
      <w:pPr>
        <w:pStyle w:val="Prrafodelista"/>
        <w:numPr>
          <w:ilvl w:val="0"/>
          <w:numId w:val="3"/>
        </w:numPr>
        <w:spacing w:line="360" w:lineRule="auto"/>
        <w:jc w:val="both"/>
        <w:rPr>
          <w:rFonts w:ascii="Arial" w:hAnsi="Arial" w:cs="Arial"/>
          <w:i/>
        </w:rPr>
      </w:pPr>
      <w:r w:rsidRPr="001D6845">
        <w:rPr>
          <w:rFonts w:ascii="Arial" w:hAnsi="Arial" w:cs="Arial"/>
        </w:rPr>
        <w:t>Ibanez-Bernal, S. nuevo registro altitudinal de</w:t>
      </w:r>
      <w:r w:rsidRPr="001D6845">
        <w:rPr>
          <w:rFonts w:ascii="Arial" w:hAnsi="Arial" w:cs="Arial"/>
          <w:i/>
        </w:rPr>
        <w:t xml:space="preserve"> Aedes </w:t>
      </w:r>
      <w:r w:rsidRPr="001D6845">
        <w:rPr>
          <w:rFonts w:ascii="Arial" w:hAnsi="Arial" w:cs="Arial"/>
        </w:rPr>
        <w:t xml:space="preserve">(stegomyia) </w:t>
      </w:r>
      <w:r w:rsidRPr="001D6845">
        <w:rPr>
          <w:rFonts w:ascii="Arial" w:hAnsi="Arial" w:cs="Arial"/>
          <w:i/>
        </w:rPr>
        <w:t>aegypti (Linnaeus, 1762) (Dipteria: culicidae) en México. FolentomolMex 1987;72:163-164</w:t>
      </w:r>
    </w:p>
    <w:p w:rsidR="001D6845" w:rsidRPr="001D6845" w:rsidRDefault="001D6845" w:rsidP="001D6845">
      <w:pPr>
        <w:pStyle w:val="Prrafodelista"/>
        <w:rPr>
          <w:rFonts w:ascii="Arial" w:hAnsi="Arial" w:cs="Arial"/>
          <w:i/>
        </w:rPr>
      </w:pPr>
    </w:p>
    <w:p w:rsidR="001D6845" w:rsidRDefault="001D6845" w:rsidP="001D6845">
      <w:pPr>
        <w:pStyle w:val="Prrafodelista"/>
        <w:numPr>
          <w:ilvl w:val="0"/>
          <w:numId w:val="3"/>
        </w:numPr>
        <w:spacing w:line="360" w:lineRule="auto"/>
        <w:jc w:val="both"/>
        <w:rPr>
          <w:rFonts w:ascii="Arial" w:hAnsi="Arial" w:cs="Arial"/>
        </w:rPr>
      </w:pPr>
      <w:r w:rsidRPr="001D6845">
        <w:rPr>
          <w:rFonts w:ascii="Arial" w:hAnsi="Arial" w:cs="Arial"/>
        </w:rPr>
        <w:t xml:space="preserve">IldelfonzoFernandez S. 2009. Biología y control del </w:t>
      </w:r>
      <w:r w:rsidRPr="001D6845">
        <w:rPr>
          <w:rFonts w:ascii="Arial" w:hAnsi="Arial" w:cs="Arial"/>
          <w:i/>
        </w:rPr>
        <w:t>Aedes aegypti</w:t>
      </w:r>
      <w:r w:rsidRPr="001D6845">
        <w:rPr>
          <w:rFonts w:ascii="Arial" w:hAnsi="Arial" w:cs="Arial"/>
        </w:rPr>
        <w:t xml:space="preserve"> manual de operaciones. Tendencia científica. Monterrey, México. Pp. 19-25 51-58.  </w:t>
      </w:r>
    </w:p>
    <w:p w:rsidR="001D6845" w:rsidRPr="001D6845" w:rsidRDefault="001D6845" w:rsidP="001D6845">
      <w:pPr>
        <w:pStyle w:val="Prrafodelista"/>
        <w:rPr>
          <w:rFonts w:ascii="Arial" w:hAnsi="Arial" w:cs="Arial"/>
        </w:rPr>
      </w:pPr>
    </w:p>
    <w:p w:rsidR="001D6845" w:rsidRDefault="001D6845" w:rsidP="001D6845">
      <w:pPr>
        <w:pStyle w:val="Prrafodelista"/>
        <w:numPr>
          <w:ilvl w:val="0"/>
          <w:numId w:val="3"/>
        </w:numPr>
        <w:spacing w:line="360" w:lineRule="auto"/>
        <w:jc w:val="both"/>
        <w:rPr>
          <w:rFonts w:ascii="Arial" w:hAnsi="Arial" w:cs="Arial"/>
        </w:rPr>
      </w:pPr>
      <w:r w:rsidRPr="001D6845">
        <w:rPr>
          <w:rFonts w:ascii="Arial" w:hAnsi="Arial" w:cs="Arial"/>
        </w:rPr>
        <w:t>Ibáñez-Bernal, S. y Gomez-Dantes, H. Los vectores del dengue en México: una revisión crítica. Salud pública Mex</w:t>
      </w:r>
      <w:r>
        <w:rPr>
          <w:rFonts w:ascii="Arial" w:hAnsi="Arial" w:cs="Arial"/>
        </w:rPr>
        <w:t>.</w:t>
      </w:r>
      <w:r w:rsidRPr="001D6845">
        <w:rPr>
          <w:rFonts w:ascii="Arial" w:hAnsi="Arial" w:cs="Arial"/>
        </w:rPr>
        <w:t xml:space="preserve"> 1995;37 supl:53-63</w:t>
      </w:r>
    </w:p>
    <w:p w:rsidR="001D6845" w:rsidRPr="001D6845" w:rsidRDefault="001D6845" w:rsidP="001D6845">
      <w:pPr>
        <w:pStyle w:val="Prrafodelista"/>
        <w:rPr>
          <w:rFonts w:ascii="Arial" w:hAnsi="Arial" w:cs="Arial"/>
        </w:rPr>
      </w:pPr>
    </w:p>
    <w:p w:rsidR="001D6845" w:rsidRDefault="001D6845" w:rsidP="001D6845">
      <w:pPr>
        <w:pStyle w:val="Prrafodelista"/>
        <w:numPr>
          <w:ilvl w:val="0"/>
          <w:numId w:val="3"/>
        </w:numPr>
        <w:spacing w:line="360" w:lineRule="auto"/>
        <w:jc w:val="both"/>
        <w:rPr>
          <w:rFonts w:ascii="Arial" w:hAnsi="Arial" w:cs="Arial"/>
        </w:rPr>
      </w:pPr>
      <w:r w:rsidRPr="001D6845">
        <w:rPr>
          <w:rFonts w:ascii="Arial" w:hAnsi="Arial" w:cs="Arial"/>
        </w:rPr>
        <w:t>Martínez-Torres, E. Dengue y Dengue hemorrágico: Aspectos clínicos. Salud pública Mex. 1995;37supl:29-44.</w:t>
      </w:r>
    </w:p>
    <w:p w:rsidR="001D6845" w:rsidRPr="001D6845" w:rsidRDefault="001D6845" w:rsidP="001D6845">
      <w:pPr>
        <w:pStyle w:val="Prrafodelista"/>
        <w:rPr>
          <w:rFonts w:ascii="Arial" w:hAnsi="Arial" w:cs="Arial"/>
        </w:rPr>
      </w:pPr>
    </w:p>
    <w:p w:rsidR="001D6845" w:rsidRDefault="001D6845" w:rsidP="001D6845">
      <w:pPr>
        <w:pStyle w:val="Prrafodelista"/>
        <w:numPr>
          <w:ilvl w:val="0"/>
          <w:numId w:val="3"/>
        </w:numPr>
        <w:spacing w:line="360" w:lineRule="auto"/>
        <w:jc w:val="both"/>
        <w:rPr>
          <w:rFonts w:ascii="Arial" w:hAnsi="Arial" w:cs="Arial"/>
        </w:rPr>
      </w:pPr>
      <w:r w:rsidRPr="001D6845">
        <w:rPr>
          <w:rFonts w:ascii="Arial" w:hAnsi="Arial" w:cs="Arial"/>
        </w:rPr>
        <w:t xml:space="preserve">Miller, J.E., Martínez, A. B. y Salinas, D. G. 1003. </w:t>
      </w:r>
      <w:r w:rsidRPr="001D6845">
        <w:rPr>
          <w:rFonts w:ascii="Arial" w:hAnsi="Arial" w:cs="Arial"/>
          <w:lang w:val="en-US"/>
        </w:rPr>
        <w:t xml:space="preserve">Where </w:t>
      </w:r>
      <w:r w:rsidRPr="001D6845">
        <w:rPr>
          <w:rFonts w:ascii="Arial" w:hAnsi="Arial" w:cs="Arial"/>
          <w:i/>
          <w:lang w:val="en-US"/>
        </w:rPr>
        <w:t xml:space="preserve">AedesAegypti live </w:t>
      </w:r>
      <w:r w:rsidRPr="001D6845">
        <w:rPr>
          <w:rFonts w:ascii="Arial" w:hAnsi="Arial" w:cs="Arial"/>
          <w:lang w:val="en-US"/>
        </w:rPr>
        <w:t xml:space="preserve">live in Guerrero, using the Maya index to measure breeding risk. In: Halsteand SB, Gomez Dnates H. (Eds). Dengue: A worfwideproblema, a common strategy. </w:t>
      </w:r>
      <w:r w:rsidRPr="001D6845">
        <w:rPr>
          <w:rFonts w:ascii="Arial" w:hAnsi="Arial" w:cs="Arial"/>
        </w:rPr>
        <w:t>Pp 225-261. Ministry of Health: México.</w:t>
      </w:r>
    </w:p>
    <w:p w:rsidR="001D6845" w:rsidRPr="001D6845" w:rsidRDefault="001D6845" w:rsidP="001D6845">
      <w:pPr>
        <w:pStyle w:val="Prrafodelista"/>
        <w:rPr>
          <w:rFonts w:ascii="Arial" w:hAnsi="Arial" w:cs="Arial"/>
        </w:rPr>
      </w:pPr>
    </w:p>
    <w:p w:rsidR="001D6845" w:rsidRDefault="001D6845" w:rsidP="001D6845">
      <w:pPr>
        <w:pStyle w:val="Prrafodelista"/>
        <w:numPr>
          <w:ilvl w:val="0"/>
          <w:numId w:val="3"/>
        </w:numPr>
        <w:spacing w:line="360" w:lineRule="auto"/>
        <w:jc w:val="both"/>
        <w:rPr>
          <w:rFonts w:ascii="Arial" w:hAnsi="Arial" w:cs="Arial"/>
          <w:lang w:val="en-US"/>
        </w:rPr>
      </w:pPr>
      <w:r w:rsidRPr="001D6845">
        <w:rPr>
          <w:rFonts w:ascii="Arial" w:hAnsi="Arial" w:cs="Arial"/>
          <w:lang w:val="en-US"/>
        </w:rPr>
        <w:t xml:space="preserve">Nelson, M. J. 1986. </w:t>
      </w:r>
      <w:r w:rsidRPr="001D6845">
        <w:rPr>
          <w:rFonts w:ascii="Arial" w:hAnsi="Arial" w:cs="Arial"/>
          <w:i/>
          <w:lang w:val="en-US"/>
        </w:rPr>
        <w:t xml:space="preserve">Aedesaegypti: </w:t>
      </w:r>
      <w:r w:rsidRPr="001D6845">
        <w:rPr>
          <w:rFonts w:ascii="Arial" w:hAnsi="Arial" w:cs="Arial"/>
          <w:lang w:val="en-US"/>
        </w:rPr>
        <w:t>biology and ecology. Washington: Panamerican Health Organization., PNSP/86-64, 50pp.</w:t>
      </w:r>
    </w:p>
    <w:p w:rsidR="001D6845" w:rsidRDefault="001D6845" w:rsidP="001D6845">
      <w:pPr>
        <w:pStyle w:val="Prrafodelista"/>
        <w:spacing w:line="360" w:lineRule="auto"/>
        <w:jc w:val="both"/>
        <w:rPr>
          <w:rFonts w:ascii="Arial" w:hAnsi="Arial" w:cs="Arial"/>
        </w:rPr>
      </w:pPr>
    </w:p>
    <w:p w:rsidR="001D6845" w:rsidRDefault="001D6845" w:rsidP="001D6845">
      <w:pPr>
        <w:pStyle w:val="Prrafodelista"/>
        <w:numPr>
          <w:ilvl w:val="0"/>
          <w:numId w:val="3"/>
        </w:numPr>
        <w:spacing w:line="360" w:lineRule="auto"/>
        <w:jc w:val="both"/>
        <w:rPr>
          <w:rFonts w:ascii="Arial" w:hAnsi="Arial" w:cs="Arial"/>
        </w:rPr>
      </w:pPr>
      <w:r w:rsidRPr="001D6845">
        <w:rPr>
          <w:rFonts w:ascii="Arial" w:hAnsi="Arial" w:cs="Arial"/>
        </w:rPr>
        <w:t>Organización Mundial de la Salud (OMS), 2000. El cambio climático y las enfermedades transmitidas por vectores: un análisis regional, 78 (9): 1136-1147.</w:t>
      </w:r>
    </w:p>
    <w:p w:rsidR="001D6845" w:rsidRPr="001D6845" w:rsidRDefault="001D6845" w:rsidP="001D6845">
      <w:pPr>
        <w:pStyle w:val="Prrafodelista"/>
        <w:rPr>
          <w:rFonts w:ascii="Arial" w:hAnsi="Arial" w:cs="Arial"/>
        </w:rPr>
      </w:pPr>
    </w:p>
    <w:p w:rsidR="001D6845" w:rsidRDefault="001D6845" w:rsidP="001D6845">
      <w:pPr>
        <w:pStyle w:val="Prrafodelista"/>
        <w:numPr>
          <w:ilvl w:val="0"/>
          <w:numId w:val="3"/>
        </w:numPr>
        <w:spacing w:line="360" w:lineRule="auto"/>
        <w:jc w:val="both"/>
        <w:rPr>
          <w:rFonts w:ascii="Arial" w:hAnsi="Arial" w:cs="Arial"/>
        </w:rPr>
      </w:pPr>
      <w:r w:rsidRPr="001D6845">
        <w:rPr>
          <w:rFonts w:ascii="Arial" w:hAnsi="Arial" w:cs="Arial"/>
        </w:rPr>
        <w:t xml:space="preserve">Toledo Cristóbal Carlos E. (2011) Competencia interespecifica de hembras grávidas de </w:t>
      </w:r>
      <w:r w:rsidRPr="001D6845">
        <w:rPr>
          <w:rFonts w:ascii="Arial" w:hAnsi="Arial" w:cs="Arial"/>
          <w:i/>
        </w:rPr>
        <w:t>Aedes aegypti y Aedes albopictus</w:t>
      </w:r>
      <w:r w:rsidRPr="001D6845">
        <w:rPr>
          <w:rFonts w:ascii="Arial" w:hAnsi="Arial" w:cs="Arial"/>
        </w:rPr>
        <w:t>por sitios de oviposicion en condiciones de insectario en el municipio de Tapachula Chiapas, México. Tesis de licenciatura. Universidad Autónoma de Chiapas.</w:t>
      </w:r>
    </w:p>
    <w:p w:rsidR="001D6845" w:rsidRPr="001D6845" w:rsidRDefault="001D6845" w:rsidP="001D6845">
      <w:pPr>
        <w:pStyle w:val="Prrafodelista"/>
        <w:rPr>
          <w:rFonts w:ascii="Arial" w:hAnsi="Arial" w:cs="Arial"/>
        </w:rPr>
      </w:pPr>
    </w:p>
    <w:p w:rsidR="001D6845" w:rsidRPr="001D6845" w:rsidRDefault="001D6845" w:rsidP="001D6845">
      <w:pPr>
        <w:pStyle w:val="Prrafodelista"/>
        <w:spacing w:line="360" w:lineRule="auto"/>
        <w:jc w:val="both"/>
        <w:rPr>
          <w:rFonts w:ascii="Arial" w:hAnsi="Arial" w:cs="Arial"/>
        </w:rPr>
      </w:pPr>
    </w:p>
    <w:p w:rsidR="001D6845" w:rsidRDefault="001D6845" w:rsidP="001D6845">
      <w:pPr>
        <w:pStyle w:val="Prrafodelista"/>
        <w:numPr>
          <w:ilvl w:val="0"/>
          <w:numId w:val="3"/>
        </w:numPr>
        <w:spacing w:line="360" w:lineRule="auto"/>
        <w:jc w:val="both"/>
        <w:rPr>
          <w:rFonts w:ascii="Arial" w:hAnsi="Arial" w:cs="Arial"/>
        </w:rPr>
      </w:pPr>
      <w:r w:rsidRPr="001D6845">
        <w:rPr>
          <w:rFonts w:ascii="Arial" w:hAnsi="Arial" w:cs="Arial"/>
          <w:lang w:val="en-US"/>
        </w:rPr>
        <w:lastRenderedPageBreak/>
        <w:t xml:space="preserve">Tun-Lin, W., Kay, BH. Y Barnes, A. 1995. Understanding productivity, a key to </w:t>
      </w:r>
      <w:r w:rsidRPr="001D6845">
        <w:rPr>
          <w:rFonts w:ascii="Arial" w:hAnsi="Arial" w:cs="Arial"/>
          <w:i/>
          <w:lang w:val="en-US"/>
        </w:rPr>
        <w:t>Aedesaegypti</w:t>
      </w:r>
      <w:r w:rsidRPr="001D6845">
        <w:rPr>
          <w:rFonts w:ascii="Arial" w:hAnsi="Arial" w:cs="Arial"/>
          <w:lang w:val="en-US"/>
        </w:rPr>
        <w:t xml:space="preserve"> surveillance. </w:t>
      </w:r>
      <w:r w:rsidRPr="001D6845">
        <w:rPr>
          <w:rFonts w:ascii="Arial" w:hAnsi="Arial" w:cs="Arial"/>
        </w:rPr>
        <w:t>Am J. trop. Med. Hyg. 53: 595-601</w:t>
      </w:r>
    </w:p>
    <w:p w:rsidR="001D6845" w:rsidRPr="001D6845" w:rsidRDefault="001D6845" w:rsidP="001D6845">
      <w:pPr>
        <w:pStyle w:val="Prrafodelista"/>
        <w:spacing w:line="360" w:lineRule="auto"/>
        <w:jc w:val="both"/>
        <w:rPr>
          <w:rFonts w:ascii="Arial" w:hAnsi="Arial" w:cs="Arial"/>
        </w:rPr>
      </w:pPr>
    </w:p>
    <w:p w:rsidR="001D6845" w:rsidRDefault="001D6845" w:rsidP="001D6845">
      <w:pPr>
        <w:pStyle w:val="Prrafodelista"/>
        <w:numPr>
          <w:ilvl w:val="0"/>
          <w:numId w:val="3"/>
        </w:numPr>
        <w:spacing w:line="360" w:lineRule="auto"/>
        <w:jc w:val="both"/>
        <w:rPr>
          <w:rFonts w:ascii="Arial" w:hAnsi="Arial" w:cs="Arial"/>
        </w:rPr>
      </w:pPr>
      <w:r w:rsidRPr="001D6845">
        <w:rPr>
          <w:rFonts w:ascii="Arial" w:hAnsi="Arial" w:cs="Arial"/>
        </w:rPr>
        <w:t xml:space="preserve">Ulloa García Armando, (1996) Abundancia Larvaria y fuentes alimenticias de </w:t>
      </w:r>
      <w:r w:rsidRPr="001D6845">
        <w:rPr>
          <w:rFonts w:ascii="Arial" w:hAnsi="Arial" w:cs="Arial"/>
          <w:i/>
        </w:rPr>
        <w:t>Aedes aegypti</w:t>
      </w:r>
      <w:r w:rsidRPr="001D6845">
        <w:rPr>
          <w:rFonts w:ascii="Arial" w:hAnsi="Arial" w:cs="Arial"/>
        </w:rPr>
        <w:t xml:space="preserve"> en algunos recipientes artificiales en el sur de Chiapas, México. Tesis de Maestría. Universidad Autónoma de Nuevo León </w:t>
      </w:r>
    </w:p>
    <w:p w:rsidR="001D6845" w:rsidRPr="001D6845" w:rsidRDefault="001D6845" w:rsidP="001D6845">
      <w:pPr>
        <w:pStyle w:val="Prrafodelista"/>
        <w:rPr>
          <w:rFonts w:ascii="Arial" w:hAnsi="Arial" w:cs="Arial"/>
        </w:rPr>
      </w:pPr>
    </w:p>
    <w:p w:rsidR="001D6845" w:rsidRDefault="001D6845" w:rsidP="001D6845">
      <w:pPr>
        <w:pStyle w:val="Prrafodelista"/>
        <w:numPr>
          <w:ilvl w:val="0"/>
          <w:numId w:val="3"/>
        </w:numPr>
        <w:spacing w:line="360" w:lineRule="auto"/>
        <w:jc w:val="both"/>
        <w:rPr>
          <w:rFonts w:ascii="Arial" w:hAnsi="Arial" w:cs="Arial"/>
        </w:rPr>
      </w:pPr>
      <w:r w:rsidRPr="001D6845">
        <w:rPr>
          <w:rFonts w:ascii="Arial" w:hAnsi="Arial" w:cs="Arial"/>
        </w:rPr>
        <w:t xml:space="preserve">Dengue (s.f.). Recuperado el 14 de noviembre de 2014, de </w:t>
      </w:r>
      <w:hyperlink r:id="rId9" w:history="1">
        <w:r w:rsidRPr="001D6845">
          <w:rPr>
            <w:rStyle w:val="Hipervnculo"/>
            <w:rFonts w:ascii="Arial" w:hAnsi="Arial" w:cs="Arial"/>
          </w:rPr>
          <w:t>http://www.epidemiologia.salud.gob.mx/dgae/panodengue/intd_dengue.html</w:t>
        </w:r>
      </w:hyperlink>
    </w:p>
    <w:p w:rsidR="001D6845" w:rsidRPr="001D6845" w:rsidRDefault="001D6845" w:rsidP="001D6845">
      <w:pPr>
        <w:pStyle w:val="Prrafodelista"/>
        <w:rPr>
          <w:rFonts w:ascii="Arial" w:hAnsi="Arial" w:cs="Arial"/>
        </w:rPr>
      </w:pPr>
    </w:p>
    <w:p w:rsidR="001D6845" w:rsidRDefault="001D6845" w:rsidP="001D6845">
      <w:pPr>
        <w:pStyle w:val="Prrafodelista"/>
        <w:numPr>
          <w:ilvl w:val="0"/>
          <w:numId w:val="3"/>
        </w:numPr>
        <w:spacing w:line="360" w:lineRule="auto"/>
        <w:jc w:val="both"/>
        <w:rPr>
          <w:rFonts w:ascii="Arial" w:hAnsi="Arial" w:cs="Arial"/>
        </w:rPr>
      </w:pPr>
      <w:r w:rsidRPr="001D6845">
        <w:rPr>
          <w:rFonts w:ascii="Arial" w:hAnsi="Arial" w:cs="Arial"/>
        </w:rPr>
        <w:t xml:space="preserve">Población de Tapachula Chiapas (s.f). Recuperado el 15 de noviembre de 2014, de  </w:t>
      </w:r>
      <w:hyperlink r:id="rId10" w:history="1">
        <w:r w:rsidRPr="001D6845">
          <w:rPr>
            <w:rStyle w:val="Hipervnculo"/>
            <w:rFonts w:ascii="Arial" w:hAnsi="Arial" w:cs="Arial"/>
          </w:rPr>
          <w:t>http://www.inegi.org.mx</w:t>
        </w:r>
      </w:hyperlink>
    </w:p>
    <w:p w:rsidR="001D6845" w:rsidRPr="001D6845" w:rsidRDefault="001D6845" w:rsidP="001D6845">
      <w:pPr>
        <w:pStyle w:val="Prrafodelista"/>
        <w:rPr>
          <w:rFonts w:ascii="Arial" w:hAnsi="Arial" w:cs="Arial"/>
        </w:rPr>
      </w:pPr>
    </w:p>
    <w:p w:rsidR="001D6845" w:rsidRPr="001D6845" w:rsidRDefault="001D6845" w:rsidP="001D6845">
      <w:pPr>
        <w:pStyle w:val="Prrafodelista"/>
        <w:numPr>
          <w:ilvl w:val="0"/>
          <w:numId w:val="3"/>
        </w:numPr>
        <w:spacing w:line="360" w:lineRule="auto"/>
        <w:jc w:val="both"/>
        <w:rPr>
          <w:rFonts w:ascii="Arial" w:hAnsi="Arial" w:cs="Arial"/>
        </w:rPr>
      </w:pPr>
      <w:r w:rsidRPr="001D6845">
        <w:rPr>
          <w:rFonts w:ascii="Arial" w:hAnsi="Arial" w:cs="Arial"/>
        </w:rPr>
        <w:t xml:space="preserve">Descacharraton (s.f). Recuperado el 12 de noviembre de 2014, de  </w:t>
      </w:r>
      <w:hyperlink r:id="rId11" w:history="1">
        <w:r w:rsidRPr="001D6845">
          <w:rPr>
            <w:rStyle w:val="Hipervnculo"/>
            <w:rFonts w:ascii="Arial" w:hAnsi="Arial" w:cs="Arial"/>
          </w:rPr>
          <w:t>http://www.tapachula.gob.mx</w:t>
        </w:r>
      </w:hyperlink>
    </w:p>
    <w:p w:rsidR="001D6845" w:rsidRPr="001E1E3A" w:rsidRDefault="001D6845" w:rsidP="001E1E3A">
      <w:pPr>
        <w:pStyle w:val="Prrafodelista"/>
        <w:spacing w:line="360" w:lineRule="auto"/>
        <w:jc w:val="both"/>
        <w:rPr>
          <w:rFonts w:ascii="Arial" w:hAnsi="Arial" w:cs="Arial"/>
          <w:sz w:val="20"/>
          <w:szCs w:val="24"/>
        </w:rPr>
      </w:pPr>
    </w:p>
    <w:sectPr w:rsidR="001D6845" w:rsidRPr="001E1E3A" w:rsidSect="00FF0DA0">
      <w:footerReference w:type="default" r:id="rId12"/>
      <w:pgSz w:w="12240" w:h="15840"/>
      <w:pgMar w:top="1418" w:right="1418"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1763" w:rsidRDefault="00B81763">
      <w:pPr>
        <w:spacing w:after="0" w:line="240" w:lineRule="auto"/>
      </w:pPr>
      <w:r>
        <w:separator/>
      </w:r>
    </w:p>
  </w:endnote>
  <w:endnote w:type="continuationSeparator" w:id="1">
    <w:p w:rsidR="00B81763" w:rsidRDefault="00B817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13279427"/>
      <w:docPartObj>
        <w:docPartGallery w:val="Page Numbers (Bottom of Page)"/>
        <w:docPartUnique/>
      </w:docPartObj>
    </w:sdtPr>
    <w:sdtContent>
      <w:p w:rsidR="00A84803" w:rsidRDefault="00367DB1">
        <w:pPr>
          <w:pStyle w:val="Piedepgina"/>
          <w:jc w:val="right"/>
        </w:pPr>
        <w:r>
          <w:fldChar w:fldCharType="begin"/>
        </w:r>
        <w:r w:rsidR="00A16CED">
          <w:instrText>PAGE   \* MERGEFORMAT</w:instrText>
        </w:r>
        <w:r>
          <w:fldChar w:fldCharType="separate"/>
        </w:r>
        <w:r w:rsidR="00B96A9D" w:rsidRPr="00B96A9D">
          <w:rPr>
            <w:noProof/>
            <w:lang w:val="es-ES"/>
          </w:rPr>
          <w:t>9</w:t>
        </w:r>
        <w:r>
          <w:fldChar w:fldCharType="end"/>
        </w:r>
      </w:p>
    </w:sdtContent>
  </w:sdt>
  <w:p w:rsidR="00A84803" w:rsidRDefault="00B8176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1763" w:rsidRDefault="00B81763">
      <w:pPr>
        <w:spacing w:after="0" w:line="240" w:lineRule="auto"/>
      </w:pPr>
      <w:r>
        <w:separator/>
      </w:r>
    </w:p>
  </w:footnote>
  <w:footnote w:type="continuationSeparator" w:id="1">
    <w:p w:rsidR="00B81763" w:rsidRDefault="00B8176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042869"/>
    <w:multiLevelType w:val="hybridMultilevel"/>
    <w:tmpl w:val="FCC007B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64224480"/>
    <w:multiLevelType w:val="hybridMultilevel"/>
    <w:tmpl w:val="37E6FB4E"/>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2268"/>
  <w:hyphenationZone w:val="425"/>
  <w:characterSpacingControl w:val="doNotCompress"/>
  <w:footnotePr>
    <w:footnote w:id="0"/>
    <w:footnote w:id="1"/>
  </w:footnotePr>
  <w:endnotePr>
    <w:endnote w:id="0"/>
    <w:endnote w:id="1"/>
  </w:endnotePr>
  <w:compat/>
  <w:rsids>
    <w:rsidRoot w:val="001B28F8"/>
    <w:rsid w:val="00025D39"/>
    <w:rsid w:val="000611EC"/>
    <w:rsid w:val="00097956"/>
    <w:rsid w:val="000D4EB8"/>
    <w:rsid w:val="000E6FEF"/>
    <w:rsid w:val="000E7322"/>
    <w:rsid w:val="001475E1"/>
    <w:rsid w:val="001479BD"/>
    <w:rsid w:val="00150085"/>
    <w:rsid w:val="00187CD9"/>
    <w:rsid w:val="001B28F8"/>
    <w:rsid w:val="001D6845"/>
    <w:rsid w:val="001E1E3A"/>
    <w:rsid w:val="001F5999"/>
    <w:rsid w:val="00367DB1"/>
    <w:rsid w:val="00425345"/>
    <w:rsid w:val="00442B2B"/>
    <w:rsid w:val="00526C65"/>
    <w:rsid w:val="005310FE"/>
    <w:rsid w:val="00553AA2"/>
    <w:rsid w:val="00642B21"/>
    <w:rsid w:val="0065260B"/>
    <w:rsid w:val="006D6A8A"/>
    <w:rsid w:val="0073195F"/>
    <w:rsid w:val="00772DCD"/>
    <w:rsid w:val="007B744B"/>
    <w:rsid w:val="007D09B1"/>
    <w:rsid w:val="008C35C4"/>
    <w:rsid w:val="008E4638"/>
    <w:rsid w:val="0090164E"/>
    <w:rsid w:val="009E697C"/>
    <w:rsid w:val="00A16CED"/>
    <w:rsid w:val="00AF64E4"/>
    <w:rsid w:val="00AF6543"/>
    <w:rsid w:val="00B73FCD"/>
    <w:rsid w:val="00B81763"/>
    <w:rsid w:val="00B96A9D"/>
    <w:rsid w:val="00BA6848"/>
    <w:rsid w:val="00D9032F"/>
    <w:rsid w:val="00FF0DA0"/>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8F8"/>
  </w:style>
  <w:style w:type="paragraph" w:styleId="Ttulo1">
    <w:name w:val="heading 1"/>
    <w:basedOn w:val="Normal"/>
    <w:next w:val="Normal"/>
    <w:link w:val="Ttulo1Car"/>
    <w:uiPriority w:val="9"/>
    <w:qFormat/>
    <w:rsid w:val="00025D39"/>
    <w:pPr>
      <w:keepNext/>
      <w:keepLines/>
      <w:spacing w:before="480" w:after="0"/>
      <w:outlineLvl w:val="0"/>
    </w:pPr>
    <w:rPr>
      <w:rFonts w:ascii="Arial" w:eastAsiaTheme="majorEastAsia" w:hAnsi="Arial" w:cstheme="majorBidi"/>
      <w:b/>
      <w:bCs/>
      <w:color w:val="000000" w:themeColor="text1"/>
      <w:sz w:val="24"/>
      <w:szCs w:val="28"/>
    </w:rPr>
  </w:style>
  <w:style w:type="paragraph" w:styleId="Ttulo2">
    <w:name w:val="heading 2"/>
    <w:basedOn w:val="Normal"/>
    <w:next w:val="Normal"/>
    <w:link w:val="Ttulo2Car"/>
    <w:uiPriority w:val="9"/>
    <w:semiHidden/>
    <w:unhideWhenUsed/>
    <w:qFormat/>
    <w:rsid w:val="000E732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25D39"/>
    <w:rPr>
      <w:rFonts w:ascii="Arial" w:eastAsiaTheme="majorEastAsia" w:hAnsi="Arial" w:cstheme="majorBidi"/>
      <w:b/>
      <w:bCs/>
      <w:color w:val="000000" w:themeColor="text1"/>
      <w:sz w:val="24"/>
      <w:szCs w:val="28"/>
    </w:rPr>
  </w:style>
  <w:style w:type="character" w:customStyle="1" w:styleId="Ttulo2Car">
    <w:name w:val="Título 2 Car"/>
    <w:basedOn w:val="Fuentedeprrafopredeter"/>
    <w:link w:val="Ttulo2"/>
    <w:uiPriority w:val="9"/>
    <w:semiHidden/>
    <w:rsid w:val="000E7322"/>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A16CED"/>
    <w:pPr>
      <w:ind w:left="720"/>
      <w:contextualSpacing/>
    </w:pPr>
  </w:style>
  <w:style w:type="character" w:styleId="Hipervnculo">
    <w:name w:val="Hyperlink"/>
    <w:basedOn w:val="Fuentedeprrafopredeter"/>
    <w:uiPriority w:val="99"/>
    <w:unhideWhenUsed/>
    <w:rsid w:val="00A16CED"/>
    <w:rPr>
      <w:color w:val="0000FF" w:themeColor="hyperlink"/>
      <w:u w:val="single"/>
    </w:rPr>
  </w:style>
  <w:style w:type="paragraph" w:styleId="Piedepgina">
    <w:name w:val="footer"/>
    <w:basedOn w:val="Normal"/>
    <w:link w:val="PiedepginaCar"/>
    <w:uiPriority w:val="99"/>
    <w:unhideWhenUsed/>
    <w:rsid w:val="00A16C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6CED"/>
  </w:style>
  <w:style w:type="paragraph" w:styleId="NormalWeb">
    <w:name w:val="Normal (Web)"/>
    <w:basedOn w:val="Normal"/>
    <w:uiPriority w:val="99"/>
    <w:unhideWhenUsed/>
    <w:rsid w:val="00A16CED"/>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tulodeTDC">
    <w:name w:val="TOC Heading"/>
    <w:basedOn w:val="Ttulo1"/>
    <w:next w:val="Normal"/>
    <w:uiPriority w:val="39"/>
    <w:semiHidden/>
    <w:unhideWhenUsed/>
    <w:qFormat/>
    <w:rsid w:val="00A16CED"/>
    <w:pPr>
      <w:outlineLvl w:val="9"/>
    </w:pPr>
    <w:rPr>
      <w:rFonts w:asciiTheme="majorHAnsi" w:hAnsiTheme="majorHAnsi"/>
      <w:color w:val="365F91" w:themeColor="accent1" w:themeShade="BF"/>
      <w:sz w:val="28"/>
      <w:lang w:eastAsia="es-MX"/>
    </w:rPr>
  </w:style>
  <w:style w:type="paragraph" w:styleId="TDC1">
    <w:name w:val="toc 1"/>
    <w:basedOn w:val="Normal"/>
    <w:next w:val="Normal"/>
    <w:autoRedefine/>
    <w:uiPriority w:val="39"/>
    <w:unhideWhenUsed/>
    <w:rsid w:val="00A16CED"/>
    <w:pPr>
      <w:spacing w:after="100"/>
    </w:pPr>
  </w:style>
  <w:style w:type="paragraph" w:styleId="Textodeglobo">
    <w:name w:val="Balloon Text"/>
    <w:basedOn w:val="Normal"/>
    <w:link w:val="TextodegloboCar"/>
    <w:uiPriority w:val="99"/>
    <w:semiHidden/>
    <w:unhideWhenUsed/>
    <w:rsid w:val="00A16C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6CE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8F8"/>
  </w:style>
  <w:style w:type="paragraph" w:styleId="Ttulo1">
    <w:name w:val="heading 1"/>
    <w:basedOn w:val="Normal"/>
    <w:next w:val="Normal"/>
    <w:link w:val="Ttulo1Car"/>
    <w:uiPriority w:val="9"/>
    <w:qFormat/>
    <w:rsid w:val="00025D39"/>
    <w:pPr>
      <w:keepNext/>
      <w:keepLines/>
      <w:spacing w:before="480" w:after="0"/>
      <w:outlineLvl w:val="0"/>
    </w:pPr>
    <w:rPr>
      <w:rFonts w:ascii="Arial" w:eastAsiaTheme="majorEastAsia" w:hAnsi="Arial" w:cstheme="majorBidi"/>
      <w:b/>
      <w:bCs/>
      <w:color w:val="000000" w:themeColor="text1"/>
      <w:sz w:val="24"/>
      <w:szCs w:val="28"/>
    </w:rPr>
  </w:style>
  <w:style w:type="paragraph" w:styleId="Ttulo2">
    <w:name w:val="heading 2"/>
    <w:basedOn w:val="Normal"/>
    <w:next w:val="Normal"/>
    <w:link w:val="Ttulo2Car"/>
    <w:uiPriority w:val="9"/>
    <w:semiHidden/>
    <w:unhideWhenUsed/>
    <w:qFormat/>
    <w:rsid w:val="000E732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25D39"/>
    <w:rPr>
      <w:rFonts w:ascii="Arial" w:eastAsiaTheme="majorEastAsia" w:hAnsi="Arial" w:cstheme="majorBidi"/>
      <w:b/>
      <w:bCs/>
      <w:color w:val="000000" w:themeColor="text1"/>
      <w:sz w:val="24"/>
      <w:szCs w:val="28"/>
    </w:rPr>
  </w:style>
  <w:style w:type="character" w:customStyle="1" w:styleId="Ttulo2Car">
    <w:name w:val="Título 2 Car"/>
    <w:basedOn w:val="Fuentedeprrafopredeter"/>
    <w:link w:val="Ttulo2"/>
    <w:uiPriority w:val="9"/>
    <w:semiHidden/>
    <w:rsid w:val="000E7322"/>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A16CED"/>
    <w:pPr>
      <w:ind w:left="720"/>
      <w:contextualSpacing/>
    </w:pPr>
  </w:style>
  <w:style w:type="character" w:styleId="Hipervnculo">
    <w:name w:val="Hyperlink"/>
    <w:basedOn w:val="Fuentedeprrafopredeter"/>
    <w:uiPriority w:val="99"/>
    <w:unhideWhenUsed/>
    <w:rsid w:val="00A16CED"/>
    <w:rPr>
      <w:color w:val="0000FF" w:themeColor="hyperlink"/>
      <w:u w:val="single"/>
    </w:rPr>
  </w:style>
  <w:style w:type="paragraph" w:styleId="Piedepgina">
    <w:name w:val="footer"/>
    <w:basedOn w:val="Normal"/>
    <w:link w:val="PiedepginaCar"/>
    <w:uiPriority w:val="99"/>
    <w:unhideWhenUsed/>
    <w:rsid w:val="00A16C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6CED"/>
  </w:style>
  <w:style w:type="paragraph" w:styleId="NormalWeb">
    <w:name w:val="Normal (Web)"/>
    <w:basedOn w:val="Normal"/>
    <w:uiPriority w:val="99"/>
    <w:unhideWhenUsed/>
    <w:rsid w:val="00A16CED"/>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tulodeTDC">
    <w:name w:val="TOC Heading"/>
    <w:basedOn w:val="Ttulo1"/>
    <w:next w:val="Normal"/>
    <w:uiPriority w:val="39"/>
    <w:semiHidden/>
    <w:unhideWhenUsed/>
    <w:qFormat/>
    <w:rsid w:val="00A16CED"/>
    <w:pPr>
      <w:outlineLvl w:val="9"/>
    </w:pPr>
    <w:rPr>
      <w:rFonts w:asciiTheme="majorHAnsi" w:hAnsiTheme="majorHAnsi"/>
      <w:color w:val="365F91" w:themeColor="accent1" w:themeShade="BF"/>
      <w:sz w:val="28"/>
      <w:lang w:eastAsia="es-MX"/>
    </w:rPr>
  </w:style>
  <w:style w:type="paragraph" w:styleId="TDC1">
    <w:name w:val="toc 1"/>
    <w:basedOn w:val="Normal"/>
    <w:next w:val="Normal"/>
    <w:autoRedefine/>
    <w:uiPriority w:val="39"/>
    <w:unhideWhenUsed/>
    <w:rsid w:val="00A16CED"/>
    <w:pPr>
      <w:spacing w:after="100"/>
    </w:pPr>
  </w:style>
  <w:style w:type="paragraph" w:styleId="Textodeglobo">
    <w:name w:val="Balloon Text"/>
    <w:basedOn w:val="Normal"/>
    <w:link w:val="TextodegloboCar"/>
    <w:uiPriority w:val="99"/>
    <w:semiHidden/>
    <w:unhideWhenUsed/>
    <w:rsid w:val="00A16C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6CE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2186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apachula.gob.mx" TargetMode="Externa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yperlink" Target="http://www.inegi.org.mx" TargetMode="External"/><Relationship Id="rId4" Type="http://schemas.openxmlformats.org/officeDocument/2006/relationships/settings" Target="settings.xml"/><Relationship Id="rId9" Type="http://schemas.openxmlformats.org/officeDocument/2006/relationships/hyperlink" Target="http://www.epidemiologia.salud.gob.mx/dgae/panodengue/intd_dengue.html"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F2B919-F33B-47B6-8EAC-FCEB45CD1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1850</Words>
  <Characters>10177</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12003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MVZ ALBERTO PAZ</dc:creator>
  <cp:lastModifiedBy>TRANSITO MUNICIPAL</cp:lastModifiedBy>
  <cp:revision>2</cp:revision>
  <dcterms:created xsi:type="dcterms:W3CDTF">2014-11-15T21:59:00Z</dcterms:created>
  <dcterms:modified xsi:type="dcterms:W3CDTF">2014-11-15T21:59:00Z</dcterms:modified>
</cp:coreProperties>
</file>