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C3A" w:rsidRPr="0016230E" w:rsidRDefault="0016230E" w:rsidP="00794091">
      <w:pPr>
        <w:spacing w:line="360" w:lineRule="auto"/>
        <w:jc w:val="both"/>
        <w:rPr>
          <w:rFonts w:ascii="Arial" w:hAnsi="Arial" w:cs="Arial"/>
          <w:b/>
        </w:rPr>
      </w:pPr>
      <w:r w:rsidRPr="0016230E">
        <w:rPr>
          <w:rFonts w:ascii="Arial" w:hAnsi="Arial" w:cs="Arial"/>
          <w:b/>
        </w:rPr>
        <w:t>CAPITULO 3.</w:t>
      </w:r>
    </w:p>
    <w:p w:rsidR="00794091" w:rsidRDefault="00794091" w:rsidP="00794091">
      <w:pPr>
        <w:spacing w:line="360" w:lineRule="auto"/>
        <w:jc w:val="both"/>
        <w:rPr>
          <w:rFonts w:ascii="Arial" w:hAnsi="Arial" w:cs="Arial"/>
        </w:rPr>
      </w:pPr>
      <w:r>
        <w:rPr>
          <w:rFonts w:ascii="Arial" w:hAnsi="Arial" w:cs="Arial"/>
        </w:rPr>
        <w:t>ANÁLISIS Y DIAGNOSTICO DEL MEDIO AMBIENTE EXTERNO.</w:t>
      </w:r>
    </w:p>
    <w:p w:rsidR="00794091" w:rsidRPr="00794091" w:rsidRDefault="00794091" w:rsidP="00794091">
      <w:pPr>
        <w:spacing w:line="360" w:lineRule="auto"/>
        <w:jc w:val="both"/>
        <w:outlineLvl w:val="0"/>
        <w:rPr>
          <w:rFonts w:ascii="Arial" w:hAnsi="Arial" w:cs="Arial"/>
          <w:b/>
        </w:rPr>
      </w:pPr>
      <w:r w:rsidRPr="00794091">
        <w:rPr>
          <w:rFonts w:ascii="Arial" w:hAnsi="Arial" w:cs="Arial"/>
          <w:b/>
        </w:rPr>
        <w:t>OPORTUNIDADES Y AMENAZAS EXTERNAS</w:t>
      </w:r>
    </w:p>
    <w:p w:rsidR="00794091" w:rsidRDefault="00794091" w:rsidP="00794091">
      <w:pPr>
        <w:spacing w:line="360" w:lineRule="auto"/>
        <w:ind w:firstLine="708"/>
        <w:jc w:val="both"/>
        <w:outlineLvl w:val="0"/>
        <w:rPr>
          <w:rFonts w:ascii="Arial" w:hAnsi="Arial" w:cs="Arial"/>
        </w:rPr>
      </w:pPr>
      <w:r>
        <w:rPr>
          <w:rFonts w:ascii="Arial" w:hAnsi="Arial" w:cs="Arial"/>
        </w:rPr>
        <w:t>Este capítulo tiene como finalidad la identificación de las amenazas y oportunidades que en el medio ambiente ofrece a la organización, y más concretamente, a las metas y objetivos de la misma.</w:t>
      </w:r>
    </w:p>
    <w:p w:rsidR="00794091" w:rsidRDefault="00794091" w:rsidP="00794091">
      <w:pPr>
        <w:spacing w:line="360" w:lineRule="auto"/>
        <w:ind w:firstLine="708"/>
        <w:jc w:val="both"/>
        <w:outlineLvl w:val="0"/>
        <w:rPr>
          <w:rFonts w:ascii="Arial" w:hAnsi="Arial" w:cs="Arial"/>
        </w:rPr>
      </w:pPr>
      <w:r w:rsidRPr="00794091">
        <w:rPr>
          <w:rFonts w:ascii="Arial" w:hAnsi="Arial" w:cs="Arial"/>
          <w:b/>
        </w:rPr>
        <w:t>Ambiente Externo</w:t>
      </w:r>
      <w:r>
        <w:rPr>
          <w:rFonts w:ascii="Arial" w:hAnsi="Arial" w:cs="Arial"/>
        </w:rPr>
        <w:t>, o conjunto de elementos necesarios para la operación de una organización, pero que esta fuera de ella, y no pertenece a su dominio o control.</w:t>
      </w:r>
    </w:p>
    <w:p w:rsidR="00794091" w:rsidRPr="00487A6A" w:rsidRDefault="00794091" w:rsidP="00794091">
      <w:pPr>
        <w:spacing w:line="360" w:lineRule="auto"/>
        <w:jc w:val="both"/>
        <w:outlineLvl w:val="0"/>
        <w:rPr>
          <w:rFonts w:ascii="Arial" w:hAnsi="Arial" w:cs="Arial"/>
          <w:b/>
        </w:rPr>
      </w:pPr>
      <w:r w:rsidRPr="00487A6A">
        <w:rPr>
          <w:rFonts w:ascii="Arial" w:hAnsi="Arial" w:cs="Arial"/>
          <w:b/>
        </w:rPr>
        <w:t>ELEMENTOS O FACTORES DE ACCIÒN DIRECTA</w:t>
      </w:r>
    </w:p>
    <w:p w:rsidR="00794091" w:rsidRDefault="00794091" w:rsidP="00884DF9">
      <w:pPr>
        <w:spacing w:line="360" w:lineRule="auto"/>
        <w:ind w:firstLine="708"/>
        <w:jc w:val="both"/>
        <w:outlineLvl w:val="0"/>
        <w:rPr>
          <w:rFonts w:ascii="Arial" w:hAnsi="Arial" w:cs="Arial"/>
        </w:rPr>
      </w:pPr>
      <w:r>
        <w:rPr>
          <w:rFonts w:ascii="Arial" w:hAnsi="Arial" w:cs="Arial"/>
        </w:rPr>
        <w:t xml:space="preserve">Son aquellos que de forma directa </w:t>
      </w:r>
      <w:r w:rsidR="00884DF9">
        <w:rPr>
          <w:rFonts w:ascii="Arial" w:hAnsi="Arial" w:cs="Arial"/>
        </w:rPr>
        <w:t>e inmediata influyen en la organización, los elementos de acción directa principalmente, son:</w:t>
      </w:r>
    </w:p>
    <w:p w:rsidR="00884DF9" w:rsidRDefault="00884DF9" w:rsidP="00884DF9">
      <w:pPr>
        <w:pStyle w:val="Prrafodelista"/>
        <w:numPr>
          <w:ilvl w:val="0"/>
          <w:numId w:val="1"/>
        </w:numPr>
        <w:spacing w:line="360" w:lineRule="auto"/>
        <w:jc w:val="both"/>
        <w:outlineLvl w:val="0"/>
        <w:rPr>
          <w:rFonts w:ascii="Arial" w:hAnsi="Arial" w:cs="Arial"/>
        </w:rPr>
      </w:pPr>
      <w:r w:rsidRPr="00884DF9">
        <w:rPr>
          <w:rFonts w:ascii="Arial" w:hAnsi="Arial" w:cs="Arial"/>
          <w:i/>
        </w:rPr>
        <w:t>Proveedores</w:t>
      </w:r>
      <w:r>
        <w:rPr>
          <w:rFonts w:ascii="Arial" w:hAnsi="Arial" w:cs="Arial"/>
        </w:rPr>
        <w:t>: tanto de materia prima, servicios, energía, es sabida la ayuda que presenta contar con buenos proveedores. “No se puede ser una isla de calidad rodada de un océano de mediocridad.</w:t>
      </w:r>
    </w:p>
    <w:p w:rsidR="00884DF9" w:rsidRDefault="00884DF9" w:rsidP="00884DF9">
      <w:pPr>
        <w:pStyle w:val="Prrafodelista"/>
        <w:numPr>
          <w:ilvl w:val="0"/>
          <w:numId w:val="1"/>
        </w:numPr>
        <w:spacing w:line="360" w:lineRule="auto"/>
        <w:jc w:val="both"/>
        <w:outlineLvl w:val="0"/>
        <w:rPr>
          <w:rFonts w:ascii="Arial" w:hAnsi="Arial" w:cs="Arial"/>
        </w:rPr>
      </w:pPr>
      <w:r w:rsidRPr="00884DF9">
        <w:rPr>
          <w:rFonts w:ascii="Arial" w:hAnsi="Arial" w:cs="Arial"/>
          <w:i/>
        </w:rPr>
        <w:t>Mano de obra</w:t>
      </w:r>
      <w:r>
        <w:rPr>
          <w:rFonts w:ascii="Arial" w:hAnsi="Arial" w:cs="Arial"/>
        </w:rPr>
        <w:t>: los puestos organizacionales deben ser ocupados por personal calificado.</w:t>
      </w:r>
    </w:p>
    <w:p w:rsidR="00884DF9" w:rsidRDefault="00884DF9" w:rsidP="00884DF9">
      <w:pPr>
        <w:pStyle w:val="Prrafodelista"/>
        <w:numPr>
          <w:ilvl w:val="0"/>
          <w:numId w:val="1"/>
        </w:numPr>
        <w:spacing w:line="360" w:lineRule="auto"/>
        <w:jc w:val="both"/>
        <w:outlineLvl w:val="0"/>
        <w:rPr>
          <w:rFonts w:ascii="Arial" w:hAnsi="Arial" w:cs="Arial"/>
        </w:rPr>
      </w:pPr>
      <w:r w:rsidRPr="00884DF9">
        <w:rPr>
          <w:rFonts w:ascii="Arial" w:hAnsi="Arial" w:cs="Arial"/>
          <w:i/>
        </w:rPr>
        <w:t>Clientes</w:t>
      </w:r>
      <w:r>
        <w:rPr>
          <w:rFonts w:ascii="Arial" w:hAnsi="Arial" w:cs="Arial"/>
        </w:rPr>
        <w:t>: conocer lo más pronto posible la relación de nuestro producto o servicio, en relación con sus necesidades.</w:t>
      </w:r>
    </w:p>
    <w:p w:rsidR="00884DF9" w:rsidRPr="00AE1071" w:rsidRDefault="00884DF9" w:rsidP="00884DF9">
      <w:pPr>
        <w:pStyle w:val="Prrafodelista"/>
        <w:numPr>
          <w:ilvl w:val="0"/>
          <w:numId w:val="1"/>
        </w:numPr>
        <w:spacing w:line="360" w:lineRule="auto"/>
        <w:jc w:val="both"/>
        <w:outlineLvl w:val="0"/>
        <w:rPr>
          <w:rFonts w:ascii="Arial" w:hAnsi="Arial" w:cs="Arial"/>
          <w:i/>
        </w:rPr>
      </w:pPr>
      <w:r w:rsidRPr="00884DF9">
        <w:rPr>
          <w:rFonts w:ascii="Arial" w:hAnsi="Arial" w:cs="Arial"/>
          <w:i/>
        </w:rPr>
        <w:t>Competencia</w:t>
      </w:r>
      <w:r>
        <w:rPr>
          <w:rFonts w:ascii="Arial" w:hAnsi="Arial" w:cs="Arial"/>
        </w:rPr>
        <w:t xml:space="preserve">: se debe conocer la competencia como si fuera la propia </w:t>
      </w:r>
      <w:r w:rsidR="00AE1071">
        <w:rPr>
          <w:rFonts w:ascii="Arial" w:hAnsi="Arial" w:cs="Arial"/>
        </w:rPr>
        <w:t>organización.</w:t>
      </w:r>
    </w:p>
    <w:p w:rsidR="00AE1071" w:rsidRPr="00AE1071" w:rsidRDefault="00AE1071" w:rsidP="00884DF9">
      <w:pPr>
        <w:pStyle w:val="Prrafodelista"/>
        <w:numPr>
          <w:ilvl w:val="0"/>
          <w:numId w:val="1"/>
        </w:numPr>
        <w:spacing w:line="360" w:lineRule="auto"/>
        <w:jc w:val="both"/>
        <w:outlineLvl w:val="0"/>
        <w:rPr>
          <w:rFonts w:ascii="Arial" w:hAnsi="Arial" w:cs="Arial"/>
          <w:i/>
        </w:rPr>
      </w:pPr>
      <w:r>
        <w:rPr>
          <w:rFonts w:ascii="Arial" w:hAnsi="Arial" w:cs="Arial"/>
          <w:i/>
        </w:rPr>
        <w:t>Instituciones financieras</w:t>
      </w:r>
      <w:r>
        <w:rPr>
          <w:rFonts w:ascii="Arial" w:hAnsi="Arial" w:cs="Arial"/>
        </w:rPr>
        <w:t>: la organización depende de las organizaciones financieras, principalmente en etapas de crecimiento a corto o largo plazo.</w:t>
      </w:r>
    </w:p>
    <w:p w:rsidR="00AE1071" w:rsidRPr="00AE1071" w:rsidRDefault="00AE1071" w:rsidP="00884DF9">
      <w:pPr>
        <w:pStyle w:val="Prrafodelista"/>
        <w:numPr>
          <w:ilvl w:val="0"/>
          <w:numId w:val="1"/>
        </w:numPr>
        <w:spacing w:line="360" w:lineRule="auto"/>
        <w:jc w:val="both"/>
        <w:outlineLvl w:val="0"/>
        <w:rPr>
          <w:rFonts w:ascii="Arial" w:hAnsi="Arial" w:cs="Arial"/>
          <w:i/>
        </w:rPr>
      </w:pPr>
      <w:r>
        <w:rPr>
          <w:rFonts w:ascii="Arial" w:hAnsi="Arial" w:cs="Arial"/>
          <w:i/>
        </w:rPr>
        <w:t>Dependencias gubernamentales</w:t>
      </w:r>
      <w:r>
        <w:rPr>
          <w:rFonts w:ascii="Arial" w:hAnsi="Arial" w:cs="Arial"/>
        </w:rPr>
        <w:t>: el gobierno es cliente proveedor o competidor.</w:t>
      </w:r>
    </w:p>
    <w:p w:rsidR="00AE1071" w:rsidRPr="00AE1071" w:rsidRDefault="00AE1071" w:rsidP="00884DF9">
      <w:pPr>
        <w:pStyle w:val="Prrafodelista"/>
        <w:numPr>
          <w:ilvl w:val="0"/>
          <w:numId w:val="1"/>
        </w:numPr>
        <w:spacing w:line="360" w:lineRule="auto"/>
        <w:jc w:val="both"/>
        <w:outlineLvl w:val="0"/>
        <w:rPr>
          <w:rFonts w:ascii="Arial" w:hAnsi="Arial" w:cs="Arial"/>
          <w:i/>
        </w:rPr>
      </w:pPr>
      <w:r>
        <w:rPr>
          <w:rFonts w:ascii="Arial" w:hAnsi="Arial" w:cs="Arial"/>
          <w:i/>
        </w:rPr>
        <w:t>Accionistas</w:t>
      </w:r>
      <w:r>
        <w:rPr>
          <w:rFonts w:ascii="Arial" w:hAnsi="Arial" w:cs="Arial"/>
        </w:rPr>
        <w:t>: los accionistas ejercen influencia sobre las decisiones primarias.</w:t>
      </w:r>
    </w:p>
    <w:p w:rsidR="00AE1071" w:rsidRPr="00487A6A" w:rsidRDefault="00AE1071" w:rsidP="00AE1071">
      <w:pPr>
        <w:spacing w:line="360" w:lineRule="auto"/>
        <w:jc w:val="both"/>
        <w:outlineLvl w:val="0"/>
        <w:rPr>
          <w:rFonts w:ascii="Arial" w:hAnsi="Arial" w:cs="Arial"/>
          <w:b/>
        </w:rPr>
      </w:pPr>
      <w:r w:rsidRPr="00487A6A">
        <w:rPr>
          <w:rFonts w:ascii="Arial" w:hAnsi="Arial" w:cs="Arial"/>
          <w:b/>
        </w:rPr>
        <w:t>ELEMENTOS O FACTORES DE ACCIÒN INDIRECTA</w:t>
      </w:r>
    </w:p>
    <w:p w:rsidR="00F601A4" w:rsidRDefault="00001B6B" w:rsidP="00AE1071">
      <w:pPr>
        <w:spacing w:line="360" w:lineRule="auto"/>
        <w:jc w:val="both"/>
        <w:outlineLvl w:val="0"/>
        <w:rPr>
          <w:rFonts w:ascii="Arial" w:hAnsi="Arial" w:cs="Arial"/>
        </w:rPr>
      </w:pPr>
      <w:r>
        <w:rPr>
          <w:rFonts w:ascii="Arial" w:hAnsi="Arial" w:cs="Arial"/>
        </w:rPr>
        <w:tab/>
        <w:t>Estos factores son aquellos cuyo efecto retardado de notarse en la organización.</w:t>
      </w:r>
    </w:p>
    <w:p w:rsidR="00001B6B" w:rsidRDefault="0016230E" w:rsidP="00001B6B">
      <w:pPr>
        <w:pStyle w:val="Prrafodelista"/>
        <w:numPr>
          <w:ilvl w:val="0"/>
          <w:numId w:val="2"/>
        </w:numPr>
        <w:spacing w:line="360" w:lineRule="auto"/>
        <w:jc w:val="both"/>
        <w:outlineLvl w:val="0"/>
        <w:rPr>
          <w:rFonts w:ascii="Arial" w:hAnsi="Arial" w:cs="Arial"/>
        </w:rPr>
      </w:pPr>
      <w:r w:rsidRPr="0016230E">
        <w:rPr>
          <w:rFonts w:ascii="Arial" w:hAnsi="Arial" w:cs="Arial"/>
          <w:i/>
        </w:rPr>
        <w:t>Tecnología</w:t>
      </w:r>
      <w:r w:rsidR="00001B6B">
        <w:rPr>
          <w:rFonts w:ascii="Arial" w:hAnsi="Arial" w:cs="Arial"/>
        </w:rPr>
        <w:t xml:space="preserve">: que permita realizar </w:t>
      </w:r>
      <w:r>
        <w:rPr>
          <w:rFonts w:ascii="Arial" w:hAnsi="Arial" w:cs="Arial"/>
        </w:rPr>
        <w:t>análisis</w:t>
      </w:r>
      <w:r w:rsidR="00001B6B">
        <w:rPr>
          <w:rFonts w:ascii="Arial" w:hAnsi="Arial" w:cs="Arial"/>
        </w:rPr>
        <w:t xml:space="preserve"> mas exactos</w:t>
      </w:r>
    </w:p>
    <w:p w:rsidR="00001B6B" w:rsidRDefault="00001B6B" w:rsidP="00001B6B">
      <w:pPr>
        <w:pStyle w:val="Prrafodelista"/>
        <w:numPr>
          <w:ilvl w:val="0"/>
          <w:numId w:val="2"/>
        </w:numPr>
        <w:spacing w:line="360" w:lineRule="auto"/>
        <w:jc w:val="both"/>
        <w:outlineLvl w:val="0"/>
        <w:rPr>
          <w:rFonts w:ascii="Arial" w:hAnsi="Arial" w:cs="Arial"/>
        </w:rPr>
      </w:pPr>
      <w:r w:rsidRPr="0016230E">
        <w:rPr>
          <w:rFonts w:ascii="Arial" w:hAnsi="Arial" w:cs="Arial"/>
          <w:i/>
        </w:rPr>
        <w:t xml:space="preserve">La </w:t>
      </w:r>
      <w:r w:rsidR="0016230E" w:rsidRPr="0016230E">
        <w:rPr>
          <w:rFonts w:ascii="Arial" w:hAnsi="Arial" w:cs="Arial"/>
          <w:i/>
        </w:rPr>
        <w:t>economía</w:t>
      </w:r>
      <w:r>
        <w:rPr>
          <w:rFonts w:ascii="Arial" w:hAnsi="Arial" w:cs="Arial"/>
        </w:rPr>
        <w:t xml:space="preserve">: Tomar en cuenta el valor de los insumos en situaciones inestables, de </w:t>
      </w:r>
      <w:r w:rsidR="0016230E">
        <w:rPr>
          <w:rFonts w:ascii="Arial" w:hAnsi="Arial" w:cs="Arial"/>
        </w:rPr>
        <w:t>inflación</w:t>
      </w:r>
      <w:r>
        <w:rPr>
          <w:rFonts w:ascii="Arial" w:hAnsi="Arial" w:cs="Arial"/>
        </w:rPr>
        <w:t xml:space="preserve">, saber analizar las </w:t>
      </w:r>
      <w:r w:rsidR="0016230E">
        <w:rPr>
          <w:rFonts w:ascii="Arial" w:hAnsi="Arial" w:cs="Arial"/>
        </w:rPr>
        <w:t>consecuencias de</w:t>
      </w:r>
      <w:r>
        <w:rPr>
          <w:rFonts w:ascii="Arial" w:hAnsi="Arial" w:cs="Arial"/>
        </w:rPr>
        <w:t xml:space="preserve"> la </w:t>
      </w:r>
      <w:r w:rsidR="0016230E">
        <w:rPr>
          <w:rFonts w:ascii="Arial" w:hAnsi="Arial" w:cs="Arial"/>
        </w:rPr>
        <w:t>política</w:t>
      </w:r>
      <w:r>
        <w:rPr>
          <w:rFonts w:ascii="Arial" w:hAnsi="Arial" w:cs="Arial"/>
        </w:rPr>
        <w:t xml:space="preserve"> fiscal y monetaria del gobierno; Valores socioculturales, variables </w:t>
      </w:r>
      <w:r w:rsidR="0016230E">
        <w:rPr>
          <w:rFonts w:ascii="Arial" w:hAnsi="Arial" w:cs="Arial"/>
        </w:rPr>
        <w:t>político</w:t>
      </w:r>
      <w:r>
        <w:rPr>
          <w:rFonts w:ascii="Arial" w:hAnsi="Arial" w:cs="Arial"/>
        </w:rPr>
        <w:t xml:space="preserve">-legales, variables internacionales y </w:t>
      </w:r>
      <w:r w:rsidR="0016230E">
        <w:rPr>
          <w:rFonts w:ascii="Arial" w:hAnsi="Arial" w:cs="Arial"/>
        </w:rPr>
        <w:t>geográficas</w:t>
      </w:r>
      <w:r>
        <w:rPr>
          <w:rFonts w:ascii="Arial" w:hAnsi="Arial" w:cs="Arial"/>
        </w:rPr>
        <w:t>.</w:t>
      </w:r>
    </w:p>
    <w:p w:rsidR="00001B6B" w:rsidRPr="00487A6A" w:rsidRDefault="0016230E" w:rsidP="00001B6B">
      <w:pPr>
        <w:spacing w:line="360" w:lineRule="auto"/>
        <w:jc w:val="both"/>
        <w:outlineLvl w:val="0"/>
        <w:rPr>
          <w:rFonts w:ascii="Arial" w:hAnsi="Arial" w:cs="Arial"/>
          <w:b/>
        </w:rPr>
      </w:pPr>
      <w:r w:rsidRPr="00487A6A">
        <w:rPr>
          <w:rFonts w:ascii="Arial" w:hAnsi="Arial" w:cs="Arial"/>
          <w:b/>
        </w:rPr>
        <w:lastRenderedPageBreak/>
        <w:t>PORQUE ANALIZAR Y DIAGNOSTICAR EL MEDIO AMBIENTE</w:t>
      </w:r>
    </w:p>
    <w:p w:rsidR="0016230E" w:rsidRDefault="0016230E" w:rsidP="00001B6B">
      <w:pPr>
        <w:spacing w:line="360" w:lineRule="auto"/>
        <w:jc w:val="both"/>
        <w:outlineLvl w:val="0"/>
        <w:rPr>
          <w:rFonts w:ascii="Arial" w:hAnsi="Arial" w:cs="Arial"/>
        </w:rPr>
      </w:pPr>
      <w:r>
        <w:rPr>
          <w:rFonts w:ascii="Arial" w:hAnsi="Arial" w:cs="Arial"/>
        </w:rPr>
        <w:tab/>
        <w:t xml:space="preserve">El medioambiente cambia tan rápidamente que obliga a las organizaciones a ser </w:t>
      </w:r>
      <w:proofErr w:type="gramStart"/>
      <w:r>
        <w:rPr>
          <w:rFonts w:ascii="Arial" w:hAnsi="Arial" w:cs="Arial"/>
        </w:rPr>
        <w:t>mas</w:t>
      </w:r>
      <w:proofErr w:type="gramEnd"/>
      <w:r>
        <w:rPr>
          <w:rFonts w:ascii="Arial" w:hAnsi="Arial" w:cs="Arial"/>
        </w:rPr>
        <w:t xml:space="preserve"> proactivas, mas reactivas ante la competencia.</w:t>
      </w:r>
    </w:p>
    <w:p w:rsidR="0016230E" w:rsidRPr="00487A6A" w:rsidRDefault="001E2B20" w:rsidP="00001B6B">
      <w:pPr>
        <w:spacing w:line="360" w:lineRule="auto"/>
        <w:jc w:val="both"/>
        <w:outlineLvl w:val="0"/>
        <w:rPr>
          <w:rFonts w:ascii="Arial" w:hAnsi="Arial" w:cs="Arial"/>
          <w:b/>
        </w:rPr>
      </w:pPr>
      <w:r w:rsidRPr="00487A6A">
        <w:rPr>
          <w:rFonts w:ascii="Arial" w:hAnsi="Arial" w:cs="Arial"/>
          <w:b/>
        </w:rPr>
        <w:t>ASPECTOS ECONOMICOS</w:t>
      </w:r>
    </w:p>
    <w:p w:rsidR="0016230E" w:rsidRDefault="001E2B20" w:rsidP="0016230E">
      <w:pPr>
        <w:pStyle w:val="Prrafodelista"/>
        <w:numPr>
          <w:ilvl w:val="0"/>
          <w:numId w:val="3"/>
        </w:numPr>
        <w:spacing w:line="360" w:lineRule="auto"/>
        <w:jc w:val="both"/>
        <w:outlineLvl w:val="0"/>
        <w:rPr>
          <w:rFonts w:ascii="Arial" w:hAnsi="Arial" w:cs="Arial"/>
        </w:rPr>
      </w:pPr>
      <w:r w:rsidRPr="001E2B20">
        <w:rPr>
          <w:rFonts w:ascii="Arial" w:hAnsi="Arial" w:cs="Arial"/>
          <w:i/>
        </w:rPr>
        <w:t>El estado de la naturaleza económica</w:t>
      </w:r>
      <w:r>
        <w:rPr>
          <w:rFonts w:ascii="Arial" w:hAnsi="Arial" w:cs="Arial"/>
        </w:rPr>
        <w:t xml:space="preserve">: puede ser de depresión, recesión, recuperación o prosperidad. </w:t>
      </w:r>
    </w:p>
    <w:p w:rsidR="001E2B20" w:rsidRPr="001E2B20" w:rsidRDefault="001E2B20" w:rsidP="0016230E">
      <w:pPr>
        <w:pStyle w:val="Prrafodelista"/>
        <w:numPr>
          <w:ilvl w:val="0"/>
          <w:numId w:val="3"/>
        </w:numPr>
        <w:spacing w:line="360" w:lineRule="auto"/>
        <w:jc w:val="both"/>
        <w:outlineLvl w:val="0"/>
        <w:rPr>
          <w:rFonts w:ascii="Arial" w:hAnsi="Arial" w:cs="Arial"/>
          <w:i/>
        </w:rPr>
      </w:pPr>
      <w:r w:rsidRPr="001E2B20">
        <w:rPr>
          <w:rFonts w:ascii="Arial" w:hAnsi="Arial" w:cs="Arial"/>
          <w:i/>
        </w:rPr>
        <w:t>Tendencia en los precios de bienes y servicios</w:t>
      </w:r>
      <w:r>
        <w:rPr>
          <w:rFonts w:ascii="Arial" w:hAnsi="Arial" w:cs="Arial"/>
          <w:i/>
        </w:rPr>
        <w:t>:</w:t>
      </w:r>
      <w:r>
        <w:rPr>
          <w:rFonts w:ascii="Arial" w:hAnsi="Arial" w:cs="Arial"/>
        </w:rPr>
        <w:t xml:space="preserve"> manifestadas en inflación o deflación.</w:t>
      </w:r>
    </w:p>
    <w:p w:rsidR="001E2B20" w:rsidRPr="001E2B20" w:rsidRDefault="001E2B20" w:rsidP="0016230E">
      <w:pPr>
        <w:pStyle w:val="Prrafodelista"/>
        <w:numPr>
          <w:ilvl w:val="0"/>
          <w:numId w:val="3"/>
        </w:numPr>
        <w:spacing w:line="360" w:lineRule="auto"/>
        <w:jc w:val="both"/>
        <w:outlineLvl w:val="0"/>
        <w:rPr>
          <w:rFonts w:ascii="Arial" w:hAnsi="Arial" w:cs="Arial"/>
          <w:i/>
        </w:rPr>
      </w:pPr>
      <w:r>
        <w:rPr>
          <w:rFonts w:ascii="Arial" w:hAnsi="Arial" w:cs="Arial"/>
          <w:i/>
        </w:rPr>
        <w:t>Políticas monetarias, tasas de interés, devaluaciones:</w:t>
      </w:r>
      <w:r>
        <w:rPr>
          <w:rFonts w:ascii="Arial" w:hAnsi="Arial" w:cs="Arial"/>
        </w:rPr>
        <w:t xml:space="preserve"> el encaje legal, o sus disfraces, tan onerosos en algunas ocasiones, frena perceptiblemente el avance de las organizaciones.</w:t>
      </w:r>
    </w:p>
    <w:p w:rsidR="001E2B20" w:rsidRPr="001E2B20" w:rsidRDefault="001E2B20" w:rsidP="0016230E">
      <w:pPr>
        <w:pStyle w:val="Prrafodelista"/>
        <w:numPr>
          <w:ilvl w:val="0"/>
          <w:numId w:val="3"/>
        </w:numPr>
        <w:spacing w:line="360" w:lineRule="auto"/>
        <w:jc w:val="both"/>
        <w:outlineLvl w:val="0"/>
        <w:rPr>
          <w:rFonts w:ascii="Arial" w:hAnsi="Arial" w:cs="Arial"/>
          <w:i/>
        </w:rPr>
      </w:pPr>
      <w:r>
        <w:rPr>
          <w:rFonts w:ascii="Arial" w:hAnsi="Arial" w:cs="Arial"/>
          <w:i/>
        </w:rPr>
        <w:t>Políticas fiscales</w:t>
      </w:r>
      <w:r>
        <w:rPr>
          <w:rFonts w:ascii="Arial" w:hAnsi="Arial" w:cs="Arial"/>
        </w:rPr>
        <w:t>: diferentes impuestos a personas físicas y morales si son demasiado altos desmotiva a inversionistas y frenar el desarrollo.</w:t>
      </w:r>
    </w:p>
    <w:p w:rsidR="001E2B20" w:rsidRPr="00B52B5A" w:rsidRDefault="001E2B20" w:rsidP="0016230E">
      <w:pPr>
        <w:pStyle w:val="Prrafodelista"/>
        <w:numPr>
          <w:ilvl w:val="0"/>
          <w:numId w:val="3"/>
        </w:numPr>
        <w:spacing w:line="360" w:lineRule="auto"/>
        <w:jc w:val="both"/>
        <w:outlineLvl w:val="0"/>
        <w:rPr>
          <w:rFonts w:ascii="Arial" w:hAnsi="Arial" w:cs="Arial"/>
          <w:i/>
        </w:rPr>
      </w:pPr>
      <w:r>
        <w:rPr>
          <w:rFonts w:ascii="Arial" w:hAnsi="Arial" w:cs="Arial"/>
          <w:i/>
        </w:rPr>
        <w:t>Balanza de pagos</w:t>
      </w:r>
      <w:r>
        <w:rPr>
          <w:rFonts w:ascii="Arial" w:hAnsi="Arial" w:cs="Arial"/>
        </w:rPr>
        <w:t xml:space="preserve">: </w:t>
      </w:r>
      <w:r w:rsidR="00B52B5A">
        <w:rPr>
          <w:rFonts w:ascii="Arial" w:hAnsi="Arial" w:cs="Arial"/>
        </w:rPr>
        <w:t>superávit o déficit relativos a las transacciones internacionales.</w:t>
      </w:r>
    </w:p>
    <w:p w:rsidR="00B52B5A" w:rsidRDefault="00B52B5A" w:rsidP="0016230E">
      <w:pPr>
        <w:pStyle w:val="Prrafodelista"/>
        <w:numPr>
          <w:ilvl w:val="0"/>
          <w:numId w:val="3"/>
        </w:numPr>
        <w:spacing w:line="360" w:lineRule="auto"/>
        <w:jc w:val="both"/>
        <w:outlineLvl w:val="0"/>
        <w:rPr>
          <w:rFonts w:ascii="Arial" w:hAnsi="Arial" w:cs="Arial"/>
          <w:i/>
        </w:rPr>
      </w:pPr>
      <w:r>
        <w:rPr>
          <w:rFonts w:ascii="Arial" w:hAnsi="Arial" w:cs="Arial"/>
          <w:i/>
        </w:rPr>
        <w:t>Oportunidades y amenazas.</w:t>
      </w:r>
    </w:p>
    <w:p w:rsidR="00B52B5A" w:rsidRPr="00487A6A" w:rsidRDefault="00B52B5A" w:rsidP="00B52B5A">
      <w:pPr>
        <w:spacing w:line="360" w:lineRule="auto"/>
        <w:jc w:val="both"/>
        <w:outlineLvl w:val="0"/>
        <w:rPr>
          <w:rFonts w:ascii="Arial" w:hAnsi="Arial" w:cs="Arial"/>
          <w:b/>
        </w:rPr>
      </w:pPr>
      <w:r w:rsidRPr="00487A6A">
        <w:rPr>
          <w:rFonts w:ascii="Arial" w:hAnsi="Arial" w:cs="Arial"/>
          <w:b/>
        </w:rPr>
        <w:t>ASPECTOS GUBERNAMENTALES, POLITICOS Y LEGALES</w:t>
      </w:r>
    </w:p>
    <w:p w:rsidR="00B52B5A" w:rsidRDefault="00B52B5A" w:rsidP="00B52B5A">
      <w:pPr>
        <w:spacing w:line="360" w:lineRule="auto"/>
        <w:jc w:val="both"/>
        <w:outlineLvl w:val="0"/>
        <w:rPr>
          <w:rFonts w:ascii="Arial" w:hAnsi="Arial" w:cs="Arial"/>
        </w:rPr>
      </w:pPr>
      <w:r>
        <w:rPr>
          <w:rFonts w:ascii="Arial" w:hAnsi="Arial" w:cs="Arial"/>
        </w:rPr>
        <w:tab/>
        <w:t>Conjunto de disposiciones federales, estatales y municipales que afectan positiva o negativamente a las organizaciones, en forma de oportunidades para algunos y de amenazas para otros.</w:t>
      </w:r>
      <w:r w:rsidR="00CB3A89">
        <w:rPr>
          <w:rFonts w:ascii="Arial" w:hAnsi="Arial" w:cs="Arial"/>
        </w:rPr>
        <w:t xml:space="preserve"> </w:t>
      </w:r>
    </w:p>
    <w:p w:rsidR="00B52B5A" w:rsidRPr="00487A6A" w:rsidRDefault="00FA3140" w:rsidP="00B52B5A">
      <w:pPr>
        <w:spacing w:line="360" w:lineRule="auto"/>
        <w:jc w:val="both"/>
        <w:outlineLvl w:val="0"/>
        <w:rPr>
          <w:rFonts w:ascii="Arial" w:hAnsi="Arial" w:cs="Arial"/>
          <w:b/>
        </w:rPr>
      </w:pPr>
      <w:r w:rsidRPr="00487A6A">
        <w:rPr>
          <w:rFonts w:ascii="Arial" w:hAnsi="Arial" w:cs="Arial"/>
          <w:b/>
        </w:rPr>
        <w:t>PERFIL DE OPORTUNIDADES Y AMENAZAS DEL MEDIO AMBIENTE (POMA)</w:t>
      </w:r>
    </w:p>
    <w:p w:rsidR="00FA3140" w:rsidRDefault="00FA3140" w:rsidP="00B52B5A">
      <w:pPr>
        <w:spacing w:line="360" w:lineRule="auto"/>
        <w:jc w:val="both"/>
        <w:outlineLvl w:val="0"/>
        <w:rPr>
          <w:rFonts w:ascii="Arial" w:hAnsi="Arial" w:cs="Arial"/>
        </w:rPr>
      </w:pPr>
      <w:r>
        <w:rPr>
          <w:rFonts w:ascii="Arial" w:hAnsi="Arial" w:cs="Arial"/>
        </w:rPr>
        <w:tab/>
        <w:t>Es la presentación tubular de los factores considerados pertinentes, los cuales son ponderados de acuerdo con la importancia que le asigna el estratega, el objeto de realizar este perfil es facilitar el diagnostico del medio ambiente.</w:t>
      </w:r>
    </w:p>
    <w:p w:rsidR="00FA3140" w:rsidRPr="00487A6A" w:rsidRDefault="00FA3140" w:rsidP="00B52B5A">
      <w:pPr>
        <w:spacing w:line="360" w:lineRule="auto"/>
        <w:jc w:val="both"/>
        <w:outlineLvl w:val="0"/>
        <w:rPr>
          <w:rFonts w:ascii="Arial" w:hAnsi="Arial" w:cs="Arial"/>
          <w:b/>
        </w:rPr>
      </w:pPr>
      <w:r w:rsidRPr="00487A6A">
        <w:rPr>
          <w:rFonts w:ascii="Arial" w:hAnsi="Arial" w:cs="Arial"/>
          <w:b/>
        </w:rPr>
        <w:t xml:space="preserve">EL ESTRATEGA Y EL DIAGNÓSTICO AMBIENTAL </w:t>
      </w:r>
    </w:p>
    <w:p w:rsidR="00FA3140" w:rsidRPr="00FA3140" w:rsidRDefault="00FA3140" w:rsidP="00B52B5A">
      <w:pPr>
        <w:spacing w:line="360" w:lineRule="auto"/>
        <w:jc w:val="both"/>
        <w:outlineLvl w:val="0"/>
        <w:rPr>
          <w:rFonts w:ascii="Arial" w:hAnsi="Arial" w:cs="Arial"/>
        </w:rPr>
      </w:pPr>
      <w:r>
        <w:rPr>
          <w:rFonts w:ascii="Arial" w:hAnsi="Arial" w:cs="Arial"/>
        </w:rPr>
        <w:tab/>
        <w:t xml:space="preserve">Esto es, descubrir el significado y el alcance de las </w:t>
      </w:r>
      <w:r w:rsidRPr="00FA3140">
        <w:rPr>
          <w:rFonts w:ascii="Arial" w:hAnsi="Arial" w:cs="Arial"/>
          <w:b/>
          <w:i/>
        </w:rPr>
        <w:t>oportunidades y amenazas</w:t>
      </w:r>
      <w:r>
        <w:rPr>
          <w:rFonts w:ascii="Arial" w:hAnsi="Arial" w:cs="Arial"/>
          <w:b/>
          <w:i/>
        </w:rPr>
        <w:t xml:space="preserve"> </w:t>
      </w:r>
      <w:r>
        <w:rPr>
          <w:rFonts w:ascii="Arial" w:hAnsi="Arial" w:cs="Arial"/>
        </w:rPr>
        <w:t xml:space="preserve">mostradas; el diagnostico requiere que el estratega </w:t>
      </w:r>
      <w:r w:rsidR="00B63E3C">
        <w:rPr>
          <w:rFonts w:ascii="Arial" w:hAnsi="Arial" w:cs="Arial"/>
        </w:rPr>
        <w:t>decida</w:t>
      </w:r>
      <w:r>
        <w:rPr>
          <w:rFonts w:ascii="Arial" w:hAnsi="Arial" w:cs="Arial"/>
        </w:rPr>
        <w:t xml:space="preserve"> a partir de los datos conocidos y de otros desconocidos, y evaluar algunos como importantes y otros no tanto. Dentro de los factores </w:t>
      </w:r>
      <w:r w:rsidR="00B63E3C">
        <w:rPr>
          <w:rFonts w:ascii="Arial" w:hAnsi="Arial" w:cs="Arial"/>
        </w:rPr>
        <w:t>deberá</w:t>
      </w:r>
      <w:r>
        <w:rPr>
          <w:rFonts w:ascii="Arial" w:hAnsi="Arial" w:cs="Arial"/>
        </w:rPr>
        <w:t xml:space="preserve"> considerarse al mismo grupo de estrategas, su </w:t>
      </w:r>
      <w:r w:rsidR="00B63E3C">
        <w:rPr>
          <w:rFonts w:ascii="Arial" w:hAnsi="Arial" w:cs="Arial"/>
        </w:rPr>
        <w:t>cohesión</w:t>
      </w:r>
      <w:r>
        <w:rPr>
          <w:rFonts w:ascii="Arial" w:hAnsi="Arial" w:cs="Arial"/>
        </w:rPr>
        <w:t>, esto es, el grado de influencia que el grupo ejerce sobre sus miembros</w:t>
      </w:r>
      <w:r w:rsidR="00B63E3C">
        <w:rPr>
          <w:rFonts w:ascii="Arial" w:hAnsi="Arial" w:cs="Arial"/>
        </w:rPr>
        <w:t>, así como la forma de aprovechar los conflictos.</w:t>
      </w:r>
    </w:p>
    <w:p w:rsidR="00001B6B" w:rsidRPr="00AE1071" w:rsidRDefault="00001B6B" w:rsidP="00AE1071">
      <w:pPr>
        <w:spacing w:line="360" w:lineRule="auto"/>
        <w:jc w:val="both"/>
        <w:outlineLvl w:val="0"/>
        <w:rPr>
          <w:rFonts w:ascii="Arial" w:hAnsi="Arial" w:cs="Arial"/>
        </w:rPr>
      </w:pPr>
    </w:p>
    <w:p w:rsidR="00794091" w:rsidRPr="00794091" w:rsidRDefault="00794091" w:rsidP="00B63E3C">
      <w:pPr>
        <w:spacing w:line="360" w:lineRule="auto"/>
        <w:jc w:val="both"/>
        <w:outlineLvl w:val="0"/>
        <w:rPr>
          <w:rFonts w:ascii="Arial" w:hAnsi="Arial" w:cs="Arial"/>
        </w:rPr>
      </w:pPr>
    </w:p>
    <w:sectPr w:rsidR="00794091" w:rsidRPr="00794091" w:rsidSect="00794091">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1298"/>
    <w:multiLevelType w:val="hybridMultilevel"/>
    <w:tmpl w:val="E6608388"/>
    <w:lvl w:ilvl="0" w:tplc="ED7443B8">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B73395"/>
    <w:multiLevelType w:val="hybridMultilevel"/>
    <w:tmpl w:val="AD56386A"/>
    <w:lvl w:ilvl="0" w:tplc="CCE066AE">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19142A"/>
    <w:multiLevelType w:val="hybridMultilevel"/>
    <w:tmpl w:val="4918B3CE"/>
    <w:lvl w:ilvl="0" w:tplc="ED7443B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94091"/>
    <w:rsid w:val="00001B6B"/>
    <w:rsid w:val="0016230E"/>
    <w:rsid w:val="001E2B20"/>
    <w:rsid w:val="00437C3A"/>
    <w:rsid w:val="00487A6A"/>
    <w:rsid w:val="00794091"/>
    <w:rsid w:val="00884DF9"/>
    <w:rsid w:val="008A04A7"/>
    <w:rsid w:val="00AE1071"/>
    <w:rsid w:val="00B52B5A"/>
    <w:rsid w:val="00B63E3C"/>
    <w:rsid w:val="00CB3A89"/>
    <w:rsid w:val="00F601A4"/>
    <w:rsid w:val="00FA314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C3A"/>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link w:val="MapadeldocumentoCar"/>
    <w:uiPriority w:val="99"/>
    <w:semiHidden/>
    <w:unhideWhenUsed/>
    <w:rsid w:val="0079409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94091"/>
    <w:rPr>
      <w:rFonts w:ascii="Tahoma" w:hAnsi="Tahoma" w:cs="Tahoma"/>
      <w:sz w:val="16"/>
      <w:szCs w:val="16"/>
    </w:rPr>
  </w:style>
  <w:style w:type="paragraph" w:styleId="Prrafodelista">
    <w:name w:val="List Paragraph"/>
    <w:basedOn w:val="Normal"/>
    <w:uiPriority w:val="34"/>
    <w:qFormat/>
    <w:rsid w:val="00884D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F6AAB-B045-4F0B-B12E-6CBC8DDB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569</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TRANSITO MUNICIPAL</dc:creator>
  <cp:lastModifiedBy>TRANSITO MUNICIPAL</cp:lastModifiedBy>
  <cp:revision>5</cp:revision>
  <dcterms:created xsi:type="dcterms:W3CDTF">2014-11-15T23:04:00Z</dcterms:created>
  <dcterms:modified xsi:type="dcterms:W3CDTF">2014-11-16T00:38:00Z</dcterms:modified>
</cp:coreProperties>
</file>