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25D" w:rsidRDefault="00E0325D" w:rsidP="00E0325D">
      <w:pPr>
        <w:jc w:val="center"/>
        <w:rPr>
          <w:rFonts w:ascii="Arial" w:hAnsi="Arial" w:cs="Arial"/>
          <w:b/>
          <w:sz w:val="32"/>
        </w:rPr>
      </w:pPr>
    </w:p>
    <w:p w:rsidR="00E0325D" w:rsidRPr="00132690" w:rsidRDefault="00E0325D" w:rsidP="00E0325D">
      <w:pPr>
        <w:jc w:val="center"/>
        <w:rPr>
          <w:rFonts w:ascii="Tahoma" w:hAnsi="Tahoma" w:cs="Tahoma"/>
          <w:b/>
          <w:sz w:val="32"/>
        </w:rPr>
      </w:pPr>
      <w:r w:rsidRPr="00132690">
        <w:rPr>
          <w:rFonts w:ascii="Tahoma" w:hAnsi="Tahoma" w:cs="Tahoma"/>
          <w:b/>
          <w:sz w:val="32"/>
        </w:rPr>
        <w:t>INSTITUTO DE ADMINISTRACION PÚBLICA DEL ESTADO DE CHIAPAS A.C.</w:t>
      </w:r>
    </w:p>
    <w:p w:rsidR="00E0325D" w:rsidRPr="00132690" w:rsidRDefault="00E0325D" w:rsidP="00E0325D">
      <w:pPr>
        <w:jc w:val="center"/>
        <w:rPr>
          <w:rFonts w:ascii="Tahoma" w:hAnsi="Tahoma" w:cs="Tahoma"/>
          <w:b/>
          <w:sz w:val="28"/>
        </w:rPr>
      </w:pP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 </w:t>
      </w:r>
      <w:r w:rsidRPr="00132690">
        <w:rPr>
          <w:rFonts w:ascii="Tahoma" w:eastAsia="Times New Roman" w:hAnsi="Tahoma" w:cs="Tahoma"/>
          <w:b/>
          <w:bCs/>
          <w:sz w:val="24"/>
          <w:szCs w:val="18"/>
          <w:lang w:eastAsia="es-MX"/>
        </w:rPr>
        <w:t>PROGRAMA</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RENDICION DE CUENTAS Y CONTRALORIA SOCIAL</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 </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b/>
          <w:bCs/>
          <w:sz w:val="24"/>
          <w:szCs w:val="18"/>
          <w:lang w:eastAsia="es-MX"/>
        </w:rPr>
        <w:t>TEMA</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PARTICIPACION CIUDADANA</w:t>
      </w:r>
    </w:p>
    <w:p w:rsidR="00E0325D" w:rsidRPr="00132690" w:rsidRDefault="00E0325D" w:rsidP="00E0325D">
      <w:pPr>
        <w:shd w:val="clear" w:color="auto" w:fill="FFFFFF"/>
        <w:spacing w:line="300" w:lineRule="atLeast"/>
        <w:jc w:val="center"/>
        <w:rPr>
          <w:rFonts w:ascii="Tahoma" w:eastAsia="Times New Roman" w:hAnsi="Tahoma" w:cs="Tahoma"/>
          <w:b/>
          <w:bCs/>
          <w:sz w:val="24"/>
          <w:szCs w:val="18"/>
          <w:lang w:eastAsia="es-MX"/>
        </w:rPr>
      </w:pP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b/>
          <w:bCs/>
          <w:sz w:val="24"/>
          <w:szCs w:val="18"/>
          <w:lang w:eastAsia="es-MX"/>
        </w:rPr>
        <w:t>DOCENTE</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 xml:space="preserve">DR. AMADOR MARTÍNEZ </w:t>
      </w:r>
      <w:proofErr w:type="spellStart"/>
      <w:r w:rsidRPr="00132690">
        <w:rPr>
          <w:rFonts w:ascii="Tahoma" w:eastAsia="Times New Roman" w:hAnsi="Tahoma" w:cs="Tahoma"/>
          <w:sz w:val="24"/>
          <w:szCs w:val="18"/>
          <w:lang w:eastAsia="es-MX"/>
        </w:rPr>
        <w:t>MARTÍNEZ</w:t>
      </w:r>
      <w:proofErr w:type="spellEnd"/>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 </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b/>
          <w:bCs/>
          <w:sz w:val="24"/>
          <w:szCs w:val="18"/>
          <w:lang w:eastAsia="es-MX"/>
        </w:rPr>
        <w:t>ALUMNOS:</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 xml:space="preserve">LIC. </w:t>
      </w:r>
      <w:r w:rsidR="00132690" w:rsidRPr="00132690">
        <w:rPr>
          <w:rFonts w:ascii="Tahoma" w:eastAsia="Times New Roman" w:hAnsi="Tahoma" w:cs="Tahoma"/>
          <w:sz w:val="24"/>
          <w:szCs w:val="18"/>
          <w:lang w:eastAsia="es-MX"/>
        </w:rPr>
        <w:t>ROLANDO RIVAS CONDE</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b/>
          <w:bCs/>
          <w:sz w:val="24"/>
          <w:szCs w:val="18"/>
          <w:lang w:eastAsia="es-MX"/>
        </w:rPr>
        <w:t> </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b/>
          <w:bCs/>
          <w:sz w:val="24"/>
          <w:szCs w:val="18"/>
          <w:lang w:eastAsia="es-MX"/>
        </w:rPr>
        <w:t> </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b/>
          <w:bCs/>
          <w:sz w:val="24"/>
          <w:szCs w:val="18"/>
          <w:lang w:eastAsia="es-MX"/>
        </w:rPr>
        <w:t>FECHA DE ENTREGA</w:t>
      </w:r>
    </w:p>
    <w:p w:rsidR="00E0325D" w:rsidRPr="00132690" w:rsidRDefault="00E0325D" w:rsidP="00E0325D">
      <w:pPr>
        <w:shd w:val="clear" w:color="auto" w:fill="FFFFFF"/>
        <w:spacing w:line="300" w:lineRule="atLeast"/>
        <w:jc w:val="center"/>
        <w:rPr>
          <w:rFonts w:ascii="Tahoma" w:eastAsia="Times New Roman" w:hAnsi="Tahoma" w:cs="Tahoma"/>
          <w:sz w:val="24"/>
          <w:szCs w:val="18"/>
          <w:lang w:eastAsia="es-MX"/>
        </w:rPr>
      </w:pPr>
      <w:r w:rsidRPr="00132690">
        <w:rPr>
          <w:rFonts w:ascii="Tahoma" w:eastAsia="Times New Roman" w:hAnsi="Tahoma" w:cs="Tahoma"/>
          <w:sz w:val="24"/>
          <w:szCs w:val="18"/>
          <w:lang w:eastAsia="es-MX"/>
        </w:rPr>
        <w:t>27 DE ENERO DE 2015</w:t>
      </w:r>
    </w:p>
    <w:p w:rsidR="00E0325D" w:rsidRDefault="00E0325D" w:rsidP="00E0325D">
      <w:pPr>
        <w:shd w:val="clear" w:color="auto" w:fill="FFFFFF"/>
        <w:spacing w:line="300" w:lineRule="atLeast"/>
        <w:jc w:val="center"/>
        <w:rPr>
          <w:rFonts w:ascii="Arial" w:eastAsia="Times New Roman" w:hAnsi="Arial" w:cs="Arial"/>
          <w:sz w:val="24"/>
          <w:szCs w:val="18"/>
          <w:lang w:eastAsia="es-MX"/>
        </w:rPr>
      </w:pPr>
    </w:p>
    <w:p w:rsidR="00AF4657" w:rsidRDefault="00AF4657" w:rsidP="00044E5A">
      <w:pPr>
        <w:spacing w:line="360" w:lineRule="auto"/>
        <w:jc w:val="both"/>
        <w:rPr>
          <w:rFonts w:ascii="Tahoma" w:hAnsi="Tahoma" w:cs="Tahoma"/>
          <w:sz w:val="24"/>
          <w:szCs w:val="24"/>
        </w:rPr>
      </w:pPr>
    </w:p>
    <w:p w:rsidR="00E0325D" w:rsidRDefault="00E0325D" w:rsidP="00044E5A">
      <w:pPr>
        <w:spacing w:line="360" w:lineRule="auto"/>
        <w:jc w:val="both"/>
        <w:rPr>
          <w:rFonts w:ascii="Tahoma" w:hAnsi="Tahoma" w:cs="Tahoma"/>
          <w:sz w:val="24"/>
          <w:szCs w:val="24"/>
        </w:rPr>
      </w:pPr>
    </w:p>
    <w:p w:rsidR="00E0325D" w:rsidRDefault="00E0325D" w:rsidP="00044E5A">
      <w:pPr>
        <w:spacing w:line="360" w:lineRule="auto"/>
        <w:jc w:val="both"/>
        <w:rPr>
          <w:rFonts w:ascii="Tahoma" w:hAnsi="Tahoma" w:cs="Tahoma"/>
          <w:sz w:val="24"/>
          <w:szCs w:val="24"/>
        </w:rPr>
      </w:pPr>
    </w:p>
    <w:p w:rsidR="00E0325D" w:rsidRDefault="00E0325D" w:rsidP="00E0325D">
      <w:pPr>
        <w:spacing w:line="360" w:lineRule="auto"/>
        <w:jc w:val="center"/>
        <w:rPr>
          <w:rFonts w:ascii="Tahoma" w:hAnsi="Tahoma" w:cs="Tahoma"/>
          <w:b/>
          <w:sz w:val="32"/>
          <w:szCs w:val="24"/>
        </w:rPr>
      </w:pPr>
      <w:r w:rsidRPr="00E0325D">
        <w:rPr>
          <w:rFonts w:ascii="Tahoma" w:hAnsi="Tahoma" w:cs="Tahoma"/>
          <w:b/>
          <w:sz w:val="32"/>
          <w:szCs w:val="24"/>
        </w:rPr>
        <w:t>Participación Ciudadana en los Gobiernos</w:t>
      </w:r>
    </w:p>
    <w:p w:rsidR="00E0325D" w:rsidRPr="00E0325D" w:rsidRDefault="00E0325D" w:rsidP="00E0325D">
      <w:pPr>
        <w:spacing w:line="360" w:lineRule="auto"/>
        <w:jc w:val="center"/>
        <w:rPr>
          <w:rFonts w:ascii="Tahoma" w:hAnsi="Tahoma" w:cs="Tahoma"/>
          <w:b/>
          <w:sz w:val="32"/>
          <w:szCs w:val="24"/>
        </w:rPr>
      </w:pPr>
    </w:p>
    <w:p w:rsidR="00AF4657" w:rsidRDefault="00527958" w:rsidP="00044E5A">
      <w:pPr>
        <w:spacing w:line="360" w:lineRule="auto"/>
        <w:jc w:val="both"/>
        <w:rPr>
          <w:rFonts w:ascii="Tahoma" w:hAnsi="Tahoma" w:cs="Tahoma"/>
          <w:sz w:val="24"/>
          <w:szCs w:val="24"/>
        </w:rPr>
      </w:pPr>
      <w:r w:rsidRPr="00044E5A">
        <w:rPr>
          <w:rFonts w:ascii="Tahoma" w:hAnsi="Tahoma" w:cs="Tahoma"/>
          <w:sz w:val="24"/>
          <w:szCs w:val="24"/>
        </w:rPr>
        <w:t xml:space="preserve">La Participación ciudadana es un concepto amplio y que puede analizarse desde varias perspectivas, pero que es la participación ciudadana frente a un ente </w:t>
      </w:r>
      <w:r w:rsidR="00044E5A" w:rsidRPr="00044E5A">
        <w:rPr>
          <w:rFonts w:ascii="Tahoma" w:hAnsi="Tahoma" w:cs="Tahoma"/>
          <w:sz w:val="24"/>
          <w:szCs w:val="24"/>
        </w:rPr>
        <w:t>público</w:t>
      </w:r>
      <w:r w:rsidRPr="00044E5A">
        <w:rPr>
          <w:rFonts w:ascii="Tahoma" w:hAnsi="Tahoma" w:cs="Tahoma"/>
          <w:sz w:val="24"/>
          <w:szCs w:val="24"/>
        </w:rPr>
        <w:t>, es por ello que podemos entenderla como la posibilidad de la sociedad de contribuir e influir en las decisiones gubernamentales que le afectan, sin necesidad de formar parte de la administración pública o de los Poderes Legislativo o Judicial.</w:t>
      </w:r>
    </w:p>
    <w:p w:rsidR="00044E5A" w:rsidRPr="00044E5A" w:rsidRDefault="00044E5A" w:rsidP="00044E5A">
      <w:pPr>
        <w:spacing w:line="360" w:lineRule="auto"/>
        <w:jc w:val="both"/>
        <w:rPr>
          <w:rFonts w:ascii="Tahoma" w:hAnsi="Tahoma" w:cs="Tahoma"/>
          <w:sz w:val="24"/>
          <w:szCs w:val="24"/>
        </w:rPr>
      </w:pPr>
    </w:p>
    <w:p w:rsidR="00044E5A" w:rsidRDefault="00527958" w:rsidP="00044E5A">
      <w:pPr>
        <w:spacing w:line="360" w:lineRule="auto"/>
        <w:jc w:val="both"/>
        <w:rPr>
          <w:rFonts w:ascii="Tahoma" w:hAnsi="Tahoma" w:cs="Tahoma"/>
          <w:color w:val="000000"/>
          <w:sz w:val="24"/>
          <w:szCs w:val="24"/>
        </w:rPr>
      </w:pPr>
      <w:r w:rsidRPr="00044E5A">
        <w:rPr>
          <w:rFonts w:ascii="Tahoma" w:hAnsi="Tahoma" w:cs="Tahoma"/>
          <w:sz w:val="24"/>
          <w:szCs w:val="24"/>
        </w:rPr>
        <w:t xml:space="preserve">Aquí podemos </w:t>
      </w:r>
      <w:r w:rsidR="00044E5A" w:rsidRPr="00044E5A">
        <w:rPr>
          <w:rFonts w:ascii="Tahoma" w:hAnsi="Tahoma" w:cs="Tahoma"/>
          <w:sz w:val="24"/>
          <w:szCs w:val="24"/>
        </w:rPr>
        <w:t>encontrar</w:t>
      </w:r>
      <w:r w:rsidRPr="00044E5A">
        <w:rPr>
          <w:rFonts w:ascii="Tahoma" w:hAnsi="Tahoma" w:cs="Tahoma"/>
          <w:sz w:val="24"/>
          <w:szCs w:val="24"/>
        </w:rPr>
        <w:t xml:space="preserve"> varias ventajas de la participación social como el cambio de actitud y por tanto de mentalidad, ya que no se pueden llevar </w:t>
      </w:r>
      <w:r w:rsidR="00672B83" w:rsidRPr="00044E5A">
        <w:rPr>
          <w:rFonts w:ascii="Tahoma" w:hAnsi="Tahoma" w:cs="Tahoma"/>
          <w:color w:val="000000"/>
          <w:sz w:val="24"/>
          <w:szCs w:val="24"/>
        </w:rPr>
        <w:t>a cabo reformas de</w:t>
      </w:r>
      <w:r w:rsidRPr="00044E5A">
        <w:rPr>
          <w:rFonts w:ascii="Tahoma" w:hAnsi="Tahoma" w:cs="Tahoma"/>
          <w:color w:val="000000"/>
          <w:sz w:val="24"/>
          <w:szCs w:val="24"/>
        </w:rPr>
        <w:t xml:space="preserve"> </w:t>
      </w:r>
      <w:r w:rsidR="00672B83" w:rsidRPr="00044E5A">
        <w:rPr>
          <w:rFonts w:ascii="Tahoma" w:hAnsi="Tahoma" w:cs="Tahoma"/>
          <w:color w:val="000000"/>
          <w:sz w:val="24"/>
          <w:szCs w:val="24"/>
        </w:rPr>
        <w:t>actitudes, con la agilidad y detalle que requiere cada</w:t>
      </w:r>
      <w:r w:rsidRPr="00044E5A">
        <w:rPr>
          <w:rFonts w:ascii="Tahoma" w:hAnsi="Tahoma" w:cs="Tahoma"/>
          <w:color w:val="000000"/>
          <w:sz w:val="24"/>
          <w:szCs w:val="24"/>
        </w:rPr>
        <w:t xml:space="preserve"> </w:t>
      </w:r>
      <w:r w:rsidR="00672B83" w:rsidRPr="00044E5A">
        <w:rPr>
          <w:rFonts w:ascii="Tahoma" w:hAnsi="Tahoma" w:cs="Tahoma"/>
          <w:color w:val="000000"/>
          <w:sz w:val="24"/>
          <w:szCs w:val="24"/>
        </w:rPr>
        <w:t>caso, exclusivamente mediante medidas legislativas,</w:t>
      </w:r>
      <w:r w:rsidRPr="00044E5A">
        <w:rPr>
          <w:rFonts w:ascii="Tahoma" w:hAnsi="Tahoma" w:cs="Tahoma"/>
          <w:color w:val="000000"/>
          <w:sz w:val="24"/>
          <w:szCs w:val="24"/>
        </w:rPr>
        <w:t xml:space="preserve"> </w:t>
      </w:r>
      <w:r w:rsidR="00672B83" w:rsidRPr="00044E5A">
        <w:rPr>
          <w:rFonts w:ascii="Tahoma" w:hAnsi="Tahoma" w:cs="Tahoma"/>
          <w:color w:val="000000"/>
          <w:sz w:val="24"/>
          <w:szCs w:val="24"/>
        </w:rPr>
        <w:t>sino que requiere de la implicación de la</w:t>
      </w:r>
      <w:r w:rsidRPr="00044E5A">
        <w:rPr>
          <w:rFonts w:ascii="Tahoma" w:hAnsi="Tahoma" w:cs="Tahoma"/>
          <w:color w:val="000000"/>
          <w:sz w:val="24"/>
          <w:szCs w:val="24"/>
        </w:rPr>
        <w:t xml:space="preserve"> </w:t>
      </w:r>
      <w:r w:rsidR="00672B83" w:rsidRPr="00044E5A">
        <w:rPr>
          <w:rFonts w:ascii="Tahoma" w:hAnsi="Tahoma" w:cs="Tahoma"/>
          <w:color w:val="000000"/>
          <w:sz w:val="24"/>
          <w:szCs w:val="24"/>
        </w:rPr>
        <w:t xml:space="preserve">ciudadanía </w:t>
      </w:r>
      <w:r w:rsidRPr="00044E5A">
        <w:rPr>
          <w:rFonts w:ascii="Tahoma" w:hAnsi="Tahoma" w:cs="Tahoma"/>
          <w:color w:val="000000"/>
          <w:sz w:val="24"/>
          <w:szCs w:val="24"/>
        </w:rPr>
        <w:t xml:space="preserve"> </w:t>
      </w:r>
      <w:r w:rsidR="00672B83" w:rsidRPr="00044E5A">
        <w:rPr>
          <w:rFonts w:ascii="Tahoma" w:hAnsi="Tahoma" w:cs="Tahoma"/>
          <w:color w:val="000000"/>
          <w:sz w:val="24"/>
          <w:szCs w:val="24"/>
        </w:rPr>
        <w:t>en el diseño, decisión, consecución y</w:t>
      </w:r>
      <w:r w:rsidRPr="00044E5A">
        <w:rPr>
          <w:rFonts w:ascii="Tahoma" w:hAnsi="Tahoma" w:cs="Tahoma"/>
          <w:color w:val="000000"/>
          <w:sz w:val="24"/>
          <w:szCs w:val="24"/>
        </w:rPr>
        <w:t xml:space="preserve"> </w:t>
      </w:r>
      <w:r w:rsidR="00672B83" w:rsidRPr="00044E5A">
        <w:rPr>
          <w:rFonts w:ascii="Tahoma" w:hAnsi="Tahoma" w:cs="Tahoma"/>
          <w:color w:val="000000"/>
          <w:sz w:val="24"/>
          <w:szCs w:val="24"/>
        </w:rPr>
        <w:t>vigilancia de los planes, programas y acciones que se</w:t>
      </w:r>
      <w:r w:rsidRPr="00044E5A">
        <w:rPr>
          <w:rFonts w:ascii="Tahoma" w:hAnsi="Tahoma" w:cs="Tahoma"/>
          <w:color w:val="000000"/>
          <w:sz w:val="24"/>
          <w:szCs w:val="24"/>
        </w:rPr>
        <w:t xml:space="preserve"> </w:t>
      </w:r>
      <w:r w:rsidR="00672B83" w:rsidRPr="00044E5A">
        <w:rPr>
          <w:rFonts w:ascii="Tahoma" w:hAnsi="Tahoma" w:cs="Tahoma"/>
          <w:color w:val="000000"/>
          <w:sz w:val="24"/>
          <w:szCs w:val="24"/>
        </w:rPr>
        <w:t>decida emprender.</w:t>
      </w:r>
      <w:r w:rsidRPr="00044E5A">
        <w:rPr>
          <w:rFonts w:ascii="Tahoma" w:hAnsi="Tahoma" w:cs="Tahoma"/>
          <w:color w:val="000000"/>
          <w:sz w:val="24"/>
          <w:szCs w:val="24"/>
        </w:rPr>
        <w:t xml:space="preserve"> </w:t>
      </w:r>
    </w:p>
    <w:p w:rsidR="00044E5A" w:rsidRDefault="00044E5A" w:rsidP="00044E5A">
      <w:pPr>
        <w:spacing w:line="360" w:lineRule="auto"/>
        <w:jc w:val="both"/>
        <w:rPr>
          <w:rFonts w:ascii="Tahoma" w:hAnsi="Tahoma" w:cs="Tahoma"/>
          <w:color w:val="000000"/>
          <w:sz w:val="24"/>
          <w:szCs w:val="24"/>
        </w:rPr>
      </w:pPr>
    </w:p>
    <w:p w:rsidR="00044E5A" w:rsidRDefault="00672B83" w:rsidP="00044E5A">
      <w:pPr>
        <w:spacing w:line="360" w:lineRule="auto"/>
        <w:jc w:val="both"/>
        <w:rPr>
          <w:rFonts w:ascii="Tahoma" w:hAnsi="Tahoma" w:cs="Tahoma"/>
          <w:color w:val="000000"/>
          <w:sz w:val="24"/>
          <w:szCs w:val="24"/>
        </w:rPr>
      </w:pPr>
      <w:r w:rsidRPr="00044E5A">
        <w:rPr>
          <w:rFonts w:ascii="Tahoma" w:hAnsi="Tahoma" w:cs="Tahoma"/>
          <w:color w:val="000000"/>
          <w:sz w:val="24"/>
          <w:szCs w:val="24"/>
        </w:rPr>
        <w:t>Para obtener ciertas actitudes</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deseables se necesita que la</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sociedad, además de ser</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consciente de los problemas</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locales y globales, adquiera</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una verdadera conciencia y</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para ello se requiere una</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implicación y un compromiso</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ético. Es precisamente, mediante</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esta participación ciudadana por donde puede</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encauzarse esta implicación de la ciudadanía en los</w:t>
      </w:r>
      <w:r w:rsidR="00527958" w:rsidRPr="00044E5A">
        <w:rPr>
          <w:rFonts w:ascii="Tahoma" w:hAnsi="Tahoma" w:cs="Tahoma"/>
          <w:color w:val="000000"/>
          <w:sz w:val="24"/>
          <w:szCs w:val="24"/>
        </w:rPr>
        <w:t xml:space="preserve"> </w:t>
      </w:r>
      <w:r w:rsidRPr="00044E5A">
        <w:rPr>
          <w:rFonts w:ascii="Tahoma" w:hAnsi="Tahoma" w:cs="Tahoma"/>
          <w:color w:val="000000"/>
          <w:sz w:val="24"/>
          <w:szCs w:val="24"/>
        </w:rPr>
        <w:t xml:space="preserve">problemas </w:t>
      </w:r>
      <w:r w:rsidR="00527958" w:rsidRPr="00044E5A">
        <w:rPr>
          <w:rFonts w:ascii="Tahoma" w:hAnsi="Tahoma" w:cs="Tahoma"/>
          <w:color w:val="000000"/>
          <w:sz w:val="24"/>
          <w:szCs w:val="24"/>
        </w:rPr>
        <w:t>sociales-</w:t>
      </w:r>
      <w:r w:rsidR="00044E5A" w:rsidRPr="00044E5A">
        <w:rPr>
          <w:rFonts w:ascii="Tahoma" w:hAnsi="Tahoma" w:cs="Tahoma"/>
          <w:color w:val="000000"/>
          <w:sz w:val="24"/>
          <w:szCs w:val="24"/>
        </w:rPr>
        <w:t>económico</w:t>
      </w:r>
      <w:r w:rsidR="00044E5A">
        <w:rPr>
          <w:rFonts w:ascii="Tahoma" w:hAnsi="Tahoma" w:cs="Tahoma"/>
          <w:color w:val="000000"/>
          <w:sz w:val="24"/>
          <w:szCs w:val="24"/>
        </w:rPr>
        <w:t>.</w:t>
      </w:r>
    </w:p>
    <w:p w:rsidR="00044E5A" w:rsidRPr="00044E5A" w:rsidRDefault="00044E5A" w:rsidP="00044E5A">
      <w:pPr>
        <w:spacing w:line="360" w:lineRule="auto"/>
        <w:jc w:val="both"/>
        <w:rPr>
          <w:rFonts w:ascii="Tahoma" w:hAnsi="Tahoma" w:cs="Tahoma"/>
          <w:color w:val="000000"/>
          <w:sz w:val="24"/>
          <w:szCs w:val="24"/>
        </w:rPr>
      </w:pPr>
    </w:p>
    <w:p w:rsidR="00132690" w:rsidRDefault="00132690" w:rsidP="00044E5A">
      <w:pPr>
        <w:spacing w:line="360" w:lineRule="auto"/>
        <w:jc w:val="both"/>
        <w:rPr>
          <w:rFonts w:ascii="Tahoma" w:hAnsi="Tahoma" w:cs="Tahoma"/>
          <w:color w:val="000000"/>
          <w:sz w:val="24"/>
          <w:szCs w:val="24"/>
        </w:rPr>
      </w:pPr>
    </w:p>
    <w:p w:rsidR="00672B83" w:rsidRDefault="00044E5A" w:rsidP="00044E5A">
      <w:pPr>
        <w:spacing w:line="360" w:lineRule="auto"/>
        <w:jc w:val="both"/>
        <w:rPr>
          <w:rFonts w:ascii="Tahoma" w:hAnsi="Tahoma" w:cs="Tahoma"/>
          <w:sz w:val="24"/>
          <w:szCs w:val="24"/>
        </w:rPr>
      </w:pPr>
      <w:r w:rsidRPr="00044E5A">
        <w:rPr>
          <w:rFonts w:ascii="Tahoma" w:hAnsi="Tahoma" w:cs="Tahoma"/>
          <w:color w:val="000000"/>
          <w:sz w:val="24"/>
          <w:szCs w:val="24"/>
        </w:rPr>
        <w:t xml:space="preserve">Este dilema sobre la participación ciudadana si es adecuada o no entorno a un </w:t>
      </w:r>
      <w:r w:rsidR="00672B83" w:rsidRPr="00044E5A">
        <w:rPr>
          <w:rFonts w:ascii="Tahoma" w:hAnsi="Tahoma" w:cs="Tahoma"/>
          <w:sz w:val="24"/>
          <w:szCs w:val="24"/>
        </w:rPr>
        <w:t xml:space="preserve"> ejercicio y control del gobierno constituye </w:t>
      </w:r>
      <w:r w:rsidRPr="00044E5A">
        <w:rPr>
          <w:rFonts w:ascii="Tahoma" w:hAnsi="Tahoma" w:cs="Tahoma"/>
          <w:sz w:val="24"/>
          <w:szCs w:val="24"/>
        </w:rPr>
        <w:t>un modelo confuso en ciertos temas.</w:t>
      </w:r>
      <w:r w:rsidR="00672B83" w:rsidRPr="00044E5A">
        <w:rPr>
          <w:rFonts w:ascii="Tahoma" w:hAnsi="Tahoma" w:cs="Tahoma"/>
          <w:sz w:val="24"/>
          <w:szCs w:val="24"/>
        </w:rPr>
        <w:t xml:space="preserve"> </w:t>
      </w:r>
      <w:r w:rsidRPr="00044E5A">
        <w:rPr>
          <w:rFonts w:ascii="Tahoma" w:hAnsi="Tahoma" w:cs="Tahoma"/>
          <w:sz w:val="24"/>
          <w:szCs w:val="24"/>
        </w:rPr>
        <w:t xml:space="preserve">Ya que todos los </w:t>
      </w:r>
      <w:r w:rsidR="00672B83" w:rsidRPr="00044E5A">
        <w:rPr>
          <w:rFonts w:ascii="Tahoma" w:hAnsi="Tahoma" w:cs="Tahoma"/>
          <w:sz w:val="24"/>
          <w:szCs w:val="24"/>
        </w:rPr>
        <w:t>actores políticos y sociales aceptan y reclaman la necesidad de la participación, pero cada actor le otorga significaciones diferentes. La confusión se ha acentuado en tiempos recientes con la popularización de conceptos relacionados con la participación, como transparencia y rendición de cuentas.</w:t>
      </w:r>
    </w:p>
    <w:p w:rsidR="00044E5A" w:rsidRPr="00044E5A" w:rsidRDefault="00044E5A" w:rsidP="00044E5A">
      <w:pPr>
        <w:spacing w:line="360" w:lineRule="auto"/>
        <w:jc w:val="both"/>
        <w:rPr>
          <w:rFonts w:ascii="Tahoma" w:hAnsi="Tahoma" w:cs="Tahoma"/>
          <w:sz w:val="24"/>
          <w:szCs w:val="24"/>
        </w:rPr>
      </w:pPr>
    </w:p>
    <w:p w:rsidR="00672B83" w:rsidRDefault="00044E5A" w:rsidP="00044E5A">
      <w:pPr>
        <w:spacing w:line="360" w:lineRule="auto"/>
        <w:jc w:val="both"/>
        <w:rPr>
          <w:rFonts w:ascii="Tahoma" w:hAnsi="Tahoma" w:cs="Tahoma"/>
          <w:sz w:val="24"/>
          <w:szCs w:val="24"/>
        </w:rPr>
      </w:pPr>
      <w:r w:rsidRPr="00044E5A">
        <w:rPr>
          <w:rFonts w:ascii="Tahoma" w:hAnsi="Tahoma" w:cs="Tahoma"/>
          <w:sz w:val="24"/>
          <w:szCs w:val="24"/>
        </w:rPr>
        <w:t xml:space="preserve">Es así como podemos obtener otra definición de la participación ciudadana como el </w:t>
      </w:r>
      <w:r w:rsidR="00672B83" w:rsidRPr="00044E5A">
        <w:rPr>
          <w:rFonts w:ascii="Tahoma" w:hAnsi="Tahoma" w:cs="Tahoma"/>
          <w:sz w:val="24"/>
          <w:szCs w:val="24"/>
        </w:rPr>
        <w:t>involucramiento</w:t>
      </w:r>
      <w:r w:rsidRPr="00044E5A">
        <w:rPr>
          <w:rFonts w:ascii="Tahoma" w:hAnsi="Tahoma" w:cs="Tahoma"/>
          <w:sz w:val="24"/>
          <w:szCs w:val="24"/>
        </w:rPr>
        <w:t xml:space="preserve"> </w:t>
      </w:r>
      <w:r w:rsidR="00672B83" w:rsidRPr="00044E5A">
        <w:rPr>
          <w:rFonts w:ascii="Tahoma" w:hAnsi="Tahoma" w:cs="Tahoma"/>
          <w:sz w:val="24"/>
          <w:szCs w:val="24"/>
        </w:rPr>
        <w:t>de los individuos en el espacio público estatal y no estatal desde</w:t>
      </w:r>
      <w:r w:rsidRPr="00044E5A">
        <w:rPr>
          <w:rFonts w:ascii="Tahoma" w:hAnsi="Tahoma" w:cs="Tahoma"/>
          <w:sz w:val="24"/>
          <w:szCs w:val="24"/>
        </w:rPr>
        <w:t xml:space="preserve"> </w:t>
      </w:r>
      <w:r w:rsidR="00672B83" w:rsidRPr="00044E5A">
        <w:rPr>
          <w:rFonts w:ascii="Tahoma" w:hAnsi="Tahoma" w:cs="Tahoma"/>
          <w:sz w:val="24"/>
          <w:szCs w:val="24"/>
        </w:rPr>
        <w:t>su identidad de ciudadanos, es decir, de integrantes de una comunidad</w:t>
      </w:r>
      <w:r w:rsidRPr="00044E5A">
        <w:rPr>
          <w:rFonts w:ascii="Tahoma" w:hAnsi="Tahoma" w:cs="Tahoma"/>
          <w:sz w:val="24"/>
          <w:szCs w:val="24"/>
        </w:rPr>
        <w:t xml:space="preserve"> </w:t>
      </w:r>
      <w:r w:rsidR="00672B83" w:rsidRPr="00044E5A">
        <w:rPr>
          <w:rFonts w:ascii="Tahoma" w:hAnsi="Tahoma" w:cs="Tahoma"/>
          <w:sz w:val="24"/>
          <w:szCs w:val="24"/>
        </w:rPr>
        <w:t>política. Esta participación está vinculada a los modelos de democracia</w:t>
      </w:r>
      <w:r w:rsidRPr="00044E5A">
        <w:rPr>
          <w:rFonts w:ascii="Tahoma" w:hAnsi="Tahoma" w:cs="Tahoma"/>
          <w:sz w:val="24"/>
          <w:szCs w:val="24"/>
        </w:rPr>
        <w:t xml:space="preserve"> </w:t>
      </w:r>
      <w:r w:rsidR="00672B83" w:rsidRPr="00044E5A">
        <w:rPr>
          <w:rFonts w:ascii="Tahoma" w:hAnsi="Tahoma" w:cs="Tahoma"/>
          <w:sz w:val="24"/>
          <w:szCs w:val="24"/>
        </w:rPr>
        <w:t>y al tipo de relación gobierno-sociedad que se quiere construir.</w:t>
      </w:r>
      <w:r w:rsidRPr="00044E5A">
        <w:rPr>
          <w:rFonts w:ascii="Tahoma" w:hAnsi="Tahoma" w:cs="Tahoma"/>
          <w:sz w:val="24"/>
          <w:szCs w:val="24"/>
        </w:rPr>
        <w:t xml:space="preserve"> </w:t>
      </w:r>
    </w:p>
    <w:p w:rsidR="00044E5A" w:rsidRPr="00044E5A" w:rsidRDefault="00044E5A" w:rsidP="00044E5A">
      <w:pPr>
        <w:spacing w:line="360" w:lineRule="auto"/>
        <w:jc w:val="both"/>
        <w:rPr>
          <w:rFonts w:ascii="Tahoma" w:hAnsi="Tahoma" w:cs="Tahoma"/>
          <w:sz w:val="24"/>
          <w:szCs w:val="24"/>
        </w:rPr>
      </w:pPr>
    </w:p>
    <w:p w:rsidR="00044E5A" w:rsidRDefault="00044E5A" w:rsidP="00044E5A">
      <w:pPr>
        <w:autoSpaceDE w:val="0"/>
        <w:autoSpaceDN w:val="0"/>
        <w:adjustRightInd w:val="0"/>
        <w:spacing w:after="0" w:line="360" w:lineRule="auto"/>
        <w:jc w:val="both"/>
        <w:rPr>
          <w:rFonts w:ascii="Tahoma" w:hAnsi="Tahoma" w:cs="Tahoma"/>
          <w:sz w:val="24"/>
          <w:szCs w:val="24"/>
        </w:rPr>
      </w:pPr>
      <w:r w:rsidRPr="00044E5A">
        <w:rPr>
          <w:rFonts w:ascii="Tahoma" w:hAnsi="Tahoma" w:cs="Tahoma"/>
          <w:sz w:val="24"/>
          <w:szCs w:val="24"/>
        </w:rPr>
        <w:t xml:space="preserve">Se puede decir que la participación ciudadana es vital </w:t>
      </w:r>
      <w:r w:rsidR="00672B83" w:rsidRPr="00044E5A">
        <w:rPr>
          <w:rFonts w:ascii="Tahoma" w:hAnsi="Tahoma" w:cs="Tahoma"/>
          <w:sz w:val="24"/>
          <w:szCs w:val="24"/>
        </w:rPr>
        <w:t>en los procesos de políticas públicas porque constituye un elemento</w:t>
      </w:r>
      <w:r w:rsidRPr="00044E5A">
        <w:rPr>
          <w:rFonts w:ascii="Tahoma" w:hAnsi="Tahoma" w:cs="Tahoma"/>
          <w:sz w:val="24"/>
          <w:szCs w:val="24"/>
        </w:rPr>
        <w:t xml:space="preserve"> </w:t>
      </w:r>
      <w:r w:rsidR="00672B83" w:rsidRPr="00044E5A">
        <w:rPr>
          <w:rFonts w:ascii="Tahoma" w:hAnsi="Tahoma" w:cs="Tahoma"/>
          <w:sz w:val="24"/>
          <w:szCs w:val="24"/>
        </w:rPr>
        <w:t>fundamental y condición de posibilidad para la gobernanza democrática,</w:t>
      </w:r>
      <w:r w:rsidRPr="00044E5A">
        <w:rPr>
          <w:rFonts w:ascii="Tahoma" w:hAnsi="Tahoma" w:cs="Tahoma"/>
          <w:sz w:val="24"/>
          <w:szCs w:val="24"/>
        </w:rPr>
        <w:t xml:space="preserve"> </w:t>
      </w:r>
      <w:r w:rsidR="00672B83" w:rsidRPr="00044E5A">
        <w:rPr>
          <w:rFonts w:ascii="Tahoma" w:hAnsi="Tahoma" w:cs="Tahoma"/>
          <w:sz w:val="24"/>
          <w:szCs w:val="24"/>
        </w:rPr>
        <w:t>y puede llegar a constituir un mecanismo para el empoderamiento</w:t>
      </w:r>
      <w:r w:rsidRPr="00044E5A">
        <w:rPr>
          <w:rFonts w:ascii="Tahoma" w:hAnsi="Tahoma" w:cs="Tahoma"/>
          <w:sz w:val="24"/>
          <w:szCs w:val="24"/>
        </w:rPr>
        <w:t xml:space="preserve"> </w:t>
      </w:r>
      <w:r w:rsidR="00672B83" w:rsidRPr="00044E5A">
        <w:rPr>
          <w:rFonts w:ascii="Tahoma" w:hAnsi="Tahoma" w:cs="Tahoma"/>
          <w:sz w:val="24"/>
          <w:szCs w:val="24"/>
        </w:rPr>
        <w:t xml:space="preserve">social. </w:t>
      </w:r>
    </w:p>
    <w:p w:rsidR="00044E5A" w:rsidRPr="00044E5A" w:rsidRDefault="00044E5A" w:rsidP="00044E5A">
      <w:pPr>
        <w:autoSpaceDE w:val="0"/>
        <w:autoSpaceDN w:val="0"/>
        <w:adjustRightInd w:val="0"/>
        <w:spacing w:after="0" w:line="360" w:lineRule="auto"/>
        <w:jc w:val="both"/>
        <w:rPr>
          <w:rFonts w:ascii="Tahoma" w:hAnsi="Tahoma" w:cs="Tahoma"/>
          <w:sz w:val="24"/>
          <w:szCs w:val="24"/>
        </w:rPr>
      </w:pPr>
    </w:p>
    <w:p w:rsidR="00044E5A" w:rsidRPr="00044E5A" w:rsidRDefault="00044E5A" w:rsidP="00044E5A">
      <w:pPr>
        <w:autoSpaceDE w:val="0"/>
        <w:autoSpaceDN w:val="0"/>
        <w:adjustRightInd w:val="0"/>
        <w:spacing w:after="0" w:line="360" w:lineRule="auto"/>
        <w:jc w:val="both"/>
        <w:rPr>
          <w:rFonts w:ascii="Tahoma" w:hAnsi="Tahoma" w:cs="Tahoma"/>
          <w:sz w:val="24"/>
          <w:szCs w:val="24"/>
        </w:rPr>
      </w:pPr>
    </w:p>
    <w:p w:rsidR="00044E5A" w:rsidRDefault="00044E5A" w:rsidP="00044E5A">
      <w:pPr>
        <w:autoSpaceDE w:val="0"/>
        <w:autoSpaceDN w:val="0"/>
        <w:adjustRightInd w:val="0"/>
        <w:spacing w:after="0" w:line="360" w:lineRule="auto"/>
        <w:jc w:val="both"/>
        <w:rPr>
          <w:rFonts w:ascii="Tahoma" w:hAnsi="Tahoma" w:cs="Tahoma"/>
          <w:sz w:val="24"/>
          <w:szCs w:val="24"/>
        </w:rPr>
      </w:pPr>
      <w:r w:rsidRPr="00044E5A">
        <w:rPr>
          <w:rFonts w:ascii="Tahoma" w:hAnsi="Tahoma" w:cs="Tahoma"/>
          <w:sz w:val="24"/>
          <w:szCs w:val="24"/>
        </w:rPr>
        <w:t xml:space="preserve">A quien Chiapas y en los municipios se ha optado como medio de participación social los consejos consultivos de participación ciudadana en los cuales mediante convenio y reuniones se plasman los proyectos por los cuales debería guiarse el gobierno ahora que lo sigan al pie de la letra esa es otra cuestión. Estos consejos que podemos llamarles consejos ciudadanos son </w:t>
      </w:r>
      <w:r w:rsidR="00F023BB" w:rsidRPr="00044E5A">
        <w:rPr>
          <w:rFonts w:ascii="Tahoma" w:hAnsi="Tahoma" w:cs="Tahoma"/>
          <w:sz w:val="24"/>
          <w:szCs w:val="24"/>
        </w:rPr>
        <w:t>los instrumentos más utilizados</w:t>
      </w:r>
      <w:r w:rsidRPr="00044E5A">
        <w:rPr>
          <w:rFonts w:ascii="Tahoma" w:hAnsi="Tahoma" w:cs="Tahoma"/>
          <w:sz w:val="24"/>
          <w:szCs w:val="24"/>
        </w:rPr>
        <w:t xml:space="preserve"> </w:t>
      </w:r>
      <w:r w:rsidR="00F023BB" w:rsidRPr="00044E5A">
        <w:rPr>
          <w:rFonts w:ascii="Tahoma" w:hAnsi="Tahoma" w:cs="Tahoma"/>
          <w:sz w:val="24"/>
          <w:szCs w:val="24"/>
        </w:rPr>
        <w:lastRenderedPageBreak/>
        <w:t>en gran cantidad de países para formalizar la intervención de</w:t>
      </w:r>
      <w:r w:rsidRPr="00044E5A">
        <w:rPr>
          <w:rFonts w:ascii="Tahoma" w:hAnsi="Tahoma" w:cs="Tahoma"/>
          <w:sz w:val="24"/>
          <w:szCs w:val="24"/>
        </w:rPr>
        <w:t xml:space="preserve"> </w:t>
      </w:r>
      <w:r w:rsidR="00F023BB" w:rsidRPr="00044E5A">
        <w:rPr>
          <w:rFonts w:ascii="Tahoma" w:hAnsi="Tahoma" w:cs="Tahoma"/>
          <w:sz w:val="24"/>
          <w:szCs w:val="24"/>
        </w:rPr>
        <w:t>actores no gubernamentales en asuntos públicos, ya sea en gobiernos</w:t>
      </w:r>
      <w:r w:rsidRPr="00044E5A">
        <w:rPr>
          <w:rFonts w:ascii="Tahoma" w:hAnsi="Tahoma" w:cs="Tahoma"/>
          <w:sz w:val="24"/>
          <w:szCs w:val="24"/>
        </w:rPr>
        <w:t xml:space="preserve"> </w:t>
      </w:r>
      <w:r w:rsidR="00F023BB" w:rsidRPr="00044E5A">
        <w:rPr>
          <w:rFonts w:ascii="Tahoma" w:hAnsi="Tahoma" w:cs="Tahoma"/>
          <w:sz w:val="24"/>
          <w:szCs w:val="24"/>
        </w:rPr>
        <w:t>nacionales, estatales o municipales.</w:t>
      </w:r>
    </w:p>
    <w:p w:rsidR="00044E5A" w:rsidRDefault="00044E5A" w:rsidP="00044E5A">
      <w:pPr>
        <w:autoSpaceDE w:val="0"/>
        <w:autoSpaceDN w:val="0"/>
        <w:adjustRightInd w:val="0"/>
        <w:spacing w:after="0" w:line="360" w:lineRule="auto"/>
        <w:jc w:val="both"/>
        <w:rPr>
          <w:rFonts w:ascii="Tahoma" w:hAnsi="Tahoma" w:cs="Tahoma"/>
          <w:sz w:val="24"/>
          <w:szCs w:val="24"/>
        </w:rPr>
      </w:pPr>
    </w:p>
    <w:p w:rsidR="00044E5A" w:rsidRDefault="00F023BB" w:rsidP="00044E5A">
      <w:pPr>
        <w:autoSpaceDE w:val="0"/>
        <w:autoSpaceDN w:val="0"/>
        <w:adjustRightInd w:val="0"/>
        <w:spacing w:after="0" w:line="360" w:lineRule="auto"/>
        <w:jc w:val="both"/>
        <w:rPr>
          <w:rFonts w:ascii="Tahoma" w:hAnsi="Tahoma" w:cs="Tahoma"/>
          <w:sz w:val="24"/>
          <w:szCs w:val="24"/>
        </w:rPr>
      </w:pPr>
      <w:r w:rsidRPr="00044E5A">
        <w:rPr>
          <w:rFonts w:ascii="Tahoma" w:hAnsi="Tahoma" w:cs="Tahoma"/>
          <w:sz w:val="24"/>
          <w:szCs w:val="24"/>
        </w:rPr>
        <w:t xml:space="preserve"> En ocasiones se crean consejos de</w:t>
      </w:r>
      <w:r w:rsidR="00044E5A" w:rsidRPr="00044E5A">
        <w:rPr>
          <w:rFonts w:ascii="Tahoma" w:hAnsi="Tahoma" w:cs="Tahoma"/>
          <w:sz w:val="24"/>
          <w:szCs w:val="24"/>
        </w:rPr>
        <w:t xml:space="preserve"> </w:t>
      </w:r>
      <w:r w:rsidRPr="00044E5A">
        <w:rPr>
          <w:rFonts w:ascii="Tahoma" w:hAnsi="Tahoma" w:cs="Tahoma"/>
          <w:sz w:val="24"/>
          <w:szCs w:val="24"/>
        </w:rPr>
        <w:t>manera no sistemática, pero en otras forman parte de una política pública</w:t>
      </w:r>
      <w:r w:rsidR="00044E5A" w:rsidRPr="00044E5A">
        <w:rPr>
          <w:rFonts w:ascii="Tahoma" w:hAnsi="Tahoma" w:cs="Tahoma"/>
          <w:sz w:val="24"/>
          <w:szCs w:val="24"/>
        </w:rPr>
        <w:t xml:space="preserve"> </w:t>
      </w:r>
      <w:r w:rsidRPr="00044E5A">
        <w:rPr>
          <w:rFonts w:ascii="Tahoma" w:hAnsi="Tahoma" w:cs="Tahoma"/>
          <w:sz w:val="24"/>
          <w:szCs w:val="24"/>
        </w:rPr>
        <w:t>de participación ciudadana que atraviesa toda la gestión de gobierno.</w:t>
      </w:r>
      <w:r w:rsidR="0041062F">
        <w:rPr>
          <w:rFonts w:ascii="Tahoma" w:hAnsi="Tahoma" w:cs="Tahoma"/>
          <w:sz w:val="24"/>
          <w:szCs w:val="24"/>
        </w:rPr>
        <w:t xml:space="preserve"> </w:t>
      </w:r>
      <w:r w:rsidRPr="00044E5A">
        <w:rPr>
          <w:rFonts w:ascii="Tahoma" w:hAnsi="Tahoma" w:cs="Tahoma"/>
          <w:sz w:val="24"/>
          <w:szCs w:val="24"/>
        </w:rPr>
        <w:t>En cualquier caso, el diseño institucional de los consejos ofrece</w:t>
      </w:r>
      <w:r w:rsidR="00044E5A" w:rsidRPr="00044E5A">
        <w:rPr>
          <w:rFonts w:ascii="Tahoma" w:hAnsi="Tahoma" w:cs="Tahoma"/>
          <w:sz w:val="24"/>
          <w:szCs w:val="24"/>
        </w:rPr>
        <w:t xml:space="preserve"> </w:t>
      </w:r>
      <w:r w:rsidRPr="00044E5A">
        <w:rPr>
          <w:rFonts w:ascii="Tahoma" w:hAnsi="Tahoma" w:cs="Tahoma"/>
          <w:sz w:val="24"/>
          <w:szCs w:val="24"/>
        </w:rPr>
        <w:t>diferentes posibilidades, todas relacionadas con el grado de democratización</w:t>
      </w:r>
      <w:r w:rsidR="00044E5A" w:rsidRPr="00044E5A">
        <w:rPr>
          <w:rFonts w:ascii="Tahoma" w:hAnsi="Tahoma" w:cs="Tahoma"/>
          <w:sz w:val="24"/>
          <w:szCs w:val="24"/>
        </w:rPr>
        <w:t xml:space="preserve"> </w:t>
      </w:r>
      <w:r w:rsidRPr="00044E5A">
        <w:rPr>
          <w:rFonts w:ascii="Tahoma" w:hAnsi="Tahoma" w:cs="Tahoma"/>
          <w:sz w:val="24"/>
          <w:szCs w:val="24"/>
        </w:rPr>
        <w:t>del régimen y de la sociedad, y con el tipo de ciudadanía que</w:t>
      </w:r>
      <w:r w:rsidR="00044E5A" w:rsidRPr="00044E5A">
        <w:rPr>
          <w:rFonts w:ascii="Tahoma" w:hAnsi="Tahoma" w:cs="Tahoma"/>
          <w:sz w:val="24"/>
          <w:szCs w:val="24"/>
        </w:rPr>
        <w:t xml:space="preserve"> </w:t>
      </w:r>
      <w:r w:rsidRPr="00044E5A">
        <w:rPr>
          <w:rFonts w:ascii="Tahoma" w:hAnsi="Tahoma" w:cs="Tahoma"/>
          <w:sz w:val="24"/>
          <w:szCs w:val="24"/>
        </w:rPr>
        <w:t>se pretende construir. Así, en algunas sociedades se crean consejos</w:t>
      </w:r>
      <w:r w:rsidR="00044E5A" w:rsidRPr="00044E5A">
        <w:rPr>
          <w:rFonts w:ascii="Tahoma" w:hAnsi="Tahoma" w:cs="Tahoma"/>
          <w:sz w:val="24"/>
          <w:szCs w:val="24"/>
        </w:rPr>
        <w:t xml:space="preserve"> </w:t>
      </w:r>
      <w:r w:rsidRPr="00044E5A">
        <w:rPr>
          <w:rFonts w:ascii="Tahoma" w:hAnsi="Tahoma" w:cs="Tahoma"/>
          <w:sz w:val="24"/>
          <w:szCs w:val="24"/>
        </w:rPr>
        <w:t>gestores en los cuales los ciudadanos se introducen por completo en los</w:t>
      </w:r>
      <w:r w:rsidR="00044E5A" w:rsidRPr="00044E5A">
        <w:rPr>
          <w:rFonts w:ascii="Tahoma" w:hAnsi="Tahoma" w:cs="Tahoma"/>
          <w:sz w:val="24"/>
          <w:szCs w:val="24"/>
        </w:rPr>
        <w:t xml:space="preserve"> </w:t>
      </w:r>
      <w:r w:rsidRPr="00044E5A">
        <w:rPr>
          <w:rFonts w:ascii="Tahoma" w:hAnsi="Tahoma" w:cs="Tahoma"/>
          <w:sz w:val="24"/>
          <w:szCs w:val="24"/>
        </w:rPr>
        <w:t>procesos de políticas, desde la definición de los problemas públicos que</w:t>
      </w:r>
      <w:r w:rsidR="00044E5A" w:rsidRPr="00044E5A">
        <w:rPr>
          <w:rFonts w:ascii="Tahoma" w:hAnsi="Tahoma" w:cs="Tahoma"/>
          <w:sz w:val="24"/>
          <w:szCs w:val="24"/>
        </w:rPr>
        <w:t xml:space="preserve"> </w:t>
      </w:r>
      <w:r w:rsidRPr="00044E5A">
        <w:rPr>
          <w:rFonts w:ascii="Tahoma" w:hAnsi="Tahoma" w:cs="Tahoma"/>
          <w:sz w:val="24"/>
          <w:szCs w:val="24"/>
        </w:rPr>
        <w:t>serán atendidos, hasta el diseño, implementación y evaluación de las</w:t>
      </w:r>
      <w:r w:rsidR="00044E5A" w:rsidRPr="00044E5A">
        <w:rPr>
          <w:rFonts w:ascii="Tahoma" w:hAnsi="Tahoma" w:cs="Tahoma"/>
          <w:sz w:val="24"/>
          <w:szCs w:val="24"/>
        </w:rPr>
        <w:t xml:space="preserve"> </w:t>
      </w:r>
      <w:r w:rsidRPr="00044E5A">
        <w:rPr>
          <w:rFonts w:ascii="Tahoma" w:hAnsi="Tahoma" w:cs="Tahoma"/>
          <w:sz w:val="24"/>
          <w:szCs w:val="24"/>
        </w:rPr>
        <w:t xml:space="preserve">acciones públicas. </w:t>
      </w:r>
    </w:p>
    <w:p w:rsidR="00044E5A" w:rsidRDefault="00044E5A" w:rsidP="00044E5A">
      <w:pPr>
        <w:autoSpaceDE w:val="0"/>
        <w:autoSpaceDN w:val="0"/>
        <w:adjustRightInd w:val="0"/>
        <w:spacing w:after="0" w:line="360" w:lineRule="auto"/>
        <w:jc w:val="both"/>
        <w:rPr>
          <w:rFonts w:ascii="Tahoma" w:hAnsi="Tahoma" w:cs="Tahoma"/>
          <w:sz w:val="24"/>
          <w:szCs w:val="24"/>
        </w:rPr>
      </w:pPr>
    </w:p>
    <w:p w:rsidR="00F023BB" w:rsidRPr="00044E5A" w:rsidRDefault="00F023BB" w:rsidP="00044E5A">
      <w:pPr>
        <w:autoSpaceDE w:val="0"/>
        <w:autoSpaceDN w:val="0"/>
        <w:adjustRightInd w:val="0"/>
        <w:spacing w:after="0" w:line="360" w:lineRule="auto"/>
        <w:jc w:val="both"/>
        <w:rPr>
          <w:rFonts w:ascii="Tahoma" w:hAnsi="Tahoma" w:cs="Tahoma"/>
          <w:sz w:val="24"/>
          <w:szCs w:val="24"/>
        </w:rPr>
      </w:pPr>
      <w:r w:rsidRPr="00044E5A">
        <w:rPr>
          <w:rFonts w:ascii="Tahoma" w:hAnsi="Tahoma" w:cs="Tahoma"/>
          <w:sz w:val="24"/>
          <w:szCs w:val="24"/>
        </w:rPr>
        <w:t>En otras sociedades, los consejos son exclusivamente</w:t>
      </w:r>
      <w:r w:rsidR="00044E5A" w:rsidRPr="00044E5A">
        <w:rPr>
          <w:rFonts w:ascii="Tahoma" w:hAnsi="Tahoma" w:cs="Tahoma"/>
          <w:sz w:val="24"/>
          <w:szCs w:val="24"/>
        </w:rPr>
        <w:t xml:space="preserve"> </w:t>
      </w:r>
      <w:r w:rsidRPr="00044E5A">
        <w:rPr>
          <w:rFonts w:ascii="Tahoma" w:hAnsi="Tahoma" w:cs="Tahoma"/>
          <w:sz w:val="24"/>
          <w:szCs w:val="24"/>
        </w:rPr>
        <w:t>de carácter consultivo, y sus sugerencias y opiniones no tienen carácter</w:t>
      </w:r>
      <w:r w:rsidR="00044E5A" w:rsidRPr="00044E5A">
        <w:rPr>
          <w:rFonts w:ascii="Tahoma" w:hAnsi="Tahoma" w:cs="Tahoma"/>
          <w:sz w:val="24"/>
          <w:szCs w:val="24"/>
        </w:rPr>
        <w:t xml:space="preserve"> </w:t>
      </w:r>
      <w:r w:rsidRPr="00044E5A">
        <w:rPr>
          <w:rFonts w:ascii="Tahoma" w:hAnsi="Tahoma" w:cs="Tahoma"/>
          <w:sz w:val="24"/>
          <w:szCs w:val="24"/>
        </w:rPr>
        <w:t>obligatorio para la autoridad gubernamental, que se reserva la decisión</w:t>
      </w:r>
      <w:r w:rsidR="00044E5A" w:rsidRPr="00044E5A">
        <w:rPr>
          <w:rFonts w:ascii="Tahoma" w:hAnsi="Tahoma" w:cs="Tahoma"/>
          <w:sz w:val="24"/>
          <w:szCs w:val="24"/>
        </w:rPr>
        <w:t xml:space="preserve"> </w:t>
      </w:r>
      <w:r w:rsidRPr="00044E5A">
        <w:rPr>
          <w:rFonts w:ascii="Tahoma" w:hAnsi="Tahoma" w:cs="Tahoma"/>
          <w:sz w:val="24"/>
          <w:szCs w:val="24"/>
        </w:rPr>
        <w:t>sobre los problemas que serán atendidos, el diseño y la ejecución de los</w:t>
      </w:r>
      <w:r w:rsidR="00044E5A" w:rsidRPr="00044E5A">
        <w:rPr>
          <w:rFonts w:ascii="Tahoma" w:hAnsi="Tahoma" w:cs="Tahoma"/>
          <w:sz w:val="24"/>
          <w:szCs w:val="24"/>
        </w:rPr>
        <w:t xml:space="preserve"> </w:t>
      </w:r>
      <w:r w:rsidRPr="00044E5A">
        <w:rPr>
          <w:rFonts w:ascii="Tahoma" w:hAnsi="Tahoma" w:cs="Tahoma"/>
          <w:sz w:val="24"/>
          <w:szCs w:val="24"/>
        </w:rPr>
        <w:t>programas, y a veces hasta la evaluación de su actividad.</w:t>
      </w:r>
      <w:r w:rsidR="00044E5A" w:rsidRPr="00044E5A">
        <w:rPr>
          <w:rFonts w:ascii="Tahoma" w:hAnsi="Tahoma" w:cs="Tahoma"/>
          <w:sz w:val="24"/>
          <w:szCs w:val="24"/>
        </w:rPr>
        <w:t xml:space="preserve"> Aquí es cuando podemos empezar a definir que la participación ciudadana tiene una meta que es la confianza institucional.</w:t>
      </w:r>
    </w:p>
    <w:p w:rsidR="00527958" w:rsidRPr="00044E5A" w:rsidRDefault="00527958" w:rsidP="00044E5A">
      <w:pPr>
        <w:spacing w:line="360" w:lineRule="auto"/>
        <w:jc w:val="both"/>
        <w:rPr>
          <w:rFonts w:ascii="Tahoma" w:hAnsi="Tahoma" w:cs="Tahoma"/>
          <w:sz w:val="24"/>
          <w:szCs w:val="24"/>
        </w:rPr>
      </w:pPr>
    </w:p>
    <w:p w:rsidR="00044E5A" w:rsidRPr="00044E5A" w:rsidRDefault="00527958" w:rsidP="00044E5A">
      <w:pPr>
        <w:autoSpaceDE w:val="0"/>
        <w:autoSpaceDN w:val="0"/>
        <w:adjustRightInd w:val="0"/>
        <w:spacing w:after="0" w:line="360" w:lineRule="auto"/>
        <w:jc w:val="both"/>
        <w:rPr>
          <w:rFonts w:ascii="Tahoma" w:hAnsi="Tahoma" w:cs="Tahoma"/>
          <w:sz w:val="24"/>
          <w:szCs w:val="24"/>
        </w:rPr>
      </w:pPr>
      <w:r w:rsidRPr="00044E5A">
        <w:rPr>
          <w:rFonts w:ascii="Tahoma" w:hAnsi="Tahoma" w:cs="Tahoma"/>
          <w:sz w:val="24"/>
          <w:szCs w:val="24"/>
        </w:rPr>
        <w:t>Una buena parte de la preocupación por el apoyo público a la democracia se relaciona</w:t>
      </w:r>
      <w:r w:rsidR="00044E5A" w:rsidRPr="00044E5A">
        <w:rPr>
          <w:rFonts w:ascii="Tahoma" w:hAnsi="Tahoma" w:cs="Tahoma"/>
          <w:sz w:val="24"/>
          <w:szCs w:val="24"/>
        </w:rPr>
        <w:t xml:space="preserve"> </w:t>
      </w:r>
      <w:r w:rsidRPr="00044E5A">
        <w:rPr>
          <w:rFonts w:ascii="Tahoma" w:hAnsi="Tahoma" w:cs="Tahoma"/>
          <w:sz w:val="24"/>
          <w:szCs w:val="24"/>
        </w:rPr>
        <w:t>con la confianza en las instituciones que vinculan a los ciudadanos con el</w:t>
      </w:r>
      <w:r w:rsidR="00044E5A" w:rsidRPr="00044E5A">
        <w:rPr>
          <w:rFonts w:ascii="Tahoma" w:hAnsi="Tahoma" w:cs="Tahoma"/>
          <w:sz w:val="24"/>
          <w:szCs w:val="24"/>
        </w:rPr>
        <w:t xml:space="preserve"> </w:t>
      </w:r>
      <w:r w:rsidRPr="00044E5A">
        <w:rPr>
          <w:rFonts w:ascii="Tahoma" w:hAnsi="Tahoma" w:cs="Tahoma"/>
          <w:sz w:val="24"/>
          <w:szCs w:val="24"/>
        </w:rPr>
        <w:t xml:space="preserve">estado. </w:t>
      </w:r>
    </w:p>
    <w:p w:rsidR="00044E5A" w:rsidRPr="00044E5A" w:rsidRDefault="00044E5A" w:rsidP="00044E5A">
      <w:pPr>
        <w:autoSpaceDE w:val="0"/>
        <w:autoSpaceDN w:val="0"/>
        <w:adjustRightInd w:val="0"/>
        <w:spacing w:after="0" w:line="360" w:lineRule="auto"/>
        <w:jc w:val="both"/>
        <w:rPr>
          <w:rFonts w:ascii="Tahoma" w:hAnsi="Tahoma" w:cs="Tahoma"/>
          <w:sz w:val="24"/>
          <w:szCs w:val="24"/>
        </w:rPr>
      </w:pPr>
    </w:p>
    <w:p w:rsidR="0041062F" w:rsidRDefault="0041062F" w:rsidP="00044E5A">
      <w:pPr>
        <w:autoSpaceDE w:val="0"/>
        <w:autoSpaceDN w:val="0"/>
        <w:adjustRightInd w:val="0"/>
        <w:spacing w:after="0" w:line="360" w:lineRule="auto"/>
        <w:jc w:val="both"/>
        <w:rPr>
          <w:rFonts w:ascii="Tahoma" w:hAnsi="Tahoma" w:cs="Tahoma"/>
          <w:sz w:val="24"/>
          <w:szCs w:val="24"/>
        </w:rPr>
      </w:pPr>
    </w:p>
    <w:p w:rsidR="0041062F" w:rsidRDefault="0041062F" w:rsidP="00044E5A">
      <w:pPr>
        <w:autoSpaceDE w:val="0"/>
        <w:autoSpaceDN w:val="0"/>
        <w:adjustRightInd w:val="0"/>
        <w:spacing w:after="0" w:line="360" w:lineRule="auto"/>
        <w:jc w:val="both"/>
        <w:rPr>
          <w:rFonts w:ascii="Tahoma" w:hAnsi="Tahoma" w:cs="Tahoma"/>
          <w:sz w:val="24"/>
          <w:szCs w:val="24"/>
        </w:rPr>
      </w:pPr>
    </w:p>
    <w:p w:rsidR="0041062F" w:rsidRDefault="0041062F" w:rsidP="00044E5A">
      <w:pPr>
        <w:autoSpaceDE w:val="0"/>
        <w:autoSpaceDN w:val="0"/>
        <w:adjustRightInd w:val="0"/>
        <w:spacing w:after="0" w:line="360" w:lineRule="auto"/>
        <w:jc w:val="both"/>
        <w:rPr>
          <w:rFonts w:ascii="Tahoma" w:hAnsi="Tahoma" w:cs="Tahoma"/>
          <w:sz w:val="24"/>
          <w:szCs w:val="24"/>
        </w:rPr>
      </w:pPr>
    </w:p>
    <w:p w:rsidR="00044E5A" w:rsidRDefault="00527958" w:rsidP="00044E5A">
      <w:pPr>
        <w:autoSpaceDE w:val="0"/>
        <w:autoSpaceDN w:val="0"/>
        <w:adjustRightInd w:val="0"/>
        <w:spacing w:after="0" w:line="360" w:lineRule="auto"/>
        <w:jc w:val="both"/>
        <w:rPr>
          <w:rFonts w:ascii="Arial" w:hAnsi="Arial" w:cs="Arial"/>
        </w:rPr>
      </w:pPr>
      <w:r w:rsidRPr="00044E5A">
        <w:rPr>
          <w:rFonts w:ascii="Tahoma" w:hAnsi="Tahoma" w:cs="Tahoma"/>
          <w:sz w:val="24"/>
          <w:szCs w:val="24"/>
        </w:rPr>
        <w:t>Por supuesto que es de esperarse hasta cierto punto que la confianza en el gobierno</w:t>
      </w:r>
      <w:r w:rsidR="00044E5A" w:rsidRPr="00044E5A">
        <w:rPr>
          <w:rFonts w:ascii="Tahoma" w:hAnsi="Tahoma" w:cs="Tahoma"/>
          <w:sz w:val="24"/>
          <w:szCs w:val="24"/>
        </w:rPr>
        <w:t xml:space="preserve"> </w:t>
      </w:r>
      <w:r w:rsidRPr="00044E5A">
        <w:rPr>
          <w:rFonts w:ascii="Tahoma" w:hAnsi="Tahoma" w:cs="Tahoma"/>
          <w:sz w:val="24"/>
          <w:szCs w:val="24"/>
        </w:rPr>
        <w:t>aumente y disminuya como parte de la política ‘normal’, como un reflejo de la forma en que se</w:t>
      </w:r>
      <w:r w:rsidR="00044E5A" w:rsidRPr="00044E5A">
        <w:rPr>
          <w:rFonts w:ascii="Tahoma" w:hAnsi="Tahoma" w:cs="Tahoma"/>
          <w:sz w:val="24"/>
          <w:szCs w:val="24"/>
        </w:rPr>
        <w:t xml:space="preserve"> </w:t>
      </w:r>
      <w:r w:rsidRPr="00044E5A">
        <w:rPr>
          <w:rFonts w:ascii="Tahoma" w:hAnsi="Tahoma" w:cs="Tahoma"/>
          <w:sz w:val="24"/>
          <w:szCs w:val="24"/>
        </w:rPr>
        <w:t>evalúa el crecimiento económico logrado o los servicios públicos prestados por el estado. Pero</w:t>
      </w:r>
      <w:r w:rsidR="00044E5A" w:rsidRPr="00044E5A">
        <w:rPr>
          <w:rFonts w:ascii="Tahoma" w:hAnsi="Tahoma" w:cs="Tahoma"/>
          <w:sz w:val="24"/>
          <w:szCs w:val="24"/>
        </w:rPr>
        <w:t xml:space="preserve"> </w:t>
      </w:r>
      <w:r w:rsidRPr="00044E5A">
        <w:rPr>
          <w:rFonts w:ascii="Tahoma" w:hAnsi="Tahoma" w:cs="Tahoma"/>
          <w:sz w:val="24"/>
          <w:szCs w:val="24"/>
        </w:rPr>
        <w:t>si se detectan patrones persistentes que indican que la gente ha perdido la fe en la eficacia y el</w:t>
      </w:r>
      <w:r w:rsidR="00044E5A" w:rsidRPr="00044E5A">
        <w:rPr>
          <w:rFonts w:ascii="Tahoma" w:hAnsi="Tahoma" w:cs="Tahoma"/>
          <w:sz w:val="24"/>
          <w:szCs w:val="24"/>
        </w:rPr>
        <w:t xml:space="preserve"> </w:t>
      </w:r>
      <w:r w:rsidRPr="00044E5A">
        <w:rPr>
          <w:rFonts w:ascii="Tahoma" w:hAnsi="Tahoma" w:cs="Tahoma"/>
          <w:sz w:val="24"/>
          <w:szCs w:val="24"/>
        </w:rPr>
        <w:t>funcionamiento del gobierno, en la integridad y eficiencia de los funcionarios públicos o en otras</w:t>
      </w:r>
      <w:r w:rsidR="00044E5A" w:rsidRPr="00044E5A">
        <w:rPr>
          <w:rFonts w:ascii="Tahoma" w:hAnsi="Tahoma" w:cs="Tahoma"/>
          <w:sz w:val="24"/>
          <w:szCs w:val="24"/>
        </w:rPr>
        <w:t xml:space="preserve"> </w:t>
      </w:r>
      <w:r w:rsidRPr="00044E5A">
        <w:rPr>
          <w:rFonts w:ascii="Tahoma" w:hAnsi="Tahoma" w:cs="Tahoma"/>
          <w:sz w:val="24"/>
          <w:szCs w:val="24"/>
        </w:rPr>
        <w:t>instituciones, como la fe en la legitimidad, honestidad e integridad de los procesos electorales,</w:t>
      </w:r>
      <w:r w:rsidR="00044E5A" w:rsidRPr="00044E5A">
        <w:rPr>
          <w:rFonts w:ascii="Tahoma" w:hAnsi="Tahoma" w:cs="Tahoma"/>
          <w:sz w:val="24"/>
          <w:szCs w:val="24"/>
        </w:rPr>
        <w:t xml:space="preserve"> </w:t>
      </w:r>
      <w:r w:rsidRPr="00044E5A">
        <w:rPr>
          <w:rFonts w:ascii="Tahoma" w:hAnsi="Tahoma" w:cs="Tahoma"/>
          <w:sz w:val="24"/>
          <w:szCs w:val="24"/>
        </w:rPr>
        <w:t>esto podría tener consecuencias significativas potenciales al socavar la fe en la democracia</w:t>
      </w:r>
      <w:r w:rsidR="00044E5A" w:rsidRPr="00044E5A">
        <w:rPr>
          <w:rFonts w:ascii="Tahoma" w:hAnsi="Tahoma" w:cs="Tahoma"/>
          <w:sz w:val="24"/>
          <w:szCs w:val="24"/>
        </w:rPr>
        <w:t xml:space="preserve"> </w:t>
      </w:r>
      <w:r w:rsidRPr="00044E5A">
        <w:rPr>
          <w:rFonts w:ascii="Tahoma" w:hAnsi="Tahoma" w:cs="Tahoma"/>
          <w:sz w:val="24"/>
          <w:szCs w:val="24"/>
        </w:rPr>
        <w:t>como ideal.</w:t>
      </w:r>
    </w:p>
    <w:p w:rsidR="00F023BB" w:rsidRDefault="00F023BB"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p w:rsidR="0041062F" w:rsidRDefault="0041062F" w:rsidP="00F023BB">
      <w:bookmarkStart w:id="0" w:name="_GoBack"/>
      <w:bookmarkEnd w:id="0"/>
    </w:p>
    <w:sectPr w:rsidR="0041062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AA4" w:rsidRDefault="00ED3AA4" w:rsidP="00E0325D">
      <w:pPr>
        <w:spacing w:after="0" w:line="240" w:lineRule="auto"/>
      </w:pPr>
      <w:r>
        <w:separator/>
      </w:r>
    </w:p>
  </w:endnote>
  <w:endnote w:type="continuationSeparator" w:id="0">
    <w:p w:rsidR="00ED3AA4" w:rsidRDefault="00ED3AA4" w:rsidP="00E0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AA4" w:rsidRDefault="00ED3AA4" w:rsidP="00E0325D">
      <w:pPr>
        <w:spacing w:after="0" w:line="240" w:lineRule="auto"/>
      </w:pPr>
      <w:r>
        <w:separator/>
      </w:r>
    </w:p>
  </w:footnote>
  <w:footnote w:type="continuationSeparator" w:id="0">
    <w:p w:rsidR="00ED3AA4" w:rsidRDefault="00ED3AA4" w:rsidP="00E03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25D" w:rsidRDefault="00E0325D">
    <w:pPr>
      <w:pStyle w:val="Encabezado"/>
      <w:rPr>
        <w:noProof/>
        <w:lang w:eastAsia="es-MX"/>
      </w:rPr>
    </w:pPr>
    <w:r>
      <w:rPr>
        <w:noProof/>
        <w:lang w:eastAsia="es-MX"/>
      </w:rPr>
      <w:drawing>
        <wp:anchor distT="0" distB="0" distL="114300" distR="114300" simplePos="0" relativeHeight="251659264" behindDoc="0" locked="0" layoutInCell="1" allowOverlap="1" wp14:anchorId="74CD88E8" wp14:editId="0C0A34A7">
          <wp:simplePos x="0" y="0"/>
          <wp:positionH relativeFrom="column">
            <wp:posOffset>1352550</wp:posOffset>
          </wp:positionH>
          <wp:positionV relativeFrom="paragraph">
            <wp:posOffset>-13335</wp:posOffset>
          </wp:positionV>
          <wp:extent cx="2744470" cy="1026160"/>
          <wp:effectExtent l="0" t="0" r="0" b="254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4470" cy="1026160"/>
                  </a:xfrm>
                  <a:prstGeom prst="rect">
                    <a:avLst/>
                  </a:prstGeom>
                  <a:noFill/>
                </pic:spPr>
              </pic:pic>
            </a:graphicData>
          </a:graphic>
          <wp14:sizeRelH relativeFrom="margin">
            <wp14:pctWidth>0</wp14:pctWidth>
          </wp14:sizeRelH>
          <wp14:sizeRelV relativeFrom="margin">
            <wp14:pctHeight>0</wp14:pctHeight>
          </wp14:sizeRelV>
        </wp:anchor>
      </w:drawing>
    </w:r>
  </w:p>
  <w:p w:rsidR="00E0325D" w:rsidRDefault="00E0325D">
    <w:pPr>
      <w:pStyle w:val="Encabezado"/>
      <w:rPr>
        <w:noProof/>
        <w:lang w:eastAsia="es-MX"/>
      </w:rPr>
    </w:pPr>
  </w:p>
  <w:p w:rsidR="00E0325D" w:rsidRDefault="00E0325D">
    <w:pPr>
      <w:pStyle w:val="Encabezado"/>
      <w:rPr>
        <w:noProof/>
        <w:lang w:eastAsia="es-MX"/>
      </w:rPr>
    </w:pPr>
  </w:p>
  <w:p w:rsidR="00E0325D" w:rsidRDefault="00E0325D">
    <w:pPr>
      <w:pStyle w:val="Encabezado"/>
    </w:pPr>
  </w:p>
  <w:p w:rsidR="00E0325D" w:rsidRDefault="00E0325D">
    <w:pPr>
      <w:pStyle w:val="Encabezado"/>
    </w:pPr>
  </w:p>
  <w:p w:rsidR="00E0325D" w:rsidRDefault="00E0325D">
    <w:pPr>
      <w:pStyle w:val="Encabezado"/>
    </w:pPr>
  </w:p>
  <w:p w:rsidR="00E0325D" w:rsidRDefault="00E0325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383"/>
    <w:rsid w:val="000030C3"/>
    <w:rsid w:val="00044E5A"/>
    <w:rsid w:val="00047383"/>
    <w:rsid w:val="00132690"/>
    <w:rsid w:val="001B1B4D"/>
    <w:rsid w:val="003860EB"/>
    <w:rsid w:val="0041062F"/>
    <w:rsid w:val="0047471E"/>
    <w:rsid w:val="00527958"/>
    <w:rsid w:val="00582B91"/>
    <w:rsid w:val="00672B83"/>
    <w:rsid w:val="006F3587"/>
    <w:rsid w:val="007138BC"/>
    <w:rsid w:val="007E591B"/>
    <w:rsid w:val="009F6090"/>
    <w:rsid w:val="00AA4446"/>
    <w:rsid w:val="00AB7B0D"/>
    <w:rsid w:val="00AF4657"/>
    <w:rsid w:val="00AF6804"/>
    <w:rsid w:val="00BF6D81"/>
    <w:rsid w:val="00C5378F"/>
    <w:rsid w:val="00C81AC5"/>
    <w:rsid w:val="00CE41E9"/>
    <w:rsid w:val="00D84A18"/>
    <w:rsid w:val="00E0325D"/>
    <w:rsid w:val="00E57CD3"/>
    <w:rsid w:val="00ED3AA4"/>
    <w:rsid w:val="00EE77FA"/>
    <w:rsid w:val="00F023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738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E032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325D"/>
  </w:style>
  <w:style w:type="paragraph" w:styleId="Piedepgina">
    <w:name w:val="footer"/>
    <w:basedOn w:val="Normal"/>
    <w:link w:val="PiedepginaCar"/>
    <w:uiPriority w:val="99"/>
    <w:unhideWhenUsed/>
    <w:rsid w:val="00E032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32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738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E032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325D"/>
  </w:style>
  <w:style w:type="paragraph" w:styleId="Piedepgina">
    <w:name w:val="footer"/>
    <w:basedOn w:val="Normal"/>
    <w:link w:val="PiedepginaCar"/>
    <w:uiPriority w:val="99"/>
    <w:unhideWhenUsed/>
    <w:rsid w:val="00E032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3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141447">
      <w:bodyDiv w:val="1"/>
      <w:marLeft w:val="0"/>
      <w:marRight w:val="0"/>
      <w:marTop w:val="0"/>
      <w:marBottom w:val="0"/>
      <w:divBdr>
        <w:top w:val="none" w:sz="0" w:space="0" w:color="auto"/>
        <w:left w:val="none" w:sz="0" w:space="0" w:color="auto"/>
        <w:bottom w:val="none" w:sz="0" w:space="0" w:color="auto"/>
        <w:right w:val="none" w:sz="0" w:space="0" w:color="auto"/>
      </w:divBdr>
    </w:div>
    <w:div w:id="3397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804</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pc9</dc:creator>
  <cp:lastModifiedBy>Rolando Rivas Conde</cp:lastModifiedBy>
  <cp:revision>2</cp:revision>
  <dcterms:created xsi:type="dcterms:W3CDTF">2016-01-28T04:13:00Z</dcterms:created>
  <dcterms:modified xsi:type="dcterms:W3CDTF">2016-01-28T04:13:00Z</dcterms:modified>
</cp:coreProperties>
</file>