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926" w:rsidRDefault="006F3926" w:rsidP="006F3926">
      <w:pPr>
        <w:jc w:val="center"/>
        <w:rPr>
          <w:rFonts w:ascii="Arial" w:hAnsi="Arial" w:cs="Arial"/>
          <w:b/>
          <w:sz w:val="32"/>
        </w:rPr>
      </w:pPr>
    </w:p>
    <w:p w:rsidR="006F3926" w:rsidRDefault="006F3926" w:rsidP="006F3926">
      <w:pPr>
        <w:jc w:val="center"/>
        <w:rPr>
          <w:rFonts w:ascii="Arial" w:hAnsi="Arial" w:cs="Arial"/>
          <w:b/>
          <w:sz w:val="32"/>
        </w:rPr>
      </w:pPr>
    </w:p>
    <w:p w:rsidR="006F3926" w:rsidRDefault="006F3926" w:rsidP="006F3926">
      <w:pPr>
        <w:jc w:val="center"/>
        <w:rPr>
          <w:rFonts w:ascii="Arial" w:hAnsi="Arial" w:cs="Arial"/>
          <w:b/>
          <w:sz w:val="32"/>
        </w:rPr>
      </w:pPr>
      <w:r>
        <w:rPr>
          <w:rFonts w:ascii="Arial" w:hAnsi="Arial" w:cs="Arial"/>
          <w:b/>
          <w:sz w:val="32"/>
        </w:rPr>
        <w:t>INSTITUTO DE ADMINISTRACION PÚBLICA DEL ESTADO DE CHIAPAS A.C.</w:t>
      </w:r>
    </w:p>
    <w:p w:rsidR="006F3926" w:rsidRDefault="006F3926" w:rsidP="006F3926">
      <w:pPr>
        <w:jc w:val="center"/>
        <w:rPr>
          <w:rFonts w:ascii="Arial" w:hAnsi="Arial" w:cs="Arial"/>
          <w:b/>
          <w:sz w:val="28"/>
        </w:rPr>
      </w:pPr>
    </w:p>
    <w:p w:rsidR="006F3926" w:rsidRDefault="00B9604C" w:rsidP="00B9604C">
      <w:pPr>
        <w:shd w:val="clear" w:color="auto" w:fill="FFFFFF"/>
        <w:tabs>
          <w:tab w:val="center" w:pos="4419"/>
          <w:tab w:val="left" w:pos="6825"/>
        </w:tabs>
        <w:spacing w:line="300" w:lineRule="atLeast"/>
        <w:rPr>
          <w:rFonts w:ascii="Arial" w:eastAsia="Times New Roman" w:hAnsi="Arial" w:cs="Arial"/>
          <w:sz w:val="24"/>
          <w:szCs w:val="18"/>
          <w:lang w:eastAsia="es-MX"/>
        </w:rPr>
      </w:pPr>
      <w:r>
        <w:rPr>
          <w:rFonts w:ascii="Arial" w:eastAsia="Times New Roman" w:hAnsi="Arial" w:cs="Arial"/>
          <w:sz w:val="24"/>
          <w:szCs w:val="18"/>
          <w:lang w:eastAsia="es-MX"/>
        </w:rPr>
        <w:tab/>
      </w:r>
      <w:r w:rsidR="006F3926">
        <w:rPr>
          <w:rFonts w:ascii="Arial" w:eastAsia="Times New Roman" w:hAnsi="Arial" w:cs="Arial"/>
          <w:sz w:val="24"/>
          <w:szCs w:val="18"/>
          <w:lang w:eastAsia="es-MX"/>
        </w:rPr>
        <w:t> </w:t>
      </w:r>
      <w:r w:rsidR="0034223D">
        <w:rPr>
          <w:rFonts w:ascii="Arial" w:eastAsia="Times New Roman" w:hAnsi="Arial" w:cs="Arial"/>
          <w:b/>
          <w:bCs/>
          <w:sz w:val="24"/>
          <w:szCs w:val="18"/>
          <w:lang w:eastAsia="es-MX"/>
        </w:rPr>
        <w:t>MATERIA</w:t>
      </w:r>
      <w:r>
        <w:rPr>
          <w:rFonts w:ascii="Arial" w:eastAsia="Times New Roman" w:hAnsi="Arial" w:cs="Arial"/>
          <w:b/>
          <w:bCs/>
          <w:sz w:val="24"/>
          <w:szCs w:val="18"/>
          <w:lang w:eastAsia="es-MX"/>
        </w:rPr>
        <w:tab/>
      </w:r>
    </w:p>
    <w:p w:rsidR="006F3926" w:rsidRDefault="00B9604C"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RENDICION DE CUENTAS Y CONTRALORIA SOCIAL</w:t>
      </w:r>
    </w:p>
    <w:p w:rsidR="0034223D" w:rsidRDefault="006F3926" w:rsidP="0034223D">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 </w:t>
      </w:r>
    </w:p>
    <w:p w:rsidR="006F3926" w:rsidRPr="0034223D" w:rsidRDefault="0034223D" w:rsidP="0034223D">
      <w:pPr>
        <w:shd w:val="clear" w:color="auto" w:fill="FFFFFF"/>
        <w:spacing w:line="300" w:lineRule="atLeast"/>
        <w:jc w:val="center"/>
        <w:rPr>
          <w:rFonts w:ascii="Arial" w:eastAsia="Times New Roman" w:hAnsi="Arial" w:cs="Arial"/>
          <w:b/>
          <w:sz w:val="24"/>
          <w:szCs w:val="18"/>
          <w:lang w:eastAsia="es-MX"/>
        </w:rPr>
      </w:pPr>
      <w:r w:rsidRPr="0034223D">
        <w:rPr>
          <w:rFonts w:ascii="Arial" w:eastAsia="Times New Roman" w:hAnsi="Arial" w:cs="Arial"/>
          <w:b/>
          <w:sz w:val="24"/>
          <w:szCs w:val="18"/>
          <w:lang w:eastAsia="es-MX"/>
        </w:rPr>
        <w:t>TAREA 5</w:t>
      </w:r>
    </w:p>
    <w:p w:rsidR="006F3926" w:rsidRDefault="00480D99"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ANALISIS DE LA</w:t>
      </w:r>
      <w:r w:rsidR="004860E3">
        <w:rPr>
          <w:rFonts w:ascii="Arial" w:eastAsia="Times New Roman" w:hAnsi="Arial" w:cs="Arial"/>
          <w:sz w:val="24"/>
          <w:szCs w:val="18"/>
          <w:lang w:eastAsia="es-MX"/>
        </w:rPr>
        <w:t xml:space="preserve"> DECLARACIÓN DE ASUNCIÓN</w:t>
      </w:r>
    </w:p>
    <w:p w:rsidR="006F3926" w:rsidRDefault="006F3926" w:rsidP="006F3926">
      <w:pPr>
        <w:shd w:val="clear" w:color="auto" w:fill="FFFFFF"/>
        <w:spacing w:line="300" w:lineRule="atLeast"/>
        <w:jc w:val="center"/>
        <w:rPr>
          <w:rFonts w:ascii="Arial" w:eastAsia="Times New Roman" w:hAnsi="Arial" w:cs="Arial"/>
          <w:b/>
          <w:bCs/>
          <w:sz w:val="24"/>
          <w:szCs w:val="18"/>
          <w:lang w:eastAsia="es-MX"/>
        </w:rPr>
      </w:pP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DOCENTE</w:t>
      </w:r>
    </w:p>
    <w:p w:rsidR="006F3926" w:rsidRDefault="00B9604C"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DR. AMADOR MARTÍNEZ MARTÍNEZ</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 </w:t>
      </w:r>
    </w:p>
    <w:p w:rsidR="006F3926" w:rsidRDefault="0034223D"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ALUMNO</w:t>
      </w:r>
      <w:r w:rsidR="006F3926">
        <w:rPr>
          <w:rFonts w:ascii="Arial" w:eastAsia="Times New Roman" w:hAnsi="Arial" w:cs="Arial"/>
          <w:b/>
          <w:bCs/>
          <w:sz w:val="24"/>
          <w:szCs w:val="18"/>
          <w:lang w:eastAsia="es-MX"/>
        </w:rPr>
        <w:t>:</w:t>
      </w:r>
    </w:p>
    <w:p w:rsidR="006F3926" w:rsidRDefault="000B0A09"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LIC. ROLANDO RIVAS CONDE</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 </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 </w:t>
      </w:r>
    </w:p>
    <w:p w:rsidR="006F3926" w:rsidRDefault="006F3926"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FECHA DE ENTREGA</w:t>
      </w:r>
    </w:p>
    <w:p w:rsidR="006F3926" w:rsidRDefault="004860E3" w:rsidP="006F3926">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31</w:t>
      </w:r>
      <w:r w:rsidR="006F3926">
        <w:rPr>
          <w:rFonts w:ascii="Arial" w:eastAsia="Times New Roman" w:hAnsi="Arial" w:cs="Arial"/>
          <w:sz w:val="24"/>
          <w:szCs w:val="18"/>
          <w:lang w:eastAsia="es-MX"/>
        </w:rPr>
        <w:t xml:space="preserve"> DE </w:t>
      </w:r>
      <w:r w:rsidR="00B9604C">
        <w:rPr>
          <w:rFonts w:ascii="Arial" w:eastAsia="Times New Roman" w:hAnsi="Arial" w:cs="Arial"/>
          <w:sz w:val="24"/>
          <w:szCs w:val="18"/>
          <w:lang w:eastAsia="es-MX"/>
        </w:rPr>
        <w:t>ENERO</w:t>
      </w:r>
      <w:r w:rsidR="0034223D">
        <w:rPr>
          <w:rFonts w:ascii="Arial" w:eastAsia="Times New Roman" w:hAnsi="Arial" w:cs="Arial"/>
          <w:sz w:val="24"/>
          <w:szCs w:val="18"/>
          <w:lang w:eastAsia="es-MX"/>
        </w:rPr>
        <w:t xml:space="preserve"> DE 2016</w:t>
      </w:r>
    </w:p>
    <w:p w:rsidR="00B9604C" w:rsidRDefault="00B9604C" w:rsidP="006F3926">
      <w:pPr>
        <w:shd w:val="clear" w:color="auto" w:fill="FFFFFF"/>
        <w:spacing w:line="300" w:lineRule="atLeast"/>
        <w:jc w:val="center"/>
        <w:rPr>
          <w:rFonts w:ascii="Arial" w:eastAsia="Times New Roman" w:hAnsi="Arial" w:cs="Arial"/>
          <w:sz w:val="24"/>
          <w:szCs w:val="18"/>
          <w:lang w:eastAsia="es-MX"/>
        </w:rPr>
      </w:pPr>
    </w:p>
    <w:p w:rsidR="00213577" w:rsidRDefault="00213577" w:rsidP="006F3926">
      <w:pPr>
        <w:shd w:val="clear" w:color="auto" w:fill="FFFFFF"/>
        <w:spacing w:line="300" w:lineRule="atLeast"/>
        <w:jc w:val="center"/>
        <w:rPr>
          <w:rFonts w:ascii="Arial" w:eastAsia="Times New Roman" w:hAnsi="Arial" w:cs="Arial"/>
          <w:sz w:val="24"/>
          <w:szCs w:val="18"/>
          <w:lang w:eastAsia="es-MX"/>
        </w:rPr>
      </w:pPr>
    </w:p>
    <w:p w:rsidR="004860E3" w:rsidRPr="003749EC" w:rsidRDefault="004860E3" w:rsidP="004860E3">
      <w:pPr>
        <w:spacing w:after="0" w:line="360" w:lineRule="auto"/>
        <w:jc w:val="center"/>
        <w:rPr>
          <w:rFonts w:ascii="Arial" w:eastAsia="Times New Roman" w:hAnsi="Arial" w:cs="Arial"/>
          <w:i/>
          <w:color w:val="222222"/>
          <w:sz w:val="32"/>
          <w:szCs w:val="24"/>
          <w:lang w:eastAsia="es-MX"/>
        </w:rPr>
      </w:pPr>
      <w:r w:rsidRPr="003749EC">
        <w:rPr>
          <w:rFonts w:ascii="Arial" w:eastAsia="Times New Roman" w:hAnsi="Arial" w:cs="Arial"/>
          <w:b/>
          <w:bCs/>
          <w:i/>
          <w:color w:val="222222"/>
          <w:sz w:val="32"/>
          <w:szCs w:val="24"/>
          <w:lang w:eastAsia="es-MX"/>
        </w:rPr>
        <w:lastRenderedPageBreak/>
        <w:t>Análisis de la Declaración de Asunción: Principios sobre Rendición de Cuentas en México (OLACEFS)</w:t>
      </w:r>
    </w:p>
    <w:p w:rsidR="004860E3" w:rsidRPr="003A44BC" w:rsidRDefault="004860E3" w:rsidP="004860E3">
      <w:pPr>
        <w:spacing w:after="0" w:line="360" w:lineRule="auto"/>
        <w:jc w:val="both"/>
        <w:rPr>
          <w:rFonts w:ascii="Arial" w:eastAsia="Times New Roman" w:hAnsi="Arial" w:cs="Arial"/>
          <w:color w:val="222222"/>
          <w:sz w:val="24"/>
          <w:szCs w:val="24"/>
          <w:lang w:eastAsia="es-MX"/>
        </w:rPr>
      </w:pPr>
      <w:r w:rsidRPr="003A44BC">
        <w:rPr>
          <w:rFonts w:ascii="Arial" w:eastAsia="Times New Roman" w:hAnsi="Arial" w:cs="Arial"/>
          <w:color w:val="222222"/>
          <w:sz w:val="24"/>
          <w:szCs w:val="24"/>
          <w:lang w:eastAsia="es-MX"/>
        </w:rPr>
        <w:t> </w:t>
      </w:r>
    </w:p>
    <w:p w:rsidR="00E9393F" w:rsidRPr="003749EC" w:rsidRDefault="004860E3" w:rsidP="003749EC">
      <w:pPr>
        <w:pStyle w:val="Prrafodelista"/>
        <w:numPr>
          <w:ilvl w:val="0"/>
          <w:numId w:val="15"/>
        </w:numPr>
        <w:spacing w:after="0" w:line="360" w:lineRule="auto"/>
        <w:jc w:val="both"/>
        <w:rPr>
          <w:rFonts w:ascii="Arial" w:eastAsia="Times New Roman" w:hAnsi="Arial" w:cs="Arial"/>
          <w:b/>
          <w:color w:val="222222"/>
          <w:sz w:val="24"/>
          <w:szCs w:val="24"/>
          <w:lang w:eastAsia="es-MX"/>
        </w:rPr>
      </w:pPr>
      <w:r w:rsidRPr="003749EC">
        <w:rPr>
          <w:rFonts w:ascii="Arial" w:eastAsia="Times New Roman" w:hAnsi="Arial" w:cs="Arial"/>
          <w:b/>
          <w:color w:val="222222"/>
          <w:sz w:val="24"/>
          <w:szCs w:val="24"/>
          <w:lang w:eastAsia="es-MX"/>
        </w:rPr>
        <w:t>Como parte de la comunidad internacional, México participa en distintas iniciativas con el fin de implementar las mejores prácticas, en el caso de la Rendición de Cuentas sobresale esta declaración en el seno de la Organización Latinoamericana y del Caribe de Entidades Fiscalizadores Superiores, la actividad consiste en que análisis dicha declaratoria e identifiques si en la administración pública estatal o municipal se aplica.</w:t>
      </w:r>
    </w:p>
    <w:p w:rsidR="00E9393F" w:rsidRDefault="00E9393F" w:rsidP="004860E3">
      <w:pPr>
        <w:spacing w:after="0" w:line="360" w:lineRule="auto"/>
        <w:jc w:val="both"/>
        <w:rPr>
          <w:rFonts w:ascii="Arial" w:eastAsia="Times New Roman" w:hAnsi="Arial" w:cs="Arial"/>
          <w:b/>
          <w:color w:val="222222"/>
          <w:sz w:val="24"/>
          <w:szCs w:val="24"/>
          <w:lang w:eastAsia="es-MX"/>
        </w:rPr>
      </w:pPr>
    </w:p>
    <w:p w:rsidR="00034A6E" w:rsidRDefault="00E9393F" w:rsidP="004860E3">
      <w:pPr>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La declaración de asunción dentro de sus </w:t>
      </w:r>
      <w:r w:rsidR="004860E3" w:rsidRPr="003A44BC">
        <w:rPr>
          <w:rFonts w:ascii="Arial" w:eastAsia="Times New Roman" w:hAnsi="Arial" w:cs="Arial"/>
          <w:color w:val="222222"/>
          <w:sz w:val="24"/>
          <w:szCs w:val="24"/>
          <w:lang w:eastAsia="es-MX"/>
        </w:rPr>
        <w:t>8 principios de l</w:t>
      </w:r>
      <w:r>
        <w:rPr>
          <w:rFonts w:ascii="Arial" w:eastAsia="Times New Roman" w:hAnsi="Arial" w:cs="Arial"/>
          <w:color w:val="222222"/>
          <w:sz w:val="24"/>
          <w:szCs w:val="24"/>
          <w:lang w:eastAsia="es-MX"/>
        </w:rPr>
        <w:t>a declaración, manifiesta</w:t>
      </w:r>
      <w:r w:rsidR="004860E3" w:rsidRPr="003A44BC">
        <w:rPr>
          <w:rFonts w:ascii="Arial" w:eastAsia="Times New Roman" w:hAnsi="Arial" w:cs="Arial"/>
          <w:color w:val="222222"/>
          <w:sz w:val="24"/>
          <w:szCs w:val="24"/>
          <w:lang w:eastAsia="es-MX"/>
        </w:rPr>
        <w:t xml:space="preserve"> lo que se</w:t>
      </w:r>
      <w:r>
        <w:rPr>
          <w:rFonts w:ascii="Arial" w:eastAsia="Times New Roman" w:hAnsi="Arial" w:cs="Arial"/>
          <w:color w:val="222222"/>
          <w:sz w:val="24"/>
          <w:szCs w:val="24"/>
          <w:lang w:eastAsia="es-MX"/>
        </w:rPr>
        <w:t xml:space="preserve"> esperamos que se realice dentro de lo que marcan estos puntos que intentan, direccionar en una administración pública más saludable y sobre todo con mayor transparencia. Los esfuerzos que se manifiestan en estos órganos fiscalizadores</w:t>
      </w:r>
      <w:r w:rsidR="004860E3" w:rsidRPr="003A44BC">
        <w:rPr>
          <w:rFonts w:ascii="Arial" w:eastAsia="Times New Roman" w:hAnsi="Arial" w:cs="Arial"/>
          <w:color w:val="222222"/>
          <w:sz w:val="24"/>
          <w:szCs w:val="24"/>
          <w:lang w:eastAsia="es-MX"/>
        </w:rPr>
        <w:t xml:space="preserve"> en conjunto con la sociedad y con las autoridades gubernamentales.</w:t>
      </w:r>
      <w:r w:rsidR="00D2341F" w:rsidRPr="00D2341F">
        <w:rPr>
          <w:rFonts w:ascii="Arial" w:eastAsia="Times New Roman" w:hAnsi="Arial" w:cs="Arial"/>
          <w:color w:val="222222"/>
          <w:sz w:val="24"/>
          <w:szCs w:val="24"/>
          <w:lang w:eastAsia="es-MX"/>
        </w:rPr>
        <w:t xml:space="preserve"> </w:t>
      </w:r>
      <w:sdt>
        <w:sdtPr>
          <w:rPr>
            <w:rFonts w:ascii="Arial" w:eastAsia="Times New Roman" w:hAnsi="Arial" w:cs="Arial"/>
            <w:color w:val="222222"/>
            <w:sz w:val="24"/>
            <w:szCs w:val="24"/>
            <w:lang w:eastAsia="es-MX"/>
          </w:rPr>
          <w:id w:val="-1544355416"/>
          <w:citation/>
        </w:sdtPr>
        <w:sdtContent>
          <w:r w:rsidR="00D2341F">
            <w:rPr>
              <w:rFonts w:ascii="Arial" w:eastAsia="Times New Roman" w:hAnsi="Arial" w:cs="Arial"/>
              <w:color w:val="222222"/>
              <w:sz w:val="24"/>
              <w:szCs w:val="24"/>
              <w:lang w:eastAsia="es-MX"/>
            </w:rPr>
            <w:fldChar w:fldCharType="begin"/>
          </w:r>
          <w:r w:rsidR="00D2341F">
            <w:rPr>
              <w:rFonts w:ascii="Arial" w:eastAsia="Times New Roman" w:hAnsi="Arial" w:cs="Arial"/>
              <w:color w:val="222222"/>
              <w:sz w:val="24"/>
              <w:szCs w:val="24"/>
              <w:lang w:eastAsia="es-MX"/>
            </w:rPr>
            <w:instrText xml:space="preserve"> CITATION OLA \l 2058 </w:instrText>
          </w:r>
          <w:r w:rsidR="00D2341F">
            <w:rPr>
              <w:rFonts w:ascii="Arial" w:eastAsia="Times New Roman" w:hAnsi="Arial" w:cs="Arial"/>
              <w:color w:val="222222"/>
              <w:sz w:val="24"/>
              <w:szCs w:val="24"/>
              <w:lang w:eastAsia="es-MX"/>
            </w:rPr>
            <w:fldChar w:fldCharType="separate"/>
          </w:r>
          <w:r w:rsidR="00D2341F">
            <w:rPr>
              <w:rFonts w:ascii="Arial" w:eastAsia="Times New Roman" w:hAnsi="Arial" w:cs="Arial"/>
              <w:noProof/>
              <w:color w:val="222222"/>
              <w:sz w:val="24"/>
              <w:szCs w:val="24"/>
              <w:lang w:eastAsia="es-MX"/>
            </w:rPr>
            <w:t xml:space="preserve"> </w:t>
          </w:r>
          <w:r w:rsidR="00D2341F" w:rsidRPr="00D2341F">
            <w:rPr>
              <w:rFonts w:ascii="Arial" w:eastAsia="Times New Roman" w:hAnsi="Arial" w:cs="Arial"/>
              <w:noProof/>
              <w:color w:val="222222"/>
              <w:sz w:val="24"/>
              <w:szCs w:val="24"/>
              <w:lang w:eastAsia="es-MX"/>
            </w:rPr>
            <w:t>(OLACEFS)</w:t>
          </w:r>
          <w:r w:rsidR="00D2341F">
            <w:rPr>
              <w:rFonts w:ascii="Arial" w:eastAsia="Times New Roman" w:hAnsi="Arial" w:cs="Arial"/>
              <w:color w:val="222222"/>
              <w:sz w:val="24"/>
              <w:szCs w:val="24"/>
              <w:lang w:eastAsia="es-MX"/>
            </w:rPr>
            <w:fldChar w:fldCharType="end"/>
          </w:r>
        </w:sdtContent>
      </w:sdt>
      <w:r w:rsidR="004860E3" w:rsidRPr="003A44BC">
        <w:rPr>
          <w:rFonts w:ascii="Arial" w:eastAsia="Times New Roman" w:hAnsi="Arial" w:cs="Arial"/>
          <w:color w:val="222222"/>
          <w:sz w:val="24"/>
          <w:szCs w:val="24"/>
          <w:lang w:eastAsia="es-MX"/>
        </w:rPr>
        <w:t xml:space="preserve"> </w:t>
      </w:r>
    </w:p>
    <w:p w:rsidR="00034A6E" w:rsidRDefault="00034A6E" w:rsidP="004860E3">
      <w:pPr>
        <w:spacing w:after="0" w:line="360" w:lineRule="auto"/>
        <w:jc w:val="both"/>
        <w:rPr>
          <w:rFonts w:ascii="Arial" w:eastAsia="Times New Roman" w:hAnsi="Arial" w:cs="Arial"/>
          <w:color w:val="222222"/>
          <w:sz w:val="24"/>
          <w:szCs w:val="24"/>
          <w:lang w:eastAsia="es-MX"/>
        </w:rPr>
      </w:pPr>
    </w:p>
    <w:p w:rsidR="004860E3" w:rsidRPr="003A44BC" w:rsidRDefault="00034A6E" w:rsidP="00E94576">
      <w:pPr>
        <w:spacing w:after="0" w:line="360" w:lineRule="auto"/>
        <w:jc w:val="both"/>
        <w:rPr>
          <w:rFonts w:ascii="Arial" w:hAnsi="Arial" w:cs="Arial"/>
          <w:sz w:val="24"/>
          <w:szCs w:val="24"/>
        </w:rPr>
      </w:pPr>
      <w:r>
        <w:rPr>
          <w:rFonts w:ascii="Arial" w:eastAsia="Times New Roman" w:hAnsi="Arial" w:cs="Arial"/>
          <w:color w:val="222222"/>
          <w:sz w:val="24"/>
          <w:szCs w:val="24"/>
          <w:lang w:eastAsia="es-MX"/>
        </w:rPr>
        <w:t xml:space="preserve">En la premisa que esto ayude a nuestro municipio y provea la transparencia que un pueblo reclama, en una deuda histórica que le deben sus gobernantes, desde la independencia hasta la revolución y pasando por estas reformas mal llamadas “estructurales” le siguen debiendo la justicia social a nuestro país.  En nuestro municipio se han implementado </w:t>
      </w:r>
      <w:r w:rsidR="00B6757A">
        <w:rPr>
          <w:rFonts w:ascii="Arial" w:eastAsia="Times New Roman" w:hAnsi="Arial" w:cs="Arial"/>
          <w:color w:val="222222"/>
          <w:sz w:val="24"/>
          <w:szCs w:val="24"/>
          <w:lang w:eastAsia="es-MX"/>
        </w:rPr>
        <w:t xml:space="preserve">muchas acciones y </w:t>
      </w:r>
      <w:r w:rsidR="004860E3" w:rsidRPr="003A44BC">
        <w:rPr>
          <w:rFonts w:ascii="Arial" w:eastAsia="Times New Roman" w:hAnsi="Arial" w:cs="Arial"/>
          <w:color w:val="222222"/>
          <w:sz w:val="24"/>
          <w:szCs w:val="24"/>
          <w:lang w:eastAsia="es-MX"/>
        </w:rPr>
        <w:t>principios</w:t>
      </w:r>
      <w:r w:rsidR="00B6757A">
        <w:rPr>
          <w:rFonts w:ascii="Arial" w:eastAsia="Times New Roman" w:hAnsi="Arial" w:cs="Arial"/>
          <w:color w:val="222222"/>
          <w:sz w:val="24"/>
          <w:szCs w:val="24"/>
          <w:lang w:eastAsia="es-MX"/>
        </w:rPr>
        <w:t xml:space="preserve"> para implementar la</w:t>
      </w:r>
      <w:r w:rsidR="00446D97">
        <w:rPr>
          <w:rFonts w:ascii="Arial" w:eastAsia="Times New Roman" w:hAnsi="Arial" w:cs="Arial"/>
          <w:color w:val="222222"/>
          <w:sz w:val="24"/>
          <w:szCs w:val="24"/>
          <w:lang w:eastAsia="es-MX"/>
        </w:rPr>
        <w:t xml:space="preserve">s acciones que permitan lograr la transparencia en la administración </w:t>
      </w:r>
      <w:r w:rsidR="00F60EEB">
        <w:rPr>
          <w:rFonts w:ascii="Arial" w:eastAsia="Times New Roman" w:hAnsi="Arial" w:cs="Arial"/>
          <w:color w:val="222222"/>
          <w:sz w:val="24"/>
          <w:szCs w:val="24"/>
          <w:lang w:eastAsia="es-MX"/>
        </w:rPr>
        <w:t>pública</w:t>
      </w:r>
      <w:r w:rsidR="00446D97">
        <w:rPr>
          <w:rFonts w:ascii="Arial" w:eastAsia="Times New Roman" w:hAnsi="Arial" w:cs="Arial"/>
          <w:color w:val="222222"/>
          <w:sz w:val="24"/>
          <w:szCs w:val="24"/>
          <w:lang w:eastAsia="es-MX"/>
        </w:rPr>
        <w:t xml:space="preserve"> municipal</w:t>
      </w:r>
      <w:r w:rsidR="004860E3" w:rsidRPr="003A44BC">
        <w:rPr>
          <w:rFonts w:ascii="Arial" w:eastAsia="Times New Roman" w:hAnsi="Arial" w:cs="Arial"/>
          <w:color w:val="222222"/>
          <w:sz w:val="24"/>
          <w:szCs w:val="24"/>
          <w:lang w:eastAsia="es-MX"/>
        </w:rPr>
        <w:t xml:space="preserve">. </w:t>
      </w:r>
      <w:r w:rsidR="00F60EEB">
        <w:rPr>
          <w:rFonts w:ascii="Arial" w:eastAsia="Times New Roman" w:hAnsi="Arial" w:cs="Arial"/>
          <w:color w:val="222222"/>
          <w:sz w:val="24"/>
          <w:szCs w:val="24"/>
          <w:lang w:eastAsia="es-MX"/>
        </w:rPr>
        <w:t>No puedo afirmar que las pautas están establecidas, pero si es cierto que existen, pero mucha de las veces es el absoluto desconocimiento de los procedimientos. Sin embargo el desconocimiento de las</w:t>
      </w:r>
      <w:r w:rsidR="004860E3" w:rsidRPr="003A44BC">
        <w:rPr>
          <w:rFonts w:ascii="Arial" w:eastAsia="Times New Roman" w:hAnsi="Arial" w:cs="Arial"/>
          <w:color w:val="222222"/>
          <w:sz w:val="24"/>
          <w:szCs w:val="24"/>
          <w:lang w:eastAsia="es-MX"/>
        </w:rPr>
        <w:t xml:space="preserve"> leyes no nos exime de </w:t>
      </w:r>
      <w:r w:rsidR="004860E3" w:rsidRPr="003A44BC">
        <w:rPr>
          <w:rFonts w:ascii="Arial" w:eastAsia="Times New Roman" w:hAnsi="Arial" w:cs="Arial"/>
          <w:color w:val="222222"/>
          <w:sz w:val="24"/>
          <w:szCs w:val="24"/>
          <w:lang w:eastAsia="es-MX"/>
        </w:rPr>
        <w:lastRenderedPageBreak/>
        <w:t xml:space="preserve">responsabilidad y creo que ahí es donde  los órganos fiscalizadores se han confiado y nosotros como sociedad también. En este momento puedo decir que </w:t>
      </w:r>
      <w:r w:rsidR="00F60EEB">
        <w:rPr>
          <w:rFonts w:ascii="Arial" w:eastAsia="Times New Roman" w:hAnsi="Arial" w:cs="Arial"/>
          <w:color w:val="222222"/>
          <w:sz w:val="24"/>
          <w:szCs w:val="24"/>
          <w:lang w:eastAsia="es-MX"/>
        </w:rPr>
        <w:t xml:space="preserve">En </w:t>
      </w:r>
      <w:r w:rsidR="00F60EEB">
        <w:rPr>
          <w:rFonts w:ascii="Arial" w:hAnsi="Arial" w:cs="Arial"/>
          <w:sz w:val="24"/>
          <w:szCs w:val="24"/>
        </w:rPr>
        <w:t xml:space="preserve">Tapachula podemos alardear (al menos eso sucede cada </w:t>
      </w:r>
      <w:r w:rsidR="00E94576">
        <w:rPr>
          <w:rFonts w:ascii="Arial" w:hAnsi="Arial" w:cs="Arial"/>
          <w:sz w:val="24"/>
          <w:szCs w:val="24"/>
        </w:rPr>
        <w:t xml:space="preserve">trienio en nuevos portales de gobiernos entrantes) de la existencia del </w:t>
      </w:r>
      <w:r w:rsidR="004860E3" w:rsidRPr="003A44BC">
        <w:rPr>
          <w:rFonts w:ascii="Arial" w:hAnsi="Arial" w:cs="Arial"/>
          <w:sz w:val="24"/>
          <w:szCs w:val="24"/>
        </w:rPr>
        <w:t xml:space="preserve">portal de trasparencia en su </w:t>
      </w:r>
      <w:r w:rsidR="00E94576">
        <w:rPr>
          <w:rFonts w:ascii="Arial" w:hAnsi="Arial" w:cs="Arial"/>
          <w:sz w:val="24"/>
          <w:szCs w:val="24"/>
        </w:rPr>
        <w:t xml:space="preserve">como una manera de cumplir con lo exigido por los órganos fiscalizadores. Pero ese portal solo es una página ancla, es decir aparte de promover al presidente, como persona popular y casi el mesías en turno, solo </w:t>
      </w:r>
      <w:proofErr w:type="spellStart"/>
      <w:r w:rsidR="00E94576">
        <w:rPr>
          <w:rFonts w:ascii="Arial" w:hAnsi="Arial" w:cs="Arial"/>
          <w:sz w:val="24"/>
          <w:szCs w:val="24"/>
        </w:rPr>
        <w:t>redireccióna</w:t>
      </w:r>
      <w:proofErr w:type="spellEnd"/>
      <w:r w:rsidR="00E94576">
        <w:rPr>
          <w:rFonts w:ascii="Arial" w:hAnsi="Arial" w:cs="Arial"/>
          <w:sz w:val="24"/>
          <w:szCs w:val="24"/>
        </w:rPr>
        <w:t xml:space="preserve"> a la página de gobierno federal, sin tener una página propia donde aclaren o pueda el ciudadano </w:t>
      </w:r>
      <w:r w:rsidR="003749EC">
        <w:rPr>
          <w:rFonts w:ascii="Arial" w:hAnsi="Arial" w:cs="Arial"/>
          <w:sz w:val="24"/>
          <w:szCs w:val="24"/>
        </w:rPr>
        <w:t>entender cómo va la administración pública o en que están gastando cada centavo de los impuestos.</w:t>
      </w:r>
      <w:r w:rsidR="00141AC0">
        <w:rPr>
          <w:rFonts w:ascii="Arial" w:hAnsi="Arial" w:cs="Arial"/>
          <w:sz w:val="24"/>
          <w:szCs w:val="24"/>
        </w:rPr>
        <w:t xml:space="preserve"> </w:t>
      </w:r>
      <w:sdt>
        <w:sdtPr>
          <w:rPr>
            <w:rFonts w:ascii="Arial" w:eastAsia="Times New Roman" w:hAnsi="Arial" w:cs="Arial"/>
            <w:color w:val="222222"/>
            <w:sz w:val="24"/>
            <w:szCs w:val="24"/>
            <w:lang w:eastAsia="es-MX"/>
          </w:rPr>
          <w:id w:val="-1150975093"/>
          <w:citation/>
        </w:sdtPr>
        <w:sdtContent>
          <w:r w:rsidR="003B7B15">
            <w:rPr>
              <w:rFonts w:ascii="Arial" w:eastAsia="Times New Roman" w:hAnsi="Arial" w:cs="Arial"/>
              <w:color w:val="222222"/>
              <w:sz w:val="24"/>
              <w:szCs w:val="24"/>
              <w:lang w:eastAsia="es-MX"/>
            </w:rPr>
            <w:fldChar w:fldCharType="begin"/>
          </w:r>
          <w:r w:rsidR="003B7B15">
            <w:rPr>
              <w:rFonts w:ascii="Arial" w:eastAsia="Times New Roman" w:hAnsi="Arial" w:cs="Arial"/>
              <w:color w:val="222222"/>
              <w:sz w:val="24"/>
              <w:szCs w:val="24"/>
              <w:lang w:eastAsia="es-MX"/>
            </w:rPr>
            <w:instrText xml:space="preserve"> CITATION Org \l 2058 </w:instrText>
          </w:r>
          <w:r w:rsidR="003B7B15">
            <w:rPr>
              <w:rFonts w:ascii="Arial" w:eastAsia="Times New Roman" w:hAnsi="Arial" w:cs="Arial"/>
              <w:color w:val="222222"/>
              <w:sz w:val="24"/>
              <w:szCs w:val="24"/>
              <w:lang w:eastAsia="es-MX"/>
            </w:rPr>
            <w:fldChar w:fldCharType="separate"/>
          </w:r>
          <w:r w:rsidR="003B7B15" w:rsidRPr="00D2341F">
            <w:rPr>
              <w:rFonts w:ascii="Arial" w:eastAsia="Times New Roman" w:hAnsi="Arial" w:cs="Arial"/>
              <w:noProof/>
              <w:color w:val="222222"/>
              <w:sz w:val="24"/>
              <w:szCs w:val="24"/>
              <w:lang w:eastAsia="es-MX"/>
            </w:rPr>
            <w:t>(Americanos)</w:t>
          </w:r>
          <w:r w:rsidR="003B7B15">
            <w:rPr>
              <w:rFonts w:ascii="Arial" w:eastAsia="Times New Roman" w:hAnsi="Arial" w:cs="Arial"/>
              <w:color w:val="222222"/>
              <w:sz w:val="24"/>
              <w:szCs w:val="24"/>
              <w:lang w:eastAsia="es-MX"/>
            </w:rPr>
            <w:fldChar w:fldCharType="end"/>
          </w:r>
        </w:sdtContent>
      </w:sdt>
    </w:p>
    <w:p w:rsidR="003749EC" w:rsidRDefault="003749EC" w:rsidP="004860E3">
      <w:pPr>
        <w:shd w:val="clear" w:color="auto" w:fill="FFFFFF"/>
        <w:spacing w:after="0" w:line="360" w:lineRule="auto"/>
        <w:jc w:val="both"/>
        <w:rPr>
          <w:rFonts w:ascii="Arial" w:eastAsia="Times New Roman" w:hAnsi="Arial" w:cs="Arial"/>
          <w:b/>
          <w:color w:val="222222"/>
          <w:sz w:val="24"/>
          <w:szCs w:val="24"/>
          <w:lang w:eastAsia="es-MX"/>
        </w:rPr>
      </w:pPr>
    </w:p>
    <w:p w:rsidR="004860E3" w:rsidRPr="003749EC" w:rsidRDefault="004860E3" w:rsidP="003749EC">
      <w:pPr>
        <w:pStyle w:val="Prrafodelista"/>
        <w:numPr>
          <w:ilvl w:val="0"/>
          <w:numId w:val="14"/>
        </w:numPr>
        <w:shd w:val="clear" w:color="auto" w:fill="FFFFFF"/>
        <w:spacing w:after="0" w:line="360" w:lineRule="auto"/>
        <w:jc w:val="both"/>
        <w:rPr>
          <w:rFonts w:ascii="Arial" w:eastAsia="Times New Roman" w:hAnsi="Arial" w:cs="Arial"/>
          <w:b/>
          <w:color w:val="222222"/>
          <w:sz w:val="24"/>
          <w:szCs w:val="24"/>
          <w:lang w:eastAsia="es-MX"/>
        </w:rPr>
      </w:pPr>
      <w:r w:rsidRPr="003749EC">
        <w:rPr>
          <w:rFonts w:ascii="Arial" w:eastAsia="Times New Roman" w:hAnsi="Arial" w:cs="Arial"/>
          <w:b/>
          <w:color w:val="222222"/>
          <w:sz w:val="24"/>
          <w:szCs w:val="24"/>
          <w:lang w:eastAsia="es-MX"/>
        </w:rPr>
        <w:t>Se sugiere que realices un cuadro comparativo en donde analices cada punto de la declaratoria, haciendo los comentarios u observaciones al respecto, ejemplo:</w:t>
      </w:r>
    </w:p>
    <w:p w:rsidR="003749EC" w:rsidRDefault="003749EC" w:rsidP="003749EC">
      <w:pPr>
        <w:shd w:val="clear" w:color="auto" w:fill="FFFFFF"/>
        <w:spacing w:after="0" w:line="360" w:lineRule="auto"/>
        <w:ind w:left="708"/>
        <w:jc w:val="both"/>
        <w:rPr>
          <w:rFonts w:ascii="Arial" w:eastAsia="Times New Roman" w:hAnsi="Arial" w:cs="Arial"/>
          <w:b/>
          <w:color w:val="222222"/>
          <w:sz w:val="24"/>
          <w:szCs w:val="24"/>
          <w:lang w:eastAsia="es-MX"/>
        </w:rPr>
      </w:pPr>
      <w:r>
        <w:rPr>
          <w:rFonts w:ascii="Arial" w:eastAsia="Times New Roman" w:hAnsi="Arial" w:cs="Arial"/>
          <w:b/>
          <w:color w:val="222222"/>
          <w:sz w:val="24"/>
          <w:szCs w:val="24"/>
          <w:lang w:eastAsia="es-MX"/>
        </w:rPr>
        <w:t xml:space="preserve">Declaratoria </w:t>
      </w:r>
      <w:r w:rsidR="004860E3" w:rsidRPr="007E0C13">
        <w:rPr>
          <w:rFonts w:ascii="Arial" w:eastAsia="Times New Roman" w:hAnsi="Arial" w:cs="Arial"/>
          <w:b/>
          <w:color w:val="222222"/>
          <w:sz w:val="24"/>
          <w:szCs w:val="24"/>
          <w:lang w:eastAsia="es-MX"/>
        </w:rPr>
        <w:t xml:space="preserve">Administración </w:t>
      </w:r>
      <w:r>
        <w:rPr>
          <w:rFonts w:ascii="Arial" w:eastAsia="Times New Roman" w:hAnsi="Arial" w:cs="Arial"/>
          <w:b/>
          <w:color w:val="222222"/>
          <w:sz w:val="24"/>
          <w:szCs w:val="24"/>
          <w:lang w:eastAsia="es-MX"/>
        </w:rPr>
        <w:t xml:space="preserve">Pública (estatal o municipal) </w:t>
      </w:r>
    </w:p>
    <w:p w:rsidR="004860E3" w:rsidRDefault="004860E3" w:rsidP="003749EC">
      <w:pPr>
        <w:shd w:val="clear" w:color="auto" w:fill="FFFFFF"/>
        <w:spacing w:after="0" w:line="360" w:lineRule="auto"/>
        <w:ind w:left="708"/>
        <w:jc w:val="both"/>
        <w:rPr>
          <w:rFonts w:ascii="Arial" w:eastAsia="Times New Roman" w:hAnsi="Arial" w:cs="Arial"/>
          <w:b/>
          <w:color w:val="222222"/>
          <w:sz w:val="24"/>
          <w:szCs w:val="24"/>
          <w:lang w:eastAsia="es-MX"/>
        </w:rPr>
      </w:pPr>
      <w:r w:rsidRPr="007E0C13">
        <w:rPr>
          <w:rFonts w:ascii="Arial" w:eastAsia="Times New Roman" w:hAnsi="Arial" w:cs="Arial"/>
          <w:b/>
          <w:color w:val="222222"/>
          <w:sz w:val="24"/>
          <w:szCs w:val="24"/>
          <w:lang w:eastAsia="es-MX"/>
        </w:rPr>
        <w:t>Comentarios u observaciones</w:t>
      </w:r>
      <w:r w:rsidR="00141AC0">
        <w:rPr>
          <w:rFonts w:ascii="Arial" w:eastAsia="Times New Roman" w:hAnsi="Arial" w:cs="Arial"/>
          <w:b/>
          <w:color w:val="222222"/>
          <w:sz w:val="24"/>
          <w:szCs w:val="24"/>
          <w:lang w:eastAsia="es-MX"/>
        </w:rPr>
        <w:t>.</w:t>
      </w:r>
    </w:p>
    <w:p w:rsidR="00141AC0" w:rsidRDefault="00141AC0" w:rsidP="003749EC">
      <w:pPr>
        <w:shd w:val="clear" w:color="auto" w:fill="FFFFFF"/>
        <w:spacing w:after="0" w:line="360" w:lineRule="auto"/>
        <w:ind w:left="708"/>
        <w:jc w:val="both"/>
        <w:rPr>
          <w:rFonts w:ascii="Arial" w:eastAsia="Times New Roman" w:hAnsi="Arial" w:cs="Arial"/>
          <w:b/>
          <w:color w:val="222222"/>
          <w:sz w:val="24"/>
          <w:szCs w:val="24"/>
          <w:lang w:eastAsia="es-MX"/>
        </w:rPr>
      </w:pPr>
    </w:p>
    <w:p w:rsidR="00D2341F" w:rsidRDefault="00141AC0" w:rsidP="00141AC0">
      <w:pPr>
        <w:shd w:val="clear" w:color="auto" w:fill="FFFFFF"/>
        <w:spacing w:after="0" w:line="360" w:lineRule="auto"/>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Para poder realizar este cuadro comparativo, comenzaremos con la cuestión legal que es a mi parecer el punto de partida de cualquier disposición gubernamental.</w:t>
      </w:r>
      <w:r w:rsidR="00D2341F">
        <w:rPr>
          <w:rFonts w:ascii="Arial" w:eastAsia="Times New Roman" w:hAnsi="Arial" w:cs="Arial"/>
          <w:color w:val="222222"/>
          <w:sz w:val="24"/>
          <w:szCs w:val="24"/>
          <w:lang w:eastAsia="es-MX"/>
        </w:rPr>
        <w:t xml:space="preserve"> Posterior la transparencia, rendición de cuentas, sanciones y participación ciudadana. </w:t>
      </w:r>
    </w:p>
    <w:p w:rsidR="00141AC0" w:rsidRPr="00141AC0" w:rsidRDefault="00141AC0" w:rsidP="00D2341F">
      <w:pPr>
        <w:shd w:val="clear" w:color="auto" w:fill="FFFFFF"/>
        <w:spacing w:after="0" w:line="360" w:lineRule="auto"/>
        <w:jc w:val="both"/>
        <w:rPr>
          <w:rFonts w:ascii="Arial" w:eastAsia="Times New Roman" w:hAnsi="Arial" w:cs="Arial"/>
          <w:color w:val="222222"/>
          <w:sz w:val="24"/>
          <w:szCs w:val="24"/>
          <w:lang w:eastAsia="es-MX"/>
        </w:rPr>
      </w:pPr>
    </w:p>
    <w:p w:rsidR="004860E3" w:rsidRPr="003A44BC" w:rsidRDefault="004860E3" w:rsidP="004860E3">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235"/>
        <w:gridCol w:w="2835"/>
        <w:gridCol w:w="3908"/>
      </w:tblGrid>
      <w:tr w:rsidR="004860E3" w:rsidRPr="003A44BC" w:rsidTr="00880B16">
        <w:tc>
          <w:tcPr>
            <w:tcW w:w="2235" w:type="dxa"/>
          </w:tcPr>
          <w:p w:rsidR="004860E3" w:rsidRPr="000B0A09" w:rsidRDefault="004860E3" w:rsidP="00880B16">
            <w:pPr>
              <w:spacing w:line="360" w:lineRule="auto"/>
              <w:jc w:val="center"/>
              <w:rPr>
                <w:rFonts w:ascii="Century Gothic" w:hAnsi="Century Gothic" w:cs="Arial"/>
                <w:b/>
                <w:i/>
                <w:color w:val="C00000"/>
                <w:sz w:val="24"/>
                <w:szCs w:val="24"/>
              </w:rPr>
            </w:pPr>
            <w:r w:rsidRPr="000B0A09">
              <w:rPr>
                <w:rFonts w:ascii="Century Gothic" w:hAnsi="Century Gothic" w:cs="Arial"/>
                <w:b/>
                <w:i/>
                <w:color w:val="C00000"/>
                <w:sz w:val="24"/>
                <w:szCs w:val="24"/>
              </w:rPr>
              <w:t>DECLARACIÓN DE ASUNCIÓN</w:t>
            </w:r>
          </w:p>
        </w:tc>
        <w:tc>
          <w:tcPr>
            <w:tcW w:w="2835" w:type="dxa"/>
          </w:tcPr>
          <w:p w:rsidR="004860E3" w:rsidRPr="000B0A09" w:rsidRDefault="004860E3" w:rsidP="00880B16">
            <w:pPr>
              <w:spacing w:line="360" w:lineRule="auto"/>
              <w:jc w:val="center"/>
              <w:rPr>
                <w:rFonts w:ascii="Century Gothic" w:hAnsi="Century Gothic" w:cs="Arial"/>
                <w:b/>
                <w:i/>
                <w:color w:val="C00000"/>
                <w:sz w:val="24"/>
                <w:szCs w:val="24"/>
              </w:rPr>
            </w:pPr>
            <w:r w:rsidRPr="000B0A09">
              <w:rPr>
                <w:rFonts w:ascii="Century Gothic" w:hAnsi="Century Gothic" w:cs="Arial"/>
                <w:b/>
                <w:i/>
                <w:color w:val="C00000"/>
                <w:sz w:val="24"/>
                <w:szCs w:val="24"/>
              </w:rPr>
              <w:t>ADMINISTRACION PUBLICA MUNICIPAL</w:t>
            </w:r>
          </w:p>
        </w:tc>
        <w:tc>
          <w:tcPr>
            <w:tcW w:w="3908" w:type="dxa"/>
          </w:tcPr>
          <w:p w:rsidR="004860E3" w:rsidRPr="000B0A09" w:rsidRDefault="004860E3" w:rsidP="00880B16">
            <w:pPr>
              <w:spacing w:line="360" w:lineRule="auto"/>
              <w:jc w:val="center"/>
              <w:rPr>
                <w:rFonts w:ascii="Century Gothic" w:hAnsi="Century Gothic" w:cs="Arial"/>
                <w:b/>
                <w:i/>
                <w:color w:val="C00000"/>
                <w:sz w:val="24"/>
                <w:szCs w:val="24"/>
              </w:rPr>
            </w:pPr>
            <w:r w:rsidRPr="000B0A09">
              <w:rPr>
                <w:rFonts w:ascii="Century Gothic" w:hAnsi="Century Gothic" w:cs="Arial"/>
                <w:b/>
                <w:i/>
                <w:color w:val="C00000"/>
                <w:sz w:val="24"/>
                <w:szCs w:val="24"/>
              </w:rPr>
              <w:t>COMENTARIOS</w:t>
            </w:r>
          </w:p>
        </w:tc>
      </w:tr>
      <w:tr w:rsidR="00141AC0" w:rsidRPr="003A44BC" w:rsidTr="00880B16">
        <w:tc>
          <w:tcPr>
            <w:tcW w:w="2235" w:type="dxa"/>
          </w:tcPr>
          <w:p w:rsidR="00141AC0" w:rsidRPr="000B0A09" w:rsidRDefault="00141AC0" w:rsidP="000F7213">
            <w:pPr>
              <w:spacing w:line="360" w:lineRule="auto"/>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 xml:space="preserve">Marco legal completo para la </w:t>
            </w:r>
            <w:r w:rsidRPr="000B0A09">
              <w:rPr>
                <w:rFonts w:ascii="Century Gothic" w:hAnsi="Century Gothic" w:cstheme="minorHAnsi"/>
                <w:color w:val="1F497D" w:themeColor="text2"/>
                <w:sz w:val="20"/>
                <w:szCs w:val="24"/>
              </w:rPr>
              <w:lastRenderedPageBreak/>
              <w:t>rendición de cuentas</w:t>
            </w:r>
          </w:p>
        </w:tc>
        <w:tc>
          <w:tcPr>
            <w:tcW w:w="2835" w:type="dxa"/>
          </w:tcPr>
          <w:p w:rsidR="00141AC0" w:rsidRPr="000B0A09" w:rsidRDefault="00141AC0" w:rsidP="00141AC0">
            <w:pPr>
              <w:pStyle w:val="Prrafodelista"/>
              <w:numPr>
                <w:ilvl w:val="0"/>
                <w:numId w:val="11"/>
              </w:numPr>
              <w:spacing w:line="360" w:lineRule="auto"/>
              <w:ind w:left="269" w:hanging="142"/>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lastRenderedPageBreak/>
              <w:t xml:space="preserve">Ley General de Contabilidad </w:t>
            </w:r>
            <w:r w:rsidRPr="000B0A09">
              <w:rPr>
                <w:rFonts w:ascii="Century Gothic" w:hAnsi="Century Gothic" w:cstheme="minorHAnsi"/>
                <w:color w:val="1F497D" w:themeColor="text2"/>
                <w:sz w:val="20"/>
                <w:szCs w:val="24"/>
              </w:rPr>
              <w:lastRenderedPageBreak/>
              <w:t>Gubernamental</w:t>
            </w:r>
          </w:p>
          <w:p w:rsidR="00141AC0" w:rsidRPr="000B0A09" w:rsidRDefault="00141AC0" w:rsidP="00141AC0">
            <w:pPr>
              <w:pStyle w:val="Prrafodelista"/>
              <w:numPr>
                <w:ilvl w:val="0"/>
                <w:numId w:val="11"/>
              </w:numPr>
              <w:spacing w:line="360" w:lineRule="auto"/>
              <w:ind w:left="269" w:hanging="142"/>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Ley de Coordinación Fiscal</w:t>
            </w:r>
          </w:p>
          <w:p w:rsidR="00141AC0" w:rsidRPr="000B0A09" w:rsidRDefault="00141AC0" w:rsidP="00141AC0">
            <w:pPr>
              <w:pStyle w:val="Prrafodelista"/>
              <w:numPr>
                <w:ilvl w:val="0"/>
                <w:numId w:val="11"/>
              </w:numPr>
              <w:spacing w:line="360" w:lineRule="auto"/>
              <w:ind w:left="269" w:hanging="142"/>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Ley de Hacienda Municipal</w:t>
            </w:r>
          </w:p>
          <w:p w:rsidR="00141AC0" w:rsidRPr="000B0A09" w:rsidRDefault="00141AC0" w:rsidP="00141AC0">
            <w:pPr>
              <w:pStyle w:val="Prrafodelista"/>
              <w:numPr>
                <w:ilvl w:val="0"/>
                <w:numId w:val="11"/>
              </w:numPr>
              <w:spacing w:line="360" w:lineRule="auto"/>
              <w:ind w:left="269" w:hanging="142"/>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Ley de Responsabilidades de los Servidores Públicos del Estado de Chiapas</w:t>
            </w:r>
          </w:p>
          <w:p w:rsidR="00141AC0" w:rsidRPr="000B0A09" w:rsidRDefault="00141AC0" w:rsidP="00141AC0">
            <w:pPr>
              <w:pStyle w:val="Prrafodelista"/>
              <w:numPr>
                <w:ilvl w:val="0"/>
                <w:numId w:val="11"/>
              </w:numPr>
              <w:spacing w:line="360" w:lineRule="auto"/>
              <w:ind w:left="269" w:hanging="142"/>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Ley Orgánica de la Administración Pública del Estado de Chiapas</w:t>
            </w:r>
          </w:p>
          <w:p w:rsidR="00141AC0" w:rsidRPr="000B0A09" w:rsidRDefault="00141AC0" w:rsidP="00141AC0">
            <w:pPr>
              <w:pStyle w:val="Prrafodelista"/>
              <w:numPr>
                <w:ilvl w:val="0"/>
                <w:numId w:val="11"/>
              </w:numPr>
              <w:spacing w:line="360" w:lineRule="auto"/>
              <w:ind w:left="269" w:hanging="142"/>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Ley de Presupuesto, contabilidad y gasto Público</w:t>
            </w:r>
          </w:p>
          <w:p w:rsidR="00141AC0" w:rsidRPr="000B0A09" w:rsidRDefault="00141AC0" w:rsidP="00141AC0">
            <w:pPr>
              <w:pStyle w:val="Prrafodelista"/>
              <w:numPr>
                <w:ilvl w:val="0"/>
                <w:numId w:val="11"/>
              </w:numPr>
              <w:spacing w:line="360" w:lineRule="auto"/>
              <w:ind w:left="269" w:hanging="142"/>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Ley de Fiscalización Superior del Estado de Chiapas</w:t>
            </w:r>
          </w:p>
          <w:p w:rsidR="00141AC0" w:rsidRPr="000B0A09" w:rsidRDefault="00141AC0" w:rsidP="00141AC0">
            <w:pPr>
              <w:pStyle w:val="Prrafodelista"/>
              <w:numPr>
                <w:ilvl w:val="0"/>
                <w:numId w:val="11"/>
              </w:numPr>
              <w:spacing w:line="360" w:lineRule="auto"/>
              <w:ind w:left="269" w:hanging="142"/>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Ley que Garantiza la Transparencia y Derecho a la Información Pública para el estado de Chiapas</w:t>
            </w:r>
          </w:p>
          <w:p w:rsidR="00141AC0" w:rsidRPr="000B0A09" w:rsidRDefault="00141AC0" w:rsidP="00141AC0">
            <w:pPr>
              <w:pStyle w:val="Prrafodelista"/>
              <w:numPr>
                <w:ilvl w:val="0"/>
                <w:numId w:val="11"/>
              </w:numPr>
              <w:spacing w:line="360" w:lineRule="auto"/>
              <w:ind w:left="269" w:hanging="142"/>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Ley de Ingresos del Estado de Chiapas</w:t>
            </w:r>
          </w:p>
          <w:p w:rsidR="00141AC0" w:rsidRPr="000B0A09" w:rsidRDefault="00141AC0" w:rsidP="000F7213">
            <w:pPr>
              <w:spacing w:line="360" w:lineRule="auto"/>
              <w:jc w:val="both"/>
              <w:rPr>
                <w:rFonts w:ascii="Century Gothic" w:hAnsi="Century Gothic" w:cstheme="minorHAnsi"/>
                <w:color w:val="1F497D" w:themeColor="text2"/>
                <w:sz w:val="20"/>
                <w:szCs w:val="24"/>
              </w:rPr>
            </w:pPr>
          </w:p>
        </w:tc>
        <w:tc>
          <w:tcPr>
            <w:tcW w:w="3908" w:type="dxa"/>
          </w:tcPr>
          <w:p w:rsidR="00141AC0" w:rsidRPr="000B0A09" w:rsidRDefault="00141AC0" w:rsidP="000F7213">
            <w:pPr>
              <w:pStyle w:val="Prrafodelista"/>
              <w:spacing w:line="360" w:lineRule="auto"/>
              <w:ind w:left="0"/>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lastRenderedPageBreak/>
              <w:t xml:space="preserve">Lo que se pretende es que la población tenga el acceso a la </w:t>
            </w:r>
            <w:r w:rsidRPr="000B0A09">
              <w:rPr>
                <w:rFonts w:ascii="Century Gothic" w:hAnsi="Century Gothic" w:cstheme="minorHAnsi"/>
                <w:color w:val="1F497D" w:themeColor="text2"/>
                <w:sz w:val="20"/>
                <w:szCs w:val="24"/>
              </w:rPr>
              <w:lastRenderedPageBreak/>
              <w:t>información pública y contrarrestar los efectos de la corrupción dentro de los organismos gubernamentales y sancionar a estos para que  exista una coacción y unión del trabajo en equipo  que desde siempre ha sido la meta de los órganos de fiscalización.</w:t>
            </w:r>
          </w:p>
          <w:p w:rsidR="00141AC0" w:rsidRPr="000B0A09" w:rsidRDefault="00141AC0" w:rsidP="000F7213">
            <w:pPr>
              <w:spacing w:line="360" w:lineRule="auto"/>
              <w:jc w:val="both"/>
              <w:rPr>
                <w:rFonts w:ascii="Century Gothic" w:hAnsi="Century Gothic" w:cstheme="minorHAnsi"/>
                <w:color w:val="1F497D" w:themeColor="text2"/>
                <w:sz w:val="20"/>
                <w:szCs w:val="24"/>
              </w:rPr>
            </w:pPr>
          </w:p>
        </w:tc>
      </w:tr>
      <w:tr w:rsidR="004860E3" w:rsidRPr="003A44BC" w:rsidTr="00880B16">
        <w:tc>
          <w:tcPr>
            <w:tcW w:w="2235" w:type="dxa"/>
          </w:tcPr>
          <w:p w:rsidR="004860E3" w:rsidRPr="000B0A09" w:rsidRDefault="000B0A09" w:rsidP="00880B16">
            <w:pPr>
              <w:spacing w:line="360" w:lineRule="auto"/>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lastRenderedPageBreak/>
              <w:t xml:space="preserve">Rendición de cuentas </w:t>
            </w:r>
            <w:r w:rsidR="004860E3" w:rsidRPr="000B0A09">
              <w:rPr>
                <w:rFonts w:ascii="Century Gothic" w:hAnsi="Century Gothic" w:cstheme="minorHAnsi"/>
                <w:color w:val="1F497D" w:themeColor="text2"/>
                <w:sz w:val="20"/>
                <w:szCs w:val="24"/>
              </w:rPr>
              <w:t>base de un buen gobierno</w:t>
            </w:r>
          </w:p>
        </w:tc>
        <w:tc>
          <w:tcPr>
            <w:tcW w:w="2835" w:type="dxa"/>
          </w:tcPr>
          <w:p w:rsidR="004860E3" w:rsidRPr="000B0A09" w:rsidRDefault="004860E3" w:rsidP="00880B16">
            <w:pPr>
              <w:spacing w:line="360" w:lineRule="auto"/>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Portal de transparencia,</w:t>
            </w:r>
          </w:p>
          <w:p w:rsidR="004860E3" w:rsidRPr="000B0A09" w:rsidRDefault="004860E3" w:rsidP="00880B16">
            <w:pPr>
              <w:spacing w:line="360" w:lineRule="auto"/>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Consejo consultivo de participación ciudadana</w:t>
            </w:r>
          </w:p>
          <w:p w:rsidR="004860E3" w:rsidRPr="000B0A09" w:rsidRDefault="004860E3" w:rsidP="00880B16">
            <w:pPr>
              <w:spacing w:line="360" w:lineRule="auto"/>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Regidores y síndico.</w:t>
            </w:r>
          </w:p>
          <w:p w:rsidR="004860E3" w:rsidRPr="000B0A09" w:rsidRDefault="004860E3" w:rsidP="00880B16">
            <w:pPr>
              <w:spacing w:line="360" w:lineRule="auto"/>
              <w:jc w:val="both"/>
              <w:rPr>
                <w:rFonts w:ascii="Century Gothic" w:hAnsi="Century Gothic" w:cstheme="minorHAnsi"/>
                <w:color w:val="1F497D" w:themeColor="text2"/>
                <w:sz w:val="20"/>
                <w:szCs w:val="24"/>
              </w:rPr>
            </w:pPr>
          </w:p>
        </w:tc>
        <w:tc>
          <w:tcPr>
            <w:tcW w:w="3908" w:type="dxa"/>
          </w:tcPr>
          <w:p w:rsidR="004860E3" w:rsidRPr="000B0A09" w:rsidRDefault="004860E3" w:rsidP="0009593C">
            <w:pPr>
              <w:spacing w:line="360" w:lineRule="auto"/>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lastRenderedPageBreak/>
              <w:t xml:space="preserve">El órgano de fiscalización del estado que es el encargado de la rendición de </w:t>
            </w:r>
            <w:r w:rsidR="0009593C">
              <w:rPr>
                <w:rFonts w:ascii="Century Gothic" w:hAnsi="Century Gothic" w:cstheme="minorHAnsi"/>
                <w:color w:val="1F497D" w:themeColor="text2"/>
                <w:sz w:val="20"/>
                <w:szCs w:val="24"/>
              </w:rPr>
              <w:t xml:space="preserve">cuentas este en tiempo y forma vigilando no exista desvíos de </w:t>
            </w:r>
            <w:r w:rsidR="0009593C">
              <w:rPr>
                <w:rFonts w:ascii="Century Gothic" w:hAnsi="Century Gothic" w:cstheme="minorHAnsi"/>
                <w:color w:val="1F497D" w:themeColor="text2"/>
                <w:sz w:val="20"/>
                <w:szCs w:val="24"/>
              </w:rPr>
              <w:lastRenderedPageBreak/>
              <w:t xml:space="preserve">recursos, </w:t>
            </w:r>
            <w:r w:rsidRPr="000B0A09">
              <w:rPr>
                <w:rFonts w:ascii="Century Gothic" w:hAnsi="Century Gothic" w:cstheme="minorHAnsi"/>
                <w:color w:val="1F497D" w:themeColor="text2"/>
                <w:sz w:val="20"/>
                <w:szCs w:val="24"/>
              </w:rPr>
              <w:t>la contraloría</w:t>
            </w:r>
            <w:r w:rsidR="0009593C">
              <w:rPr>
                <w:rFonts w:ascii="Century Gothic" w:hAnsi="Century Gothic" w:cstheme="minorHAnsi"/>
                <w:color w:val="1F497D" w:themeColor="text2"/>
                <w:sz w:val="20"/>
                <w:szCs w:val="24"/>
              </w:rPr>
              <w:t xml:space="preserve"> interna</w:t>
            </w:r>
            <w:r w:rsidRPr="000B0A09">
              <w:rPr>
                <w:rFonts w:ascii="Century Gothic" w:hAnsi="Century Gothic" w:cstheme="minorHAnsi"/>
                <w:color w:val="1F497D" w:themeColor="text2"/>
                <w:sz w:val="20"/>
                <w:szCs w:val="24"/>
              </w:rPr>
              <w:t xml:space="preserve"> y el cabildo</w:t>
            </w:r>
            <w:r w:rsidR="0009593C">
              <w:rPr>
                <w:rFonts w:ascii="Century Gothic" w:hAnsi="Century Gothic" w:cstheme="minorHAnsi"/>
                <w:color w:val="1F497D" w:themeColor="text2"/>
                <w:sz w:val="20"/>
                <w:szCs w:val="24"/>
              </w:rPr>
              <w:t xml:space="preserve"> y síndico</w:t>
            </w:r>
            <w:r w:rsidRPr="000B0A09">
              <w:rPr>
                <w:rFonts w:ascii="Century Gothic" w:hAnsi="Century Gothic" w:cstheme="minorHAnsi"/>
                <w:color w:val="1F497D" w:themeColor="text2"/>
                <w:sz w:val="20"/>
                <w:szCs w:val="24"/>
              </w:rPr>
              <w:t xml:space="preserve"> municipal que son </w:t>
            </w:r>
            <w:r w:rsidR="0009593C">
              <w:rPr>
                <w:rFonts w:ascii="Century Gothic" w:hAnsi="Century Gothic" w:cstheme="minorHAnsi"/>
                <w:color w:val="1F497D" w:themeColor="text2"/>
                <w:sz w:val="20"/>
                <w:szCs w:val="24"/>
              </w:rPr>
              <w:t xml:space="preserve">los que en </w:t>
            </w:r>
            <w:r w:rsidRPr="000B0A09">
              <w:rPr>
                <w:rFonts w:ascii="Century Gothic" w:hAnsi="Century Gothic" w:cstheme="minorHAnsi"/>
                <w:color w:val="1F497D" w:themeColor="text2"/>
                <w:sz w:val="20"/>
                <w:szCs w:val="24"/>
              </w:rPr>
              <w:t>primera instancia</w:t>
            </w:r>
            <w:r w:rsidR="0009593C">
              <w:rPr>
                <w:rFonts w:ascii="Century Gothic" w:hAnsi="Century Gothic" w:cstheme="minorHAnsi"/>
                <w:color w:val="1F497D" w:themeColor="text2"/>
                <w:sz w:val="20"/>
                <w:szCs w:val="24"/>
              </w:rPr>
              <w:t xml:space="preserve"> vigilar los designios del Presidente municipal</w:t>
            </w:r>
            <w:r w:rsidRPr="000B0A09">
              <w:rPr>
                <w:rFonts w:ascii="Century Gothic" w:hAnsi="Century Gothic" w:cstheme="minorHAnsi"/>
                <w:color w:val="1F497D" w:themeColor="text2"/>
                <w:sz w:val="20"/>
                <w:szCs w:val="24"/>
              </w:rPr>
              <w:t>.</w:t>
            </w:r>
          </w:p>
        </w:tc>
      </w:tr>
      <w:tr w:rsidR="004860E3" w:rsidRPr="003A44BC" w:rsidTr="00880B16">
        <w:tc>
          <w:tcPr>
            <w:tcW w:w="2235" w:type="dxa"/>
          </w:tcPr>
          <w:p w:rsidR="004860E3" w:rsidRPr="000B0A09" w:rsidRDefault="004860E3" w:rsidP="00880B16">
            <w:pPr>
              <w:spacing w:line="360" w:lineRule="auto"/>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lastRenderedPageBreak/>
              <w:t>Obligación de informar y justificar</w:t>
            </w:r>
          </w:p>
        </w:tc>
        <w:tc>
          <w:tcPr>
            <w:tcW w:w="2835" w:type="dxa"/>
          </w:tcPr>
          <w:p w:rsidR="004860E3" w:rsidRPr="000B0A09" w:rsidRDefault="004860E3" w:rsidP="00880B16">
            <w:pPr>
              <w:spacing w:line="360" w:lineRule="auto"/>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Lo hace a través del portal y a través de los informes de gobiernos municipales.</w:t>
            </w:r>
          </w:p>
          <w:p w:rsidR="004860E3" w:rsidRPr="000B0A09" w:rsidRDefault="004860E3" w:rsidP="00880B16">
            <w:pPr>
              <w:spacing w:line="360" w:lineRule="auto"/>
              <w:jc w:val="both"/>
              <w:rPr>
                <w:rFonts w:ascii="Century Gothic" w:hAnsi="Century Gothic" w:cstheme="minorHAnsi"/>
                <w:color w:val="1F497D" w:themeColor="text2"/>
                <w:sz w:val="20"/>
                <w:szCs w:val="24"/>
              </w:rPr>
            </w:pPr>
          </w:p>
          <w:p w:rsidR="004860E3" w:rsidRPr="000B0A09" w:rsidRDefault="004860E3" w:rsidP="00880B16">
            <w:pPr>
              <w:spacing w:line="360" w:lineRule="auto"/>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Faltan audiencias publicas</w:t>
            </w:r>
          </w:p>
        </w:tc>
        <w:tc>
          <w:tcPr>
            <w:tcW w:w="3908" w:type="dxa"/>
          </w:tcPr>
          <w:p w:rsidR="004860E3" w:rsidRPr="000B0A09" w:rsidRDefault="004860E3" w:rsidP="00880B16">
            <w:pPr>
              <w:spacing w:line="360" w:lineRule="auto"/>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Debería haber como en Tuxtla un día en donde el presidente manifieste las obras que se planean hacer y que sea la misma población que de su punto de vista sobre la realización de esas obras, en la medida que participe la ciudadanía se ahorrarían muchas veces el descontento de la población porque la obra no los beneficia pero creo que sería un gran sistema y a su vez lograríamos la participación social que necesitamos.</w:t>
            </w:r>
          </w:p>
        </w:tc>
      </w:tr>
      <w:tr w:rsidR="004860E3" w:rsidRPr="003A44BC" w:rsidTr="00880B16">
        <w:tc>
          <w:tcPr>
            <w:tcW w:w="2235" w:type="dxa"/>
          </w:tcPr>
          <w:p w:rsidR="004860E3" w:rsidRPr="000B0A09" w:rsidRDefault="004860E3" w:rsidP="00880B16">
            <w:pPr>
              <w:spacing w:line="360" w:lineRule="auto"/>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Transparencia de la información</w:t>
            </w:r>
          </w:p>
        </w:tc>
        <w:tc>
          <w:tcPr>
            <w:tcW w:w="2835" w:type="dxa"/>
          </w:tcPr>
          <w:p w:rsidR="004860E3" w:rsidRPr="000B0A09" w:rsidRDefault="004860E3" w:rsidP="004860E3">
            <w:pPr>
              <w:pStyle w:val="Prrafodelista"/>
              <w:numPr>
                <w:ilvl w:val="0"/>
                <w:numId w:val="12"/>
              </w:numPr>
              <w:spacing w:line="360" w:lineRule="auto"/>
              <w:ind w:left="127" w:hanging="127"/>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Portales</w:t>
            </w:r>
            <w:r w:rsidR="0009593C">
              <w:rPr>
                <w:rFonts w:ascii="Century Gothic" w:hAnsi="Century Gothic" w:cstheme="minorHAnsi"/>
                <w:color w:val="1F497D" w:themeColor="text2"/>
                <w:sz w:val="20"/>
                <w:szCs w:val="24"/>
              </w:rPr>
              <w:t xml:space="preserve"> electrónicos</w:t>
            </w:r>
            <w:r w:rsidRPr="000B0A09">
              <w:rPr>
                <w:rFonts w:ascii="Century Gothic" w:hAnsi="Century Gothic" w:cstheme="minorHAnsi"/>
                <w:color w:val="1F497D" w:themeColor="text2"/>
                <w:sz w:val="20"/>
                <w:szCs w:val="24"/>
              </w:rPr>
              <w:t xml:space="preserve"> de transparencia</w:t>
            </w:r>
          </w:p>
          <w:p w:rsidR="004860E3" w:rsidRPr="000B0A09" w:rsidRDefault="004860E3" w:rsidP="004860E3">
            <w:pPr>
              <w:pStyle w:val="Prrafodelista"/>
              <w:numPr>
                <w:ilvl w:val="0"/>
                <w:numId w:val="12"/>
              </w:numPr>
              <w:spacing w:line="360" w:lineRule="auto"/>
              <w:ind w:left="127" w:hanging="127"/>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Medios impresos</w:t>
            </w:r>
          </w:p>
          <w:p w:rsidR="004860E3" w:rsidRPr="000B0A09" w:rsidRDefault="004860E3" w:rsidP="004860E3">
            <w:pPr>
              <w:pStyle w:val="Prrafodelista"/>
              <w:numPr>
                <w:ilvl w:val="0"/>
                <w:numId w:val="12"/>
              </w:numPr>
              <w:spacing w:line="360" w:lineRule="auto"/>
              <w:ind w:left="127" w:hanging="127"/>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Radio</w:t>
            </w:r>
          </w:p>
          <w:p w:rsidR="004860E3" w:rsidRPr="000B0A09" w:rsidRDefault="004860E3" w:rsidP="004860E3">
            <w:pPr>
              <w:pStyle w:val="Prrafodelista"/>
              <w:numPr>
                <w:ilvl w:val="0"/>
                <w:numId w:val="12"/>
              </w:numPr>
              <w:spacing w:line="360" w:lineRule="auto"/>
              <w:ind w:left="127" w:hanging="127"/>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 xml:space="preserve">Televisión </w:t>
            </w:r>
          </w:p>
        </w:tc>
        <w:tc>
          <w:tcPr>
            <w:tcW w:w="3908" w:type="dxa"/>
          </w:tcPr>
          <w:p w:rsidR="004860E3" w:rsidRDefault="004860E3" w:rsidP="00880B16">
            <w:pPr>
              <w:spacing w:line="360" w:lineRule="auto"/>
              <w:jc w:val="both"/>
              <w:rPr>
                <w:rFonts w:ascii="Century Gothic" w:hAnsi="Century Gothic" w:cstheme="minorHAnsi"/>
                <w:color w:val="1F497D" w:themeColor="text2"/>
                <w:sz w:val="20"/>
                <w:szCs w:val="24"/>
              </w:rPr>
            </w:pPr>
          </w:p>
          <w:p w:rsidR="0009593C" w:rsidRPr="000B0A09" w:rsidRDefault="0009593C" w:rsidP="00880B16">
            <w:pPr>
              <w:spacing w:line="360" w:lineRule="auto"/>
              <w:jc w:val="both"/>
              <w:rPr>
                <w:rFonts w:ascii="Century Gothic" w:hAnsi="Century Gothic" w:cstheme="minorHAnsi"/>
                <w:color w:val="1F497D" w:themeColor="text2"/>
                <w:sz w:val="20"/>
                <w:szCs w:val="24"/>
              </w:rPr>
            </w:pPr>
            <w:r>
              <w:rPr>
                <w:rFonts w:ascii="Century Gothic" w:hAnsi="Century Gothic" w:cstheme="minorHAnsi"/>
                <w:color w:val="1F497D" w:themeColor="text2"/>
                <w:sz w:val="20"/>
                <w:szCs w:val="24"/>
              </w:rPr>
              <w:t>Debe publicarse en todos los medios, dar la información de manera que ningún ciudadano quede fuera de obtener la información, ya que no toda la población tiene acceso a internet, y es de suma importancia que los ciudadanos tengan acceso a toda la información posible.</w:t>
            </w:r>
          </w:p>
        </w:tc>
      </w:tr>
      <w:tr w:rsidR="004860E3" w:rsidRPr="003A44BC" w:rsidTr="00880B16">
        <w:tc>
          <w:tcPr>
            <w:tcW w:w="2235" w:type="dxa"/>
          </w:tcPr>
          <w:p w:rsidR="004860E3" w:rsidRPr="000B0A09" w:rsidRDefault="004860E3" w:rsidP="00880B16">
            <w:pPr>
              <w:spacing w:line="360" w:lineRule="auto"/>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Sanción del incumplimiento</w:t>
            </w:r>
          </w:p>
        </w:tc>
        <w:tc>
          <w:tcPr>
            <w:tcW w:w="2835" w:type="dxa"/>
          </w:tcPr>
          <w:p w:rsidR="004860E3" w:rsidRPr="000B0A09" w:rsidRDefault="004860E3" w:rsidP="00880B16">
            <w:pPr>
              <w:spacing w:line="360" w:lineRule="auto"/>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ASF (RECURSOS FEDERALES)</w:t>
            </w:r>
          </w:p>
          <w:p w:rsidR="004860E3" w:rsidRPr="000B0A09" w:rsidRDefault="004860E3" w:rsidP="00880B16">
            <w:pPr>
              <w:spacing w:line="360" w:lineRule="auto"/>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OFSCE (RECURSOS ESTATALES Y MUNICIPALES)</w:t>
            </w:r>
          </w:p>
        </w:tc>
        <w:tc>
          <w:tcPr>
            <w:tcW w:w="3908" w:type="dxa"/>
          </w:tcPr>
          <w:p w:rsidR="004860E3" w:rsidRPr="000B0A09" w:rsidRDefault="004860E3" w:rsidP="00880B16">
            <w:pPr>
              <w:spacing w:line="360" w:lineRule="auto"/>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Solicitar ante las autoridades competentes las sanciones pertinentes a los funcionarios públicos que hayan violados sus deberes o incumplido sus obligaciones</w:t>
            </w:r>
          </w:p>
        </w:tc>
      </w:tr>
      <w:tr w:rsidR="004860E3" w:rsidRPr="003A44BC" w:rsidTr="00880B16">
        <w:tc>
          <w:tcPr>
            <w:tcW w:w="2235" w:type="dxa"/>
          </w:tcPr>
          <w:p w:rsidR="004860E3" w:rsidRPr="000B0A09" w:rsidRDefault="004860E3" w:rsidP="00880B16">
            <w:pPr>
              <w:spacing w:line="360" w:lineRule="auto"/>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lastRenderedPageBreak/>
              <w:t>Participación ciudadana activa</w:t>
            </w:r>
          </w:p>
        </w:tc>
        <w:tc>
          <w:tcPr>
            <w:tcW w:w="2835" w:type="dxa"/>
          </w:tcPr>
          <w:p w:rsidR="004860E3" w:rsidRPr="000B0A09" w:rsidRDefault="004860E3" w:rsidP="00880B16">
            <w:pPr>
              <w:spacing w:line="360" w:lineRule="auto"/>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Capacidad de reunión de la sociedad civil ejercer sus derechos.</w:t>
            </w:r>
          </w:p>
        </w:tc>
        <w:tc>
          <w:tcPr>
            <w:tcW w:w="3908" w:type="dxa"/>
          </w:tcPr>
          <w:p w:rsidR="004860E3" w:rsidRPr="000B0A09" w:rsidRDefault="004860E3" w:rsidP="00880B16">
            <w:pPr>
              <w:spacing w:line="360" w:lineRule="auto"/>
              <w:jc w:val="both"/>
              <w:rPr>
                <w:rFonts w:ascii="Century Gothic" w:hAnsi="Century Gothic" w:cstheme="minorHAnsi"/>
                <w:color w:val="1F497D" w:themeColor="text2"/>
                <w:sz w:val="20"/>
                <w:szCs w:val="24"/>
              </w:rPr>
            </w:pPr>
            <w:r w:rsidRPr="000B0A09">
              <w:rPr>
                <w:rFonts w:ascii="Century Gothic" w:hAnsi="Century Gothic" w:cstheme="minorHAnsi"/>
                <w:color w:val="1F497D" w:themeColor="text2"/>
                <w:sz w:val="20"/>
                <w:szCs w:val="24"/>
              </w:rPr>
              <w:t>Creo que una sociedad organizada es la que está encaminada al éxito por lo tanto así como se capacita a los servidores públicos para que den una mejor atención día a día a la sociedad también debemos como ciudadanos exigir cuentas claras y cumplir con nuestras obligaciones para poder exigir nuestros derechos. En la medida que aceptemos nuestras obligaciones como ciudadanos podremos lograr el éxito para la mejora del sistema.</w:t>
            </w:r>
          </w:p>
        </w:tc>
      </w:tr>
    </w:tbl>
    <w:p w:rsidR="004860E3" w:rsidRDefault="004860E3" w:rsidP="004860E3">
      <w:pPr>
        <w:spacing w:line="360" w:lineRule="auto"/>
        <w:jc w:val="both"/>
        <w:rPr>
          <w:rFonts w:ascii="Arial" w:hAnsi="Arial" w:cs="Arial"/>
          <w:sz w:val="24"/>
          <w:szCs w:val="24"/>
        </w:rPr>
      </w:pPr>
    </w:p>
    <w:p w:rsidR="004860E3" w:rsidRDefault="004860E3" w:rsidP="004860E3">
      <w:pPr>
        <w:spacing w:line="360" w:lineRule="auto"/>
        <w:jc w:val="both"/>
        <w:rPr>
          <w:rFonts w:ascii="Arial" w:hAnsi="Arial" w:cs="Arial"/>
          <w:sz w:val="24"/>
          <w:szCs w:val="24"/>
        </w:rPr>
      </w:pPr>
    </w:p>
    <w:p w:rsidR="004860E3" w:rsidRPr="003A44BC" w:rsidRDefault="004860E3" w:rsidP="004860E3">
      <w:pPr>
        <w:spacing w:line="360" w:lineRule="auto"/>
        <w:jc w:val="both"/>
        <w:rPr>
          <w:rFonts w:ascii="Arial" w:hAnsi="Arial" w:cs="Arial"/>
          <w:sz w:val="24"/>
          <w:szCs w:val="24"/>
        </w:rPr>
      </w:pPr>
    </w:p>
    <w:p w:rsidR="004860E3" w:rsidRPr="003A44BC" w:rsidRDefault="004860E3" w:rsidP="004860E3">
      <w:pPr>
        <w:spacing w:line="360" w:lineRule="auto"/>
        <w:jc w:val="both"/>
        <w:rPr>
          <w:rFonts w:ascii="Arial" w:hAnsi="Arial" w:cs="Arial"/>
          <w:sz w:val="24"/>
          <w:szCs w:val="24"/>
        </w:rPr>
      </w:pPr>
    </w:p>
    <w:p w:rsidR="003B7B15" w:rsidRDefault="003B7B15" w:rsidP="006F3926">
      <w:pPr>
        <w:shd w:val="clear" w:color="auto" w:fill="FFFFFF"/>
        <w:spacing w:line="300" w:lineRule="atLeast"/>
        <w:jc w:val="center"/>
        <w:rPr>
          <w:rFonts w:ascii="Arial" w:eastAsia="Times New Roman" w:hAnsi="Arial" w:cs="Arial"/>
          <w:b/>
          <w:sz w:val="32"/>
          <w:szCs w:val="18"/>
          <w:lang w:eastAsia="es-MX"/>
        </w:rPr>
      </w:pPr>
    </w:p>
    <w:p w:rsidR="003B7B15" w:rsidRDefault="003B7B15" w:rsidP="006F3926">
      <w:pPr>
        <w:shd w:val="clear" w:color="auto" w:fill="FFFFFF"/>
        <w:spacing w:line="300" w:lineRule="atLeast"/>
        <w:jc w:val="center"/>
        <w:rPr>
          <w:rFonts w:ascii="Arial" w:eastAsia="Times New Roman" w:hAnsi="Arial" w:cs="Arial"/>
          <w:b/>
          <w:sz w:val="32"/>
          <w:szCs w:val="18"/>
          <w:lang w:eastAsia="es-MX"/>
        </w:rPr>
      </w:pPr>
    </w:p>
    <w:p w:rsidR="003B7B15" w:rsidRDefault="003B7B15" w:rsidP="006F3926">
      <w:pPr>
        <w:shd w:val="clear" w:color="auto" w:fill="FFFFFF"/>
        <w:spacing w:line="300" w:lineRule="atLeast"/>
        <w:jc w:val="center"/>
        <w:rPr>
          <w:rFonts w:ascii="Arial" w:eastAsia="Times New Roman" w:hAnsi="Arial" w:cs="Arial"/>
          <w:b/>
          <w:sz w:val="32"/>
          <w:szCs w:val="18"/>
          <w:lang w:eastAsia="es-MX"/>
        </w:rPr>
      </w:pPr>
    </w:p>
    <w:p w:rsidR="003B7B15" w:rsidRDefault="003B7B15" w:rsidP="006F3926">
      <w:pPr>
        <w:shd w:val="clear" w:color="auto" w:fill="FFFFFF"/>
        <w:spacing w:line="300" w:lineRule="atLeast"/>
        <w:jc w:val="center"/>
        <w:rPr>
          <w:rFonts w:ascii="Arial" w:eastAsia="Times New Roman" w:hAnsi="Arial" w:cs="Arial"/>
          <w:b/>
          <w:sz w:val="32"/>
          <w:szCs w:val="18"/>
          <w:lang w:eastAsia="es-MX"/>
        </w:rPr>
      </w:pPr>
    </w:p>
    <w:p w:rsidR="003B7B15" w:rsidRDefault="003B7B15" w:rsidP="006F3926">
      <w:pPr>
        <w:shd w:val="clear" w:color="auto" w:fill="FFFFFF"/>
        <w:spacing w:line="300" w:lineRule="atLeast"/>
        <w:jc w:val="center"/>
        <w:rPr>
          <w:rFonts w:ascii="Arial" w:eastAsia="Times New Roman" w:hAnsi="Arial" w:cs="Arial"/>
          <w:b/>
          <w:sz w:val="32"/>
          <w:szCs w:val="18"/>
          <w:lang w:eastAsia="es-MX"/>
        </w:rPr>
      </w:pPr>
    </w:p>
    <w:p w:rsidR="003B7B15" w:rsidRDefault="003B7B15" w:rsidP="006F3926">
      <w:pPr>
        <w:shd w:val="clear" w:color="auto" w:fill="FFFFFF"/>
        <w:spacing w:line="300" w:lineRule="atLeast"/>
        <w:jc w:val="center"/>
        <w:rPr>
          <w:rFonts w:ascii="Arial" w:eastAsia="Times New Roman" w:hAnsi="Arial" w:cs="Arial"/>
          <w:b/>
          <w:sz w:val="32"/>
          <w:szCs w:val="18"/>
          <w:lang w:eastAsia="es-MX"/>
        </w:rPr>
      </w:pPr>
    </w:p>
    <w:p w:rsidR="003B7B15" w:rsidRDefault="003B7B15" w:rsidP="006F3926">
      <w:pPr>
        <w:shd w:val="clear" w:color="auto" w:fill="FFFFFF"/>
        <w:spacing w:line="300" w:lineRule="atLeast"/>
        <w:jc w:val="center"/>
        <w:rPr>
          <w:rFonts w:ascii="Arial" w:eastAsia="Times New Roman" w:hAnsi="Arial" w:cs="Arial"/>
          <w:b/>
          <w:sz w:val="32"/>
          <w:szCs w:val="18"/>
          <w:lang w:eastAsia="es-MX"/>
        </w:rPr>
      </w:pPr>
    </w:p>
    <w:p w:rsidR="003B7B15" w:rsidRDefault="003B7B15" w:rsidP="006F3926">
      <w:pPr>
        <w:shd w:val="clear" w:color="auto" w:fill="FFFFFF"/>
        <w:spacing w:line="300" w:lineRule="atLeast"/>
        <w:jc w:val="center"/>
        <w:rPr>
          <w:rFonts w:ascii="Arial" w:eastAsia="Times New Roman" w:hAnsi="Arial" w:cs="Arial"/>
          <w:b/>
          <w:sz w:val="32"/>
          <w:szCs w:val="18"/>
          <w:lang w:eastAsia="es-MX"/>
        </w:rPr>
      </w:pPr>
    </w:p>
    <w:p w:rsidR="00D57A1B" w:rsidRPr="004860E3" w:rsidRDefault="004860E3" w:rsidP="006F3926">
      <w:pPr>
        <w:shd w:val="clear" w:color="auto" w:fill="FFFFFF"/>
        <w:spacing w:line="300" w:lineRule="atLeast"/>
        <w:jc w:val="center"/>
        <w:rPr>
          <w:rFonts w:ascii="Arial" w:eastAsia="Times New Roman" w:hAnsi="Arial" w:cs="Arial"/>
          <w:b/>
          <w:sz w:val="32"/>
          <w:szCs w:val="18"/>
          <w:lang w:eastAsia="es-MX"/>
        </w:rPr>
      </w:pPr>
      <w:r w:rsidRPr="004860E3">
        <w:rPr>
          <w:rFonts w:ascii="Arial" w:eastAsia="Times New Roman" w:hAnsi="Arial" w:cs="Arial"/>
          <w:b/>
          <w:sz w:val="32"/>
          <w:szCs w:val="18"/>
          <w:lang w:eastAsia="es-MX"/>
        </w:rPr>
        <w:t>REFERENCIAS BIBLIOGRAFICAS</w:t>
      </w:r>
    </w:p>
    <w:p w:rsidR="003B7B15" w:rsidRDefault="003B7B15" w:rsidP="003B7B15">
      <w:pPr>
        <w:pStyle w:val="Bibliografa"/>
        <w:ind w:left="720" w:hanging="720"/>
        <w:rPr>
          <w:noProof/>
        </w:rPr>
      </w:pPr>
      <w:r>
        <w:rPr>
          <w:rFonts w:ascii="Arial" w:eastAsia="Times New Roman" w:hAnsi="Arial" w:cs="Arial"/>
          <w:sz w:val="24"/>
          <w:szCs w:val="18"/>
          <w:lang w:eastAsia="es-MX"/>
        </w:rPr>
        <w:fldChar w:fldCharType="begin"/>
      </w:r>
      <w:r>
        <w:rPr>
          <w:rFonts w:ascii="Arial" w:eastAsia="Times New Roman" w:hAnsi="Arial" w:cs="Arial"/>
          <w:sz w:val="24"/>
          <w:szCs w:val="18"/>
          <w:lang w:eastAsia="es-MX"/>
        </w:rPr>
        <w:instrText xml:space="preserve"> BIBLIOGRAPHY  \l 2058 </w:instrText>
      </w:r>
      <w:r>
        <w:rPr>
          <w:rFonts w:ascii="Arial" w:eastAsia="Times New Roman" w:hAnsi="Arial" w:cs="Arial"/>
          <w:sz w:val="24"/>
          <w:szCs w:val="18"/>
          <w:lang w:eastAsia="es-MX"/>
        </w:rPr>
        <w:fldChar w:fldCharType="separate"/>
      </w:r>
    </w:p>
    <w:p w:rsidR="003B7B15" w:rsidRDefault="003B7B15" w:rsidP="003B7B15">
      <w:pPr>
        <w:pStyle w:val="Bibliografa"/>
        <w:ind w:left="720" w:hanging="720"/>
        <w:rPr>
          <w:noProof/>
        </w:rPr>
      </w:pPr>
      <w:r>
        <w:rPr>
          <w:noProof/>
        </w:rPr>
        <w:t>https://www.oas.org/es/centro_noticias/comunicado_prensa.asp?sCodigo=D-005/14</w:t>
      </w:r>
    </w:p>
    <w:p w:rsidR="003B7B15" w:rsidRDefault="003B7B15" w:rsidP="003B7B15">
      <w:pPr>
        <w:pStyle w:val="Bibliografa"/>
        <w:ind w:left="720" w:hanging="720"/>
        <w:rPr>
          <w:noProof/>
        </w:rPr>
      </w:pPr>
      <w:r>
        <w:rPr>
          <w:noProof/>
        </w:rPr>
        <w:t xml:space="preserve">Chiapas, G. d. (2014). </w:t>
      </w:r>
      <w:r>
        <w:rPr>
          <w:i/>
          <w:iCs/>
          <w:noProof/>
        </w:rPr>
        <w:t>www.normateca.chiapas.gob.mx</w:t>
      </w:r>
      <w:r>
        <w:rPr>
          <w:noProof/>
        </w:rPr>
        <w:t>. Recuperado el 29 de octubre de 2015, de http://www.normateca.chiapas.gob.mx/enlaces/doc/gubernatura/induccion-julio-2014.pdf</w:t>
      </w:r>
    </w:p>
    <w:p w:rsidR="003B7B15" w:rsidRDefault="003B7B15" w:rsidP="003B7B15">
      <w:pPr>
        <w:pStyle w:val="Bibliografa"/>
        <w:ind w:left="720" w:hanging="720"/>
        <w:rPr>
          <w:noProof/>
        </w:rPr>
      </w:pPr>
      <w:r>
        <w:rPr>
          <w:noProof/>
        </w:rPr>
        <w:t xml:space="preserve">Ciudadana, S. d. (septiembre de 2008). </w:t>
      </w:r>
      <w:r>
        <w:rPr>
          <w:i/>
          <w:iCs/>
          <w:noProof/>
        </w:rPr>
        <w:t>oic.sep.gob.mx</w:t>
      </w:r>
      <w:r>
        <w:rPr>
          <w:noProof/>
        </w:rPr>
        <w:t>. Recuperado el 27 de octubre de 2015, de http://oic.sep.gob.mx/portal3/doc/sistema_atencion_y_participacion_ciudadana.pdf</w:t>
      </w:r>
    </w:p>
    <w:p w:rsidR="003B7B15" w:rsidRDefault="003B7B15" w:rsidP="003B7B15">
      <w:pPr>
        <w:pStyle w:val="Bibliografa"/>
        <w:rPr>
          <w:noProof/>
        </w:rPr>
      </w:pPr>
      <w:r>
        <w:rPr>
          <w:i/>
          <w:iCs/>
          <w:noProof/>
        </w:rPr>
        <w:t>norma.ine.mx</w:t>
      </w:r>
      <w:r>
        <w:rPr>
          <w:noProof/>
        </w:rPr>
        <w:t>. (s.f.). Recuperado el 26 de octubre de 2015, de http://norma.ine.mx/documents/27912/286933/2006_ManualOpIFETEL.pdf/4264468a-77da-4edc-8161-ff0ad6111447</w:t>
      </w:r>
    </w:p>
    <w:p w:rsidR="003B7B15" w:rsidRDefault="003B7B15" w:rsidP="003B7B15">
      <w:pPr>
        <w:pStyle w:val="Bibliografa"/>
        <w:ind w:left="720" w:hanging="720"/>
        <w:rPr>
          <w:noProof/>
        </w:rPr>
      </w:pPr>
      <w:r>
        <w:rPr>
          <w:noProof/>
        </w:rPr>
        <w:t>OLACEFS. (s.f.). Obtenido de http://www.olacefs.com/</w:t>
      </w:r>
    </w:p>
    <w:p w:rsidR="004860E3" w:rsidRPr="003B7B15" w:rsidRDefault="003B7B15" w:rsidP="003B7B15">
      <w:pPr>
        <w:shd w:val="clear" w:color="auto" w:fill="FFFFFF"/>
        <w:spacing w:line="300" w:lineRule="atLeast"/>
        <w:rPr>
          <w:rFonts w:eastAsia="Times New Roman" w:cs="Arial"/>
          <w:sz w:val="24"/>
          <w:szCs w:val="18"/>
          <w:lang w:eastAsia="es-MX"/>
        </w:rPr>
      </w:pPr>
      <w:r>
        <w:rPr>
          <w:rFonts w:ascii="Arial" w:eastAsia="Times New Roman" w:hAnsi="Arial" w:cs="Arial"/>
          <w:sz w:val="24"/>
          <w:szCs w:val="18"/>
          <w:lang w:eastAsia="es-MX"/>
        </w:rPr>
        <w:fldChar w:fldCharType="end"/>
      </w:r>
      <w:hyperlink r:id="rId9" w:history="1">
        <w:r w:rsidRPr="00315C9E">
          <w:rPr>
            <w:rStyle w:val="Hipervnculo"/>
            <w:rFonts w:eastAsia="Times New Roman" w:cs="Arial"/>
            <w:sz w:val="24"/>
            <w:szCs w:val="18"/>
            <w:lang w:eastAsia="es-MX"/>
          </w:rPr>
          <w:t>http://www.intosai.org/fileadmin/downloads/downloads/2_regional_working_g roups/ola                cefs/Declaraci%C3%B3n_de_Asunci%C3%B3n_S_and_P.pdf</w:t>
        </w:r>
      </w:hyperlink>
    </w:p>
    <w:p w:rsidR="004860E3" w:rsidRPr="003B7B15" w:rsidRDefault="00581C4A" w:rsidP="003B7B15">
      <w:pPr>
        <w:shd w:val="clear" w:color="auto" w:fill="FFFFFF"/>
        <w:spacing w:line="360" w:lineRule="auto"/>
        <w:rPr>
          <w:rFonts w:eastAsia="Times New Roman" w:cs="Arial"/>
          <w:sz w:val="24"/>
          <w:szCs w:val="18"/>
          <w:lang w:eastAsia="es-MX"/>
        </w:rPr>
      </w:pPr>
      <w:hyperlink r:id="rId10" w:history="1">
        <w:r w:rsidR="004860E3" w:rsidRPr="003B7B15">
          <w:rPr>
            <w:rStyle w:val="Hipervnculo"/>
            <w:rFonts w:eastAsia="Times New Roman" w:cs="Arial"/>
            <w:color w:val="auto"/>
            <w:sz w:val="24"/>
            <w:szCs w:val="18"/>
            <w:u w:val="none"/>
            <w:lang w:eastAsia="es-MX"/>
          </w:rPr>
          <w:t>http://www.ofscechiapas.gob.mx/index.php/tutorials/logo-</w:t>
        </w:r>
        <w:r w:rsidR="004860E3" w:rsidRPr="003B7B15">
          <w:rPr>
            <w:rStyle w:val="Hipervnculo"/>
            <w:rFonts w:eastAsia="Times New Roman" w:cs="Arial"/>
            <w:color w:val="auto"/>
            <w:sz w:val="24"/>
            <w:szCs w:val="18"/>
            <w:u w:val="none"/>
            <w:lang w:eastAsia="es-MX"/>
          </w:rPr>
          <w:t>editing</w:t>
        </w:r>
      </w:hyperlink>
      <w:r w:rsidR="004860E3" w:rsidRPr="003B7B15">
        <w:rPr>
          <w:rFonts w:eastAsia="Times New Roman" w:cs="Arial"/>
          <w:sz w:val="24"/>
          <w:szCs w:val="18"/>
          <w:lang w:eastAsia="es-MX"/>
        </w:rPr>
        <w:t>http://www.ofscechiapas.gob.mx/index.php/municipios/normativ</w:t>
      </w:r>
      <w:bookmarkStart w:id="0" w:name="_GoBack"/>
      <w:bookmarkEnd w:id="0"/>
      <w:r w:rsidR="004860E3" w:rsidRPr="003B7B15">
        <w:rPr>
          <w:rFonts w:eastAsia="Times New Roman" w:cs="Arial"/>
          <w:sz w:val="24"/>
          <w:szCs w:val="18"/>
          <w:lang w:eastAsia="es-MX"/>
        </w:rPr>
        <w:t>idad-municipal</w:t>
      </w:r>
    </w:p>
    <w:sectPr w:rsidR="004860E3" w:rsidRPr="003B7B15" w:rsidSect="00985F97">
      <w:headerReference w:type="default" r:id="rId11"/>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6B10F3" w15:done="0"/>
  <w15:commentEx w15:paraId="1B762C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C4A" w:rsidRDefault="00581C4A" w:rsidP="00790B2A">
      <w:pPr>
        <w:spacing w:after="0" w:line="240" w:lineRule="auto"/>
      </w:pPr>
      <w:r>
        <w:separator/>
      </w:r>
    </w:p>
  </w:endnote>
  <w:endnote w:type="continuationSeparator" w:id="0">
    <w:p w:rsidR="00581C4A" w:rsidRDefault="00581C4A" w:rsidP="00790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C4A" w:rsidRDefault="00581C4A" w:rsidP="00790B2A">
      <w:pPr>
        <w:spacing w:after="0" w:line="240" w:lineRule="auto"/>
      </w:pPr>
      <w:r>
        <w:separator/>
      </w:r>
    </w:p>
  </w:footnote>
  <w:footnote w:type="continuationSeparator" w:id="0">
    <w:p w:rsidR="00581C4A" w:rsidRDefault="00581C4A" w:rsidP="00790B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926" w:rsidRDefault="006F3926" w:rsidP="006F3926">
    <w:pPr>
      <w:pStyle w:val="Encabezado"/>
    </w:pPr>
    <w:r>
      <w:rPr>
        <w:noProof/>
        <w:lang w:eastAsia="es-MX"/>
      </w:rPr>
      <w:drawing>
        <wp:anchor distT="0" distB="0" distL="114300" distR="114300" simplePos="0" relativeHeight="251656704" behindDoc="0" locked="0" layoutInCell="1" allowOverlap="1" wp14:anchorId="15D3B66D" wp14:editId="760A3EAC">
          <wp:simplePos x="0" y="0"/>
          <wp:positionH relativeFrom="column">
            <wp:posOffset>-400050</wp:posOffset>
          </wp:positionH>
          <wp:positionV relativeFrom="paragraph">
            <wp:posOffset>128905</wp:posOffset>
          </wp:positionV>
          <wp:extent cx="1993265" cy="745490"/>
          <wp:effectExtent l="0" t="0" r="6985" b="0"/>
          <wp:wrapNone/>
          <wp:docPr id="3" name="Imagen 3"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6F3926" w:rsidRDefault="00213577" w:rsidP="006F3926">
    <w:pPr>
      <w:pStyle w:val="Encabezado"/>
    </w:pPr>
    <w:r>
      <w:rPr>
        <w:noProof/>
        <w:lang w:eastAsia="es-MX"/>
      </w:rPr>
      <mc:AlternateContent>
        <mc:Choice Requires="wps">
          <w:drawing>
            <wp:anchor distT="45720" distB="45720" distL="114300" distR="114300" simplePos="0" relativeHeight="251657728" behindDoc="1" locked="0" layoutInCell="1" allowOverlap="1" wp14:anchorId="02134CD7" wp14:editId="39778D6D">
              <wp:simplePos x="0" y="0"/>
              <wp:positionH relativeFrom="column">
                <wp:posOffset>2108200</wp:posOffset>
              </wp:positionH>
              <wp:positionV relativeFrom="paragraph">
                <wp:posOffset>15875</wp:posOffset>
              </wp:positionV>
              <wp:extent cx="4592320" cy="495300"/>
              <wp:effectExtent l="0" t="0" r="17780" b="1968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6F3926" w:rsidRDefault="006F3926" w:rsidP="006F3926">
                          <w:pPr>
                            <w:rPr>
                              <w:b/>
                              <w:sz w:val="30"/>
                              <w:szCs w:val="30"/>
                            </w:rPr>
                          </w:pPr>
                          <w:r>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17" o:spid="_x0000_s1026" type="#_x0000_t202" style="position:absolute;margin-left:166pt;margin-top:1.25pt;width:361.6pt;height:39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" strokecolor="white [3212]">
              <v:textbox style="mso-fit-shape-to-text:t">
                <w:txbxContent>
                  <w:p w:rsidR="006F3926" w:rsidRDefault="006F3926" w:rsidP="006F3926">
                    <w:pPr>
                      <w:rPr>
                        <w:b/>
                        <w:sz w:val="30"/>
                        <w:szCs w:val="30"/>
                      </w:rPr>
                    </w:pPr>
                    <w:r>
                      <w:rPr>
                        <w:b/>
                        <w:sz w:val="30"/>
                        <w:szCs w:val="30"/>
                      </w:rPr>
                      <w:t>MAESTRIA EN ADMINISTRACIÓN Y POLÍTICAS PÚBLICAS</w:t>
                    </w:r>
                  </w:p>
                </w:txbxContent>
              </v:textbox>
            </v:shape>
          </w:pict>
        </mc:Fallback>
      </mc:AlternateContent>
    </w:r>
  </w:p>
  <w:p w:rsidR="006F3926" w:rsidRDefault="006F3926" w:rsidP="006F3926">
    <w:pPr>
      <w:pStyle w:val="Encabezado"/>
    </w:pPr>
  </w:p>
  <w:p w:rsidR="006F3926" w:rsidRDefault="00213577" w:rsidP="006F3926">
    <w:pPr>
      <w:pStyle w:val="Encabezado"/>
    </w:pPr>
    <w:r>
      <w:rPr>
        <w:noProof/>
        <w:lang w:eastAsia="es-MX"/>
      </w:rPr>
      <mc:AlternateContent>
        <mc:Choice Requires="wps">
          <w:drawing>
            <wp:anchor distT="0" distB="0" distL="114300" distR="114300" simplePos="0" relativeHeight="251658752" behindDoc="0" locked="0" layoutInCell="1" allowOverlap="1" wp14:anchorId="3A7966B7" wp14:editId="5E665C56">
              <wp:simplePos x="0" y="0"/>
              <wp:positionH relativeFrom="column">
                <wp:posOffset>2193290</wp:posOffset>
              </wp:positionH>
              <wp:positionV relativeFrom="paragraph">
                <wp:posOffset>73025</wp:posOffset>
              </wp:positionV>
              <wp:extent cx="4500245" cy="10160"/>
              <wp:effectExtent l="38100" t="57150" r="52705" b="12319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7pt,5.75pt" to="527.0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" strokecolor="black [3200]" strokeweight="8pt">
              <v:stroke linestyle="thickBetweenThin"/>
              <v:shadow on="t" color="black" opacity="22937f" origin=",.5" offset="0,.63889mm"/>
              <o:lock v:ext="edit" shapetype="f"/>
            </v:line>
          </w:pict>
        </mc:Fallback>
      </mc:AlternateContent>
    </w:r>
  </w:p>
  <w:p w:rsidR="006F3926" w:rsidRDefault="006F3926" w:rsidP="006F3926">
    <w:pPr>
      <w:pStyle w:val="Encabezado"/>
    </w:pPr>
  </w:p>
  <w:p w:rsidR="006F3926" w:rsidRDefault="006F3926" w:rsidP="006F3926">
    <w:pPr>
      <w:pStyle w:val="Encabezado"/>
    </w:pPr>
  </w:p>
  <w:p w:rsidR="006F3926" w:rsidRDefault="006F3926" w:rsidP="006F3926">
    <w:pPr>
      <w:pStyle w:val="Encabezado"/>
    </w:pPr>
  </w:p>
  <w:p w:rsidR="006F3926" w:rsidRDefault="006F392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0A13386"/>
    <w:multiLevelType w:val="hybridMultilevel"/>
    <w:tmpl w:val="D5AA65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4FB18FB"/>
    <w:multiLevelType w:val="hybridMultilevel"/>
    <w:tmpl w:val="0346F3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E78086B"/>
    <w:multiLevelType w:val="hybridMultilevel"/>
    <w:tmpl w:val="4DF6626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05A4B98"/>
    <w:multiLevelType w:val="hybridMultilevel"/>
    <w:tmpl w:val="B664B7F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0E82F50"/>
    <w:multiLevelType w:val="hybridMultilevel"/>
    <w:tmpl w:val="9DA44D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B547667"/>
    <w:multiLevelType w:val="hybridMultilevel"/>
    <w:tmpl w:val="3516DF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AFF015C"/>
    <w:multiLevelType w:val="hybridMultilevel"/>
    <w:tmpl w:val="8ECEF2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4AD91F30"/>
    <w:multiLevelType w:val="hybridMultilevel"/>
    <w:tmpl w:val="475877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68838FA"/>
    <w:multiLevelType w:val="hybridMultilevel"/>
    <w:tmpl w:val="01380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nsid w:val="794E6FC7"/>
    <w:multiLevelType w:val="hybridMultilevel"/>
    <w:tmpl w:val="F7F4D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CE777B8"/>
    <w:multiLevelType w:val="hybridMultilevel"/>
    <w:tmpl w:val="64904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14">
    <w:nsid w:val="7FDE391C"/>
    <w:multiLevelType w:val="hybridMultilevel"/>
    <w:tmpl w:val="5756FF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13"/>
  </w:num>
  <w:num w:numId="4">
    <w:abstractNumId w:val="3"/>
  </w:num>
  <w:num w:numId="5">
    <w:abstractNumId w:val="1"/>
  </w:num>
  <w:num w:numId="6">
    <w:abstractNumId w:val="4"/>
  </w:num>
  <w:num w:numId="7">
    <w:abstractNumId w:val="8"/>
  </w:num>
  <w:num w:numId="8">
    <w:abstractNumId w:val="5"/>
  </w:num>
  <w:num w:numId="9">
    <w:abstractNumId w:val="2"/>
  </w:num>
  <w:num w:numId="10">
    <w:abstractNumId w:val="11"/>
  </w:num>
  <w:num w:numId="11">
    <w:abstractNumId w:val="14"/>
  </w:num>
  <w:num w:numId="12">
    <w:abstractNumId w:val="6"/>
  </w:num>
  <w:num w:numId="13">
    <w:abstractNumId w:val="12"/>
  </w:num>
  <w:num w:numId="14">
    <w:abstractNumId w:val="9"/>
  </w:num>
  <w:num w:numId="15">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t">
    <w15:presenceInfo w15:providerId="None" w15:userId="Rich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B2A"/>
    <w:rsid w:val="00012E33"/>
    <w:rsid w:val="00023030"/>
    <w:rsid w:val="00034A6E"/>
    <w:rsid w:val="0006369D"/>
    <w:rsid w:val="00095258"/>
    <w:rsid w:val="0009593C"/>
    <w:rsid w:val="000B0A09"/>
    <w:rsid w:val="00141AC0"/>
    <w:rsid w:val="00146442"/>
    <w:rsid w:val="00213577"/>
    <w:rsid w:val="002339A3"/>
    <w:rsid w:val="00273747"/>
    <w:rsid w:val="002755BD"/>
    <w:rsid w:val="002966E6"/>
    <w:rsid w:val="00296E56"/>
    <w:rsid w:val="002E2FB8"/>
    <w:rsid w:val="002E4371"/>
    <w:rsid w:val="00336794"/>
    <w:rsid w:val="0034223D"/>
    <w:rsid w:val="003749EC"/>
    <w:rsid w:val="003B438D"/>
    <w:rsid w:val="003B7B15"/>
    <w:rsid w:val="00446D97"/>
    <w:rsid w:val="0045546B"/>
    <w:rsid w:val="00480D99"/>
    <w:rsid w:val="004860E3"/>
    <w:rsid w:val="00561775"/>
    <w:rsid w:val="00561A1F"/>
    <w:rsid w:val="00564EF2"/>
    <w:rsid w:val="00581C4A"/>
    <w:rsid w:val="005F13C8"/>
    <w:rsid w:val="006B3E34"/>
    <w:rsid w:val="006F3926"/>
    <w:rsid w:val="007105A9"/>
    <w:rsid w:val="00780F81"/>
    <w:rsid w:val="00790B2A"/>
    <w:rsid w:val="007E5708"/>
    <w:rsid w:val="00885C1E"/>
    <w:rsid w:val="009007EE"/>
    <w:rsid w:val="00906032"/>
    <w:rsid w:val="00943CA6"/>
    <w:rsid w:val="00972443"/>
    <w:rsid w:val="00985F97"/>
    <w:rsid w:val="00A11012"/>
    <w:rsid w:val="00A834B7"/>
    <w:rsid w:val="00A87F11"/>
    <w:rsid w:val="00AF0A49"/>
    <w:rsid w:val="00AF62D1"/>
    <w:rsid w:val="00B34ABC"/>
    <w:rsid w:val="00B43068"/>
    <w:rsid w:val="00B6757A"/>
    <w:rsid w:val="00B9604C"/>
    <w:rsid w:val="00C84AB4"/>
    <w:rsid w:val="00CA1A85"/>
    <w:rsid w:val="00D2341F"/>
    <w:rsid w:val="00D50FC5"/>
    <w:rsid w:val="00D57A1B"/>
    <w:rsid w:val="00E146A2"/>
    <w:rsid w:val="00E9393F"/>
    <w:rsid w:val="00E939DE"/>
    <w:rsid w:val="00E94576"/>
    <w:rsid w:val="00F457BF"/>
    <w:rsid w:val="00F60EEB"/>
    <w:rsid w:val="00F64FE8"/>
    <w:rsid w:val="00F95719"/>
    <w:rsid w:val="00FB05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B2A"/>
  </w:style>
  <w:style w:type="paragraph" w:styleId="Ttulo1">
    <w:name w:val="heading 1"/>
    <w:basedOn w:val="Normal"/>
    <w:next w:val="Normal"/>
    <w:link w:val="Ttulo1Car"/>
    <w:uiPriority w:val="9"/>
    <w:qFormat/>
    <w:rsid w:val="00FB054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790B2A"/>
  </w:style>
  <w:style w:type="character" w:styleId="Hipervnculo">
    <w:name w:val="Hyperlink"/>
    <w:basedOn w:val="Fuentedeprrafopredeter"/>
    <w:uiPriority w:val="99"/>
    <w:unhideWhenUsed/>
    <w:rsid w:val="00790B2A"/>
    <w:rPr>
      <w:color w:val="0000FF"/>
      <w:u w:val="single"/>
    </w:rPr>
  </w:style>
  <w:style w:type="paragraph" w:styleId="NormalWeb">
    <w:name w:val="Normal (Web)"/>
    <w:basedOn w:val="Normal"/>
    <w:uiPriority w:val="99"/>
    <w:unhideWhenUsed/>
    <w:rsid w:val="00790B2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790B2A"/>
    <w:pPr>
      <w:ind w:left="720"/>
      <w:contextualSpacing/>
    </w:pPr>
  </w:style>
  <w:style w:type="paragraph" w:styleId="Sinespaciado">
    <w:name w:val="No Spacing"/>
    <w:uiPriority w:val="1"/>
    <w:qFormat/>
    <w:rsid w:val="00790B2A"/>
    <w:pPr>
      <w:spacing w:after="0" w:line="240" w:lineRule="auto"/>
    </w:pPr>
  </w:style>
  <w:style w:type="paragraph" w:styleId="Textonotapie">
    <w:name w:val="footnote text"/>
    <w:basedOn w:val="Normal"/>
    <w:link w:val="TextonotapieCar"/>
    <w:uiPriority w:val="99"/>
    <w:unhideWhenUsed/>
    <w:rsid w:val="00790B2A"/>
    <w:pPr>
      <w:spacing w:after="0" w:line="240" w:lineRule="auto"/>
    </w:pPr>
    <w:rPr>
      <w:sz w:val="20"/>
      <w:szCs w:val="20"/>
    </w:rPr>
  </w:style>
  <w:style w:type="character" w:customStyle="1" w:styleId="TextonotapieCar">
    <w:name w:val="Texto nota pie Car"/>
    <w:basedOn w:val="Fuentedeprrafopredeter"/>
    <w:link w:val="Textonotapie"/>
    <w:uiPriority w:val="99"/>
    <w:rsid w:val="00790B2A"/>
    <w:rPr>
      <w:sz w:val="20"/>
      <w:szCs w:val="20"/>
    </w:rPr>
  </w:style>
  <w:style w:type="character" w:styleId="Refdenotaalpie">
    <w:name w:val="footnote reference"/>
    <w:basedOn w:val="Fuentedeprrafopredeter"/>
    <w:uiPriority w:val="99"/>
    <w:semiHidden/>
    <w:unhideWhenUsed/>
    <w:rsid w:val="00790B2A"/>
    <w:rPr>
      <w:vertAlign w:val="superscript"/>
    </w:rPr>
  </w:style>
  <w:style w:type="character" w:styleId="CitaHTML">
    <w:name w:val="HTML Cite"/>
    <w:basedOn w:val="Fuentedeprrafopredeter"/>
    <w:uiPriority w:val="99"/>
    <w:semiHidden/>
    <w:unhideWhenUsed/>
    <w:rsid w:val="00790B2A"/>
    <w:rPr>
      <w:i/>
      <w:iCs/>
    </w:rPr>
  </w:style>
  <w:style w:type="table" w:styleId="Tablaconcuadrcula">
    <w:name w:val="Table Grid"/>
    <w:basedOn w:val="Tablanormal"/>
    <w:uiPriority w:val="59"/>
    <w:rsid w:val="00790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957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5719"/>
    <w:rPr>
      <w:rFonts w:ascii="Tahoma" w:hAnsi="Tahoma" w:cs="Tahoma"/>
      <w:sz w:val="16"/>
      <w:szCs w:val="16"/>
    </w:rPr>
  </w:style>
  <w:style w:type="paragraph" w:styleId="Bibliografa">
    <w:name w:val="Bibliography"/>
    <w:basedOn w:val="Normal"/>
    <w:next w:val="Normal"/>
    <w:uiPriority w:val="37"/>
    <w:unhideWhenUsed/>
    <w:rsid w:val="005F13C8"/>
  </w:style>
  <w:style w:type="character" w:customStyle="1" w:styleId="Ttulo1Car">
    <w:name w:val="Título 1 Car"/>
    <w:basedOn w:val="Fuentedeprrafopredeter"/>
    <w:link w:val="Ttulo1"/>
    <w:uiPriority w:val="9"/>
    <w:rsid w:val="00FB0546"/>
    <w:rPr>
      <w:rFonts w:asciiTheme="majorHAnsi" w:eastAsiaTheme="majorEastAsia" w:hAnsiTheme="majorHAnsi" w:cstheme="majorBidi"/>
      <w:b/>
      <w:bCs/>
      <w:color w:val="365F91" w:themeColor="accent1" w:themeShade="BF"/>
      <w:sz w:val="28"/>
      <w:szCs w:val="28"/>
      <w:lang w:eastAsia="es-MX"/>
    </w:rPr>
  </w:style>
  <w:style w:type="paragraph" w:styleId="Encabezado">
    <w:name w:val="header"/>
    <w:basedOn w:val="Normal"/>
    <w:link w:val="EncabezadoCar"/>
    <w:uiPriority w:val="99"/>
    <w:unhideWhenUsed/>
    <w:rsid w:val="006F39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3926"/>
  </w:style>
  <w:style w:type="paragraph" w:styleId="Piedepgina">
    <w:name w:val="footer"/>
    <w:basedOn w:val="Normal"/>
    <w:link w:val="PiedepginaCar"/>
    <w:uiPriority w:val="99"/>
    <w:unhideWhenUsed/>
    <w:rsid w:val="006F39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3926"/>
  </w:style>
  <w:style w:type="character" w:styleId="Refdecomentario">
    <w:name w:val="annotation reference"/>
    <w:basedOn w:val="Fuentedeprrafopredeter"/>
    <w:uiPriority w:val="99"/>
    <w:semiHidden/>
    <w:unhideWhenUsed/>
    <w:rsid w:val="00943CA6"/>
    <w:rPr>
      <w:sz w:val="16"/>
      <w:szCs w:val="16"/>
    </w:rPr>
  </w:style>
  <w:style w:type="paragraph" w:styleId="Textocomentario">
    <w:name w:val="annotation text"/>
    <w:basedOn w:val="Normal"/>
    <w:link w:val="TextocomentarioCar"/>
    <w:uiPriority w:val="99"/>
    <w:semiHidden/>
    <w:unhideWhenUsed/>
    <w:rsid w:val="00943C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3CA6"/>
    <w:rPr>
      <w:sz w:val="20"/>
      <w:szCs w:val="20"/>
    </w:rPr>
  </w:style>
  <w:style w:type="paragraph" w:styleId="Asuntodelcomentario">
    <w:name w:val="annotation subject"/>
    <w:basedOn w:val="Textocomentario"/>
    <w:next w:val="Textocomentario"/>
    <w:link w:val="AsuntodelcomentarioCar"/>
    <w:uiPriority w:val="99"/>
    <w:semiHidden/>
    <w:unhideWhenUsed/>
    <w:rsid w:val="00943CA6"/>
    <w:rPr>
      <w:b/>
      <w:bCs/>
    </w:rPr>
  </w:style>
  <w:style w:type="character" w:customStyle="1" w:styleId="AsuntodelcomentarioCar">
    <w:name w:val="Asunto del comentario Car"/>
    <w:basedOn w:val="TextocomentarioCar"/>
    <w:link w:val="Asuntodelcomentario"/>
    <w:uiPriority w:val="99"/>
    <w:semiHidden/>
    <w:rsid w:val="00943CA6"/>
    <w:rPr>
      <w:b/>
      <w:bCs/>
      <w:sz w:val="20"/>
      <w:szCs w:val="20"/>
    </w:rPr>
  </w:style>
  <w:style w:type="character" w:styleId="Hipervnculovisitado">
    <w:name w:val="FollowedHyperlink"/>
    <w:basedOn w:val="Fuentedeprrafopredeter"/>
    <w:uiPriority w:val="99"/>
    <w:semiHidden/>
    <w:unhideWhenUsed/>
    <w:rsid w:val="0033679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B2A"/>
  </w:style>
  <w:style w:type="paragraph" w:styleId="Ttulo1">
    <w:name w:val="heading 1"/>
    <w:basedOn w:val="Normal"/>
    <w:next w:val="Normal"/>
    <w:link w:val="Ttulo1Car"/>
    <w:uiPriority w:val="9"/>
    <w:qFormat/>
    <w:rsid w:val="00FB054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790B2A"/>
  </w:style>
  <w:style w:type="character" w:styleId="Hipervnculo">
    <w:name w:val="Hyperlink"/>
    <w:basedOn w:val="Fuentedeprrafopredeter"/>
    <w:uiPriority w:val="99"/>
    <w:unhideWhenUsed/>
    <w:rsid w:val="00790B2A"/>
    <w:rPr>
      <w:color w:val="0000FF"/>
      <w:u w:val="single"/>
    </w:rPr>
  </w:style>
  <w:style w:type="paragraph" w:styleId="NormalWeb">
    <w:name w:val="Normal (Web)"/>
    <w:basedOn w:val="Normal"/>
    <w:uiPriority w:val="99"/>
    <w:unhideWhenUsed/>
    <w:rsid w:val="00790B2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790B2A"/>
    <w:pPr>
      <w:ind w:left="720"/>
      <w:contextualSpacing/>
    </w:pPr>
  </w:style>
  <w:style w:type="paragraph" w:styleId="Sinespaciado">
    <w:name w:val="No Spacing"/>
    <w:uiPriority w:val="1"/>
    <w:qFormat/>
    <w:rsid w:val="00790B2A"/>
    <w:pPr>
      <w:spacing w:after="0" w:line="240" w:lineRule="auto"/>
    </w:pPr>
  </w:style>
  <w:style w:type="paragraph" w:styleId="Textonotapie">
    <w:name w:val="footnote text"/>
    <w:basedOn w:val="Normal"/>
    <w:link w:val="TextonotapieCar"/>
    <w:uiPriority w:val="99"/>
    <w:unhideWhenUsed/>
    <w:rsid w:val="00790B2A"/>
    <w:pPr>
      <w:spacing w:after="0" w:line="240" w:lineRule="auto"/>
    </w:pPr>
    <w:rPr>
      <w:sz w:val="20"/>
      <w:szCs w:val="20"/>
    </w:rPr>
  </w:style>
  <w:style w:type="character" w:customStyle="1" w:styleId="TextonotapieCar">
    <w:name w:val="Texto nota pie Car"/>
    <w:basedOn w:val="Fuentedeprrafopredeter"/>
    <w:link w:val="Textonotapie"/>
    <w:uiPriority w:val="99"/>
    <w:rsid w:val="00790B2A"/>
    <w:rPr>
      <w:sz w:val="20"/>
      <w:szCs w:val="20"/>
    </w:rPr>
  </w:style>
  <w:style w:type="character" w:styleId="Refdenotaalpie">
    <w:name w:val="footnote reference"/>
    <w:basedOn w:val="Fuentedeprrafopredeter"/>
    <w:uiPriority w:val="99"/>
    <w:semiHidden/>
    <w:unhideWhenUsed/>
    <w:rsid w:val="00790B2A"/>
    <w:rPr>
      <w:vertAlign w:val="superscript"/>
    </w:rPr>
  </w:style>
  <w:style w:type="character" w:styleId="CitaHTML">
    <w:name w:val="HTML Cite"/>
    <w:basedOn w:val="Fuentedeprrafopredeter"/>
    <w:uiPriority w:val="99"/>
    <w:semiHidden/>
    <w:unhideWhenUsed/>
    <w:rsid w:val="00790B2A"/>
    <w:rPr>
      <w:i/>
      <w:iCs/>
    </w:rPr>
  </w:style>
  <w:style w:type="table" w:styleId="Tablaconcuadrcula">
    <w:name w:val="Table Grid"/>
    <w:basedOn w:val="Tablanormal"/>
    <w:uiPriority w:val="59"/>
    <w:rsid w:val="00790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957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5719"/>
    <w:rPr>
      <w:rFonts w:ascii="Tahoma" w:hAnsi="Tahoma" w:cs="Tahoma"/>
      <w:sz w:val="16"/>
      <w:szCs w:val="16"/>
    </w:rPr>
  </w:style>
  <w:style w:type="paragraph" w:styleId="Bibliografa">
    <w:name w:val="Bibliography"/>
    <w:basedOn w:val="Normal"/>
    <w:next w:val="Normal"/>
    <w:uiPriority w:val="37"/>
    <w:unhideWhenUsed/>
    <w:rsid w:val="005F13C8"/>
  </w:style>
  <w:style w:type="character" w:customStyle="1" w:styleId="Ttulo1Car">
    <w:name w:val="Título 1 Car"/>
    <w:basedOn w:val="Fuentedeprrafopredeter"/>
    <w:link w:val="Ttulo1"/>
    <w:uiPriority w:val="9"/>
    <w:rsid w:val="00FB0546"/>
    <w:rPr>
      <w:rFonts w:asciiTheme="majorHAnsi" w:eastAsiaTheme="majorEastAsia" w:hAnsiTheme="majorHAnsi" w:cstheme="majorBidi"/>
      <w:b/>
      <w:bCs/>
      <w:color w:val="365F91" w:themeColor="accent1" w:themeShade="BF"/>
      <w:sz w:val="28"/>
      <w:szCs w:val="28"/>
      <w:lang w:eastAsia="es-MX"/>
    </w:rPr>
  </w:style>
  <w:style w:type="paragraph" w:styleId="Encabezado">
    <w:name w:val="header"/>
    <w:basedOn w:val="Normal"/>
    <w:link w:val="EncabezadoCar"/>
    <w:uiPriority w:val="99"/>
    <w:unhideWhenUsed/>
    <w:rsid w:val="006F39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3926"/>
  </w:style>
  <w:style w:type="paragraph" w:styleId="Piedepgina">
    <w:name w:val="footer"/>
    <w:basedOn w:val="Normal"/>
    <w:link w:val="PiedepginaCar"/>
    <w:uiPriority w:val="99"/>
    <w:unhideWhenUsed/>
    <w:rsid w:val="006F39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3926"/>
  </w:style>
  <w:style w:type="character" w:styleId="Refdecomentario">
    <w:name w:val="annotation reference"/>
    <w:basedOn w:val="Fuentedeprrafopredeter"/>
    <w:uiPriority w:val="99"/>
    <w:semiHidden/>
    <w:unhideWhenUsed/>
    <w:rsid w:val="00943CA6"/>
    <w:rPr>
      <w:sz w:val="16"/>
      <w:szCs w:val="16"/>
    </w:rPr>
  </w:style>
  <w:style w:type="paragraph" w:styleId="Textocomentario">
    <w:name w:val="annotation text"/>
    <w:basedOn w:val="Normal"/>
    <w:link w:val="TextocomentarioCar"/>
    <w:uiPriority w:val="99"/>
    <w:semiHidden/>
    <w:unhideWhenUsed/>
    <w:rsid w:val="00943C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3CA6"/>
    <w:rPr>
      <w:sz w:val="20"/>
      <w:szCs w:val="20"/>
    </w:rPr>
  </w:style>
  <w:style w:type="paragraph" w:styleId="Asuntodelcomentario">
    <w:name w:val="annotation subject"/>
    <w:basedOn w:val="Textocomentario"/>
    <w:next w:val="Textocomentario"/>
    <w:link w:val="AsuntodelcomentarioCar"/>
    <w:uiPriority w:val="99"/>
    <w:semiHidden/>
    <w:unhideWhenUsed/>
    <w:rsid w:val="00943CA6"/>
    <w:rPr>
      <w:b/>
      <w:bCs/>
    </w:rPr>
  </w:style>
  <w:style w:type="character" w:customStyle="1" w:styleId="AsuntodelcomentarioCar">
    <w:name w:val="Asunto del comentario Car"/>
    <w:basedOn w:val="TextocomentarioCar"/>
    <w:link w:val="Asuntodelcomentario"/>
    <w:uiPriority w:val="99"/>
    <w:semiHidden/>
    <w:rsid w:val="00943CA6"/>
    <w:rPr>
      <w:b/>
      <w:bCs/>
      <w:sz w:val="20"/>
      <w:szCs w:val="20"/>
    </w:rPr>
  </w:style>
  <w:style w:type="character" w:styleId="Hipervnculovisitado">
    <w:name w:val="FollowedHyperlink"/>
    <w:basedOn w:val="Fuentedeprrafopredeter"/>
    <w:uiPriority w:val="99"/>
    <w:semiHidden/>
    <w:unhideWhenUsed/>
    <w:rsid w:val="003367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433557">
      <w:bodyDiv w:val="1"/>
      <w:marLeft w:val="0"/>
      <w:marRight w:val="0"/>
      <w:marTop w:val="0"/>
      <w:marBottom w:val="0"/>
      <w:divBdr>
        <w:top w:val="none" w:sz="0" w:space="0" w:color="auto"/>
        <w:left w:val="none" w:sz="0" w:space="0" w:color="auto"/>
        <w:bottom w:val="none" w:sz="0" w:space="0" w:color="auto"/>
        <w:right w:val="none" w:sz="0" w:space="0" w:color="auto"/>
      </w:divBdr>
    </w:div>
    <w:div w:id="436415238">
      <w:bodyDiv w:val="1"/>
      <w:marLeft w:val="0"/>
      <w:marRight w:val="0"/>
      <w:marTop w:val="0"/>
      <w:marBottom w:val="0"/>
      <w:divBdr>
        <w:top w:val="none" w:sz="0" w:space="0" w:color="auto"/>
        <w:left w:val="none" w:sz="0" w:space="0" w:color="auto"/>
        <w:bottom w:val="none" w:sz="0" w:space="0" w:color="auto"/>
        <w:right w:val="none" w:sz="0" w:space="0" w:color="auto"/>
      </w:divBdr>
    </w:div>
    <w:div w:id="470483165">
      <w:bodyDiv w:val="1"/>
      <w:marLeft w:val="0"/>
      <w:marRight w:val="0"/>
      <w:marTop w:val="0"/>
      <w:marBottom w:val="0"/>
      <w:divBdr>
        <w:top w:val="none" w:sz="0" w:space="0" w:color="auto"/>
        <w:left w:val="none" w:sz="0" w:space="0" w:color="auto"/>
        <w:bottom w:val="none" w:sz="0" w:space="0" w:color="auto"/>
        <w:right w:val="none" w:sz="0" w:space="0" w:color="auto"/>
      </w:divBdr>
    </w:div>
    <w:div w:id="731393300">
      <w:bodyDiv w:val="1"/>
      <w:marLeft w:val="0"/>
      <w:marRight w:val="0"/>
      <w:marTop w:val="0"/>
      <w:marBottom w:val="0"/>
      <w:divBdr>
        <w:top w:val="none" w:sz="0" w:space="0" w:color="auto"/>
        <w:left w:val="none" w:sz="0" w:space="0" w:color="auto"/>
        <w:bottom w:val="none" w:sz="0" w:space="0" w:color="auto"/>
        <w:right w:val="none" w:sz="0" w:space="0" w:color="auto"/>
      </w:divBdr>
    </w:div>
    <w:div w:id="180049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ofscechiapas.gob.mx/index.php/tutorials/logo-editing" TargetMode="External"/><Relationship Id="rId4" Type="http://schemas.microsoft.com/office/2007/relationships/stylesWithEffects" Target="stylesWithEffects.xml"/><Relationship Id="rId9" Type="http://schemas.openxmlformats.org/officeDocument/2006/relationships/hyperlink" Target="http://www.intosai.org/fileadmin/downloads/downloads/2_regional_working_g%20roups/ola%20%20%20%20%20%20%20%20%20%20%20%20%20%20%20%20cefs/Declaraci%C3%B3n_de_Asunci%C3%B3n_S_and_P.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FJo98</b:Tag>
    <b:SourceType>BookSection</b:SourceType>
    <b:Guid>{49F80FCA-0CAE-49BB-92AB-388BD6D4DC85}</b:Guid>
    <b:Author>
      <b:Author>
        <b:NameList>
          <b:Person>
            <b:Last>F.</b:Last>
            <b:First>José</b:First>
            <b:Middle>Luis Pariente</b:Middle>
          </b:Person>
        </b:NameList>
      </b:Author>
    </b:Author>
    <b:Title>Teoría de las Organizaciones</b:Title>
    <b:BookTitle>Desarrollo Organizacional</b:BookTitle>
    <b:Year>1998</b:Year>
    <b:RefOrder>3</b:RefOrder>
  </b:Source>
  <b:Source>
    <b:Tag>Gob14</b:Tag>
    <b:SourceType>InternetSite</b:SourceType>
    <b:Guid>{59BCB741-42F6-48A0-B06C-691614E0FCAE}</b:Guid>
    <b:Author>
      <b:Author>
        <b:NameList>
          <b:Person>
            <b:Last>Chiapas</b:Last>
            <b:First>Gobierno</b:First>
            <b:Middle>del Estado de</b:Middle>
          </b:Person>
        </b:NameList>
      </b:Author>
    </b:Author>
    <b:Title>www.normateca.chiapas.gob.mx</b:Title>
    <b:Year>2014</b:Year>
    <b:YearAccessed>2015</b:YearAccessed>
    <b:MonthAccessed>octubre</b:MonthAccessed>
    <b:DayAccessed>29</b:DayAccessed>
    <b:URL>http://www.normateca.chiapas.gob.mx/enlaces/doc/gubernatura/induccion-julio-2014.pdf</b:URL>
    <b:RefOrder>4</b:RefOrder>
  </b:Source>
  <b:Source>
    <b:Tag>Sis08</b:Tag>
    <b:SourceType>InternetSite</b:SourceType>
    <b:Guid>{DC37A167-000D-4DC8-8DF4-8CE85D40686F}</b:Guid>
    <b:Author>
      <b:Author>
        <b:NameList>
          <b:Person>
            <b:Last>Ciudadana</b:Last>
            <b:First>Sistema</b:First>
            <b:Middle>de Atención y Participacion</b:Middle>
          </b:Person>
        </b:NameList>
      </b:Author>
    </b:Author>
    <b:Title>oic.sep.gob.mx</b:Title>
    <b:Year>2008</b:Year>
    <b:Month>septiembre</b:Month>
    <b:YearAccessed>2015</b:YearAccessed>
    <b:MonthAccessed>octubre</b:MonthAccessed>
    <b:DayAccessed>27</b:DayAccessed>
    <b:URL>http://oic.sep.gob.mx/portal3/doc/sistema_atencion_y_participacion_ciudadana.pdf</b:URL>
    <b:RefOrder>5</b:RefOrder>
  </b:Source>
  <b:Source>
    <b:Tag>nor15</b:Tag>
    <b:SourceType>InternetSite</b:SourceType>
    <b:Guid>{9B721E27-FAAF-4AEB-A79D-51EAF0A4AAB1}</b:Guid>
    <b:Title>norma.ine.mx</b:Title>
    <b:YearAccessed>2015</b:YearAccessed>
    <b:MonthAccessed>octubre</b:MonthAccessed>
    <b:DayAccessed>26</b:DayAccessed>
    <b:URL>http://norma.ine.mx/documents/27912/286933/2006_ManualOpIFETEL.pdf/4264468a-77da-4edc-8161-ff0ad6111447</b:URL>
    <b:RefOrder>6</b:RefOrder>
  </b:Source>
  <b:Source>
    <b:Tag>Jos09</b:Tag>
    <b:SourceType>DocumentFromInternetSite</b:SourceType>
    <b:Guid>{69A76F8E-BCCF-408D-8C0D-BABE97AEDD89}</b:Guid>
    <b:Title>Gestión y política pública</b:Title>
    <b:Year>2009</b:Year>
    <b:Month>septiembre</b:Month>
    <b:YearAccessed>2015</b:YearAccessed>
    <b:MonthAccessed>octubre</b:MonthAccessed>
    <b:DayAccessed>27</b:DayAccessed>
    <b:URL>http://www.gestionypoliticapublica.cide.edu/num_anteriores/Vol.XVIII_No.I_1ersem/03_Jose_Juan_Sanchez.pdf</b:URL>
    <b:Author>
      <b:Author>
        <b:NameList>
          <b:Person>
            <b:Last>González</b:Last>
            <b:First>José</b:First>
            <b:Middle>Juan Sánchez</b:Middle>
          </b:Person>
        </b:NameList>
      </b:Author>
    </b:Author>
    <b:RefOrder>7</b:RefOrder>
  </b:Source>
  <b:Source>
    <b:Tag>Dia96</b:Tag>
    <b:SourceType>Book</b:SourceType>
    <b:Guid>{A696F92C-F20B-444D-9AB6-AB22C4AD8D03}</b:Guid>
    <b:Title>Programa de Modernización de la Administración Pública </b:Title>
    <b:Year>1996</b:Year>
    <b:Author>
      <b:Author>
        <b:NameList>
          <b:Person>
            <b:Last>federacion</b:Last>
            <b:First>Diario</b:First>
            <b:Middle>Oficial de la</b:Middle>
          </b:Person>
        </b:NameList>
      </b:Author>
    </b:Author>
    <b:City>México</b:City>
    <b:RefOrder>8</b:RefOrder>
  </b:Source>
  <b:Source>
    <b:Tag>htt1</b:Tag>
    <b:SourceType>InternetSite</b:SourceType>
    <b:Guid>{27BFAEDE-24ED-4C56-95C1-C051899C4A45}</b:Guid>
    <b:URL>http://info4.juridicas.unam.mx/ijure/nrm/1/334/default.htm?s=iste</b:URL>
    <b:RefOrder>9</b:RefOrder>
  </b:Source>
  <b:Source>
    <b:Tag>Org</b:Tag>
    <b:SourceType>InternetSite</b:SourceType>
    <b:Guid>{477A0825-E40D-49BA-8699-4E2B1891E1A7}</b:Guid>
    <b:Author>
      <b:Author>
        <b:NameList>
          <b:Person>
            <b:Last>Americanos</b:Last>
            <b:First>Organización</b:First>
            <b:Middle>de los Estados</b:Middle>
          </b:Person>
        </b:NameList>
      </b:Author>
    </b:Author>
    <b:Title>oas.org</b:Title>
    <b:URL>https://www.oas.org/es/centro_noticias/comunicado_prensa.asp?sCodigo=D-005/14</b:URL>
    <b:RefOrder>2</b:RefOrder>
  </b:Source>
  <b:Source>
    <b:Tag>OLA</b:Tag>
    <b:SourceType>InternetSite</b:SourceType>
    <b:Guid>{217C475F-0E0E-4CB8-BC38-A98A36260B44}</b:Guid>
    <b:Author>
      <b:Author>
        <b:NameList>
          <b:Person>
            <b:Last>OLACEFS</b:Last>
          </b:Person>
        </b:NameList>
      </b:Author>
    </b:Author>
    <b:URL>http://www.olacefs.com/</b:URL>
    <b:RefOrder>1</b:RefOrder>
  </b:Source>
</b:Sources>
</file>

<file path=customXml/itemProps1.xml><?xml version="1.0" encoding="utf-8"?>
<ds:datastoreItem xmlns:ds="http://schemas.openxmlformats.org/officeDocument/2006/customXml" ds:itemID="{4EE25F52-B5CF-4CB9-B4F3-19F821CCF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1158</Words>
  <Characters>6370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Rolando Rivas Conde</cp:lastModifiedBy>
  <cp:revision>2</cp:revision>
  <dcterms:created xsi:type="dcterms:W3CDTF">2016-02-01T05:22:00Z</dcterms:created>
  <dcterms:modified xsi:type="dcterms:W3CDTF">2016-02-01T05:22:00Z</dcterms:modified>
</cp:coreProperties>
</file>