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64" w:rsidRDefault="00046C64" w:rsidP="00046C64">
      <w:pPr>
        <w:pStyle w:val="Encabezado"/>
        <w:spacing w:line="276" w:lineRule="auto"/>
        <w:jc w:val="center"/>
        <w:rPr>
          <w:rFonts w:ascii="Arial" w:hAnsi="Arial" w:cs="Arial"/>
          <w:b/>
          <w:sz w:val="32"/>
          <w:szCs w:val="32"/>
        </w:rPr>
      </w:pPr>
    </w:p>
    <w:p w:rsidR="00046C64" w:rsidRDefault="00046C64" w:rsidP="00046C64">
      <w:pPr>
        <w:pStyle w:val="Encabezado"/>
        <w:spacing w:line="276" w:lineRule="auto"/>
        <w:jc w:val="center"/>
        <w:rPr>
          <w:rFonts w:ascii="Arial" w:hAnsi="Arial" w:cs="Arial"/>
          <w:b/>
          <w:sz w:val="32"/>
          <w:szCs w:val="32"/>
        </w:rPr>
      </w:pPr>
    </w:p>
    <w:p w:rsidR="00046C64" w:rsidRDefault="00046C64" w:rsidP="00046C64">
      <w:pPr>
        <w:pStyle w:val="Encabezado"/>
        <w:spacing w:line="276" w:lineRule="auto"/>
        <w:jc w:val="center"/>
        <w:rPr>
          <w:rFonts w:ascii="Arial" w:hAnsi="Arial" w:cs="Arial"/>
          <w:b/>
          <w:sz w:val="32"/>
          <w:szCs w:val="32"/>
        </w:rPr>
      </w:pPr>
    </w:p>
    <w:p w:rsidR="00046C64"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046C64" w:rsidRPr="001E2DB8"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046C64" w:rsidRPr="001E2DB8" w:rsidRDefault="00046C64" w:rsidP="00046C64">
      <w:pPr>
        <w:rPr>
          <w:rFonts w:ascii="Arial" w:hAnsi="Arial" w:cs="Arial"/>
          <w:sz w:val="32"/>
          <w:szCs w:val="32"/>
        </w:rPr>
      </w:pPr>
    </w:p>
    <w:p w:rsidR="00046C64" w:rsidRPr="001E2DB8" w:rsidRDefault="00046C64" w:rsidP="00046C64">
      <w:pPr>
        <w:rPr>
          <w:rFonts w:ascii="Arial" w:hAnsi="Arial" w:cs="Arial"/>
          <w:sz w:val="32"/>
          <w:szCs w:val="32"/>
        </w:rPr>
      </w:pPr>
    </w:p>
    <w:p w:rsidR="00046C64" w:rsidRDefault="00046C64" w:rsidP="00046C64">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7</w:t>
      </w:r>
      <w:r>
        <w:rPr>
          <w:rFonts w:ascii="Arial" w:hAnsi="Arial" w:cs="Arial"/>
          <w:b/>
          <w:sz w:val="32"/>
          <w:szCs w:val="32"/>
        </w:rPr>
        <w:t xml:space="preserve"> </w:t>
      </w:r>
      <w:r>
        <w:rPr>
          <w:rFonts w:ascii="Arial" w:hAnsi="Arial" w:cs="Arial"/>
          <w:b/>
          <w:sz w:val="32"/>
          <w:szCs w:val="32"/>
        </w:rPr>
        <w:t>REPORTE DE LECTURA</w:t>
      </w:r>
    </w:p>
    <w:p w:rsidR="00046C64" w:rsidRPr="00FC60D6" w:rsidRDefault="00046C64" w:rsidP="00046C64">
      <w:pPr>
        <w:jc w:val="center"/>
        <w:rPr>
          <w:rFonts w:ascii="Arial" w:hAnsi="Arial" w:cs="Arial"/>
          <w:sz w:val="24"/>
          <w:szCs w:val="32"/>
        </w:rPr>
      </w:pPr>
      <w:r w:rsidRPr="00FC60D6">
        <w:rPr>
          <w:rFonts w:ascii="Arial" w:hAnsi="Arial" w:cs="Arial"/>
          <w:sz w:val="24"/>
          <w:szCs w:val="32"/>
        </w:rPr>
        <w:t>Determine las ventajas de la utilización del MÉTODO DELPHI en una propuesta de política pública</w:t>
      </w:r>
      <w:bookmarkStart w:id="0" w:name="_GoBack"/>
      <w:bookmarkEnd w:id="0"/>
    </w:p>
    <w:p w:rsidR="00046C64" w:rsidRPr="00FC0C95" w:rsidRDefault="00046C64" w:rsidP="00046C64">
      <w:pPr>
        <w:jc w:val="center"/>
        <w:rPr>
          <w:rFonts w:ascii="Arial" w:hAnsi="Arial" w:cs="Arial"/>
          <w:b/>
          <w:sz w:val="32"/>
          <w:szCs w:val="32"/>
        </w:rPr>
      </w:pPr>
      <w:r>
        <w:rPr>
          <w:rFonts w:ascii="Arial" w:eastAsia="Times New Roman" w:hAnsi="Arial" w:cs="Arial"/>
          <w:color w:val="222222"/>
          <w:sz w:val="32"/>
          <w:szCs w:val="32"/>
          <w:lang w:eastAsia="es-MX"/>
        </w:rPr>
        <w:t xml:space="preserve"> </w:t>
      </w:r>
    </w:p>
    <w:p w:rsidR="00046C64" w:rsidRPr="001E2DB8" w:rsidRDefault="00046C64" w:rsidP="00046C64">
      <w:pPr>
        <w:rPr>
          <w:rFonts w:ascii="Arial" w:hAnsi="Arial" w:cs="Arial"/>
          <w:sz w:val="32"/>
          <w:szCs w:val="32"/>
        </w:rPr>
      </w:pPr>
    </w:p>
    <w:p w:rsidR="00046C64" w:rsidRPr="001E2DB8" w:rsidRDefault="00046C64" w:rsidP="00046C64">
      <w:pPr>
        <w:ind w:left="4395"/>
        <w:rPr>
          <w:rFonts w:ascii="Arial" w:hAnsi="Arial" w:cs="Arial"/>
          <w:sz w:val="32"/>
          <w:szCs w:val="32"/>
        </w:rPr>
      </w:pPr>
      <w:r w:rsidRPr="001E2DB8">
        <w:rPr>
          <w:rFonts w:ascii="Arial" w:hAnsi="Arial" w:cs="Arial"/>
          <w:b/>
          <w:sz w:val="32"/>
          <w:szCs w:val="32"/>
        </w:rPr>
        <w:t xml:space="preserve">ALUMNA: </w:t>
      </w:r>
    </w:p>
    <w:p w:rsidR="00046C64" w:rsidRPr="001E2DB8" w:rsidRDefault="00046C64" w:rsidP="00046C64">
      <w:pPr>
        <w:ind w:left="4395"/>
        <w:rPr>
          <w:rFonts w:ascii="Arial" w:hAnsi="Arial" w:cs="Arial"/>
          <w:sz w:val="32"/>
          <w:szCs w:val="32"/>
        </w:rPr>
      </w:pPr>
      <w:r w:rsidRPr="001E2DB8">
        <w:rPr>
          <w:rFonts w:ascii="Arial" w:hAnsi="Arial" w:cs="Arial"/>
          <w:sz w:val="32"/>
          <w:szCs w:val="32"/>
        </w:rPr>
        <w:t>GONZALEZ SOTOMAYOR KARINA.</w:t>
      </w:r>
    </w:p>
    <w:p w:rsidR="00046C64" w:rsidRPr="001E2DB8" w:rsidRDefault="00046C64" w:rsidP="00046C64">
      <w:pPr>
        <w:ind w:left="4395"/>
        <w:rPr>
          <w:rFonts w:ascii="Arial" w:hAnsi="Arial" w:cs="Arial"/>
          <w:b/>
          <w:sz w:val="32"/>
          <w:szCs w:val="32"/>
        </w:rPr>
      </w:pPr>
    </w:p>
    <w:p w:rsidR="00046C64" w:rsidRPr="001E2DB8" w:rsidRDefault="00046C64" w:rsidP="00046C64">
      <w:pPr>
        <w:ind w:left="4395"/>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DRA. </w:t>
      </w:r>
      <w:r>
        <w:rPr>
          <w:rFonts w:ascii="Arial" w:hAnsi="Arial" w:cs="Arial"/>
          <w:sz w:val="32"/>
          <w:szCs w:val="32"/>
        </w:rPr>
        <w:t>ODALYS PEÑATE LÓPEZ</w:t>
      </w:r>
    </w:p>
    <w:p w:rsidR="00046C64" w:rsidRDefault="00046C64" w:rsidP="00046C64">
      <w:pPr>
        <w:ind w:left="4395"/>
        <w:rPr>
          <w:rFonts w:ascii="Arial" w:hAnsi="Arial" w:cs="Arial"/>
          <w:sz w:val="32"/>
          <w:szCs w:val="32"/>
        </w:rPr>
      </w:pPr>
    </w:p>
    <w:p w:rsidR="00046C64" w:rsidRPr="001E2DB8" w:rsidRDefault="00046C64" w:rsidP="00046C64">
      <w:pPr>
        <w:ind w:left="4395"/>
        <w:rPr>
          <w:rFonts w:ascii="Arial" w:hAnsi="Arial" w:cs="Arial"/>
          <w:sz w:val="32"/>
          <w:szCs w:val="32"/>
        </w:rPr>
      </w:pPr>
    </w:p>
    <w:p w:rsidR="00046C64" w:rsidRPr="001E2DB8" w:rsidRDefault="00046C64" w:rsidP="00046C64">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046C64" w:rsidRDefault="00046C64" w:rsidP="00A60D46">
      <w:pPr>
        <w:spacing w:line="360" w:lineRule="auto"/>
        <w:jc w:val="center"/>
        <w:rPr>
          <w:rFonts w:ascii="Arial" w:hAnsi="Arial" w:cs="Arial"/>
          <w:sz w:val="32"/>
        </w:rPr>
      </w:pPr>
    </w:p>
    <w:p w:rsidR="00046C64" w:rsidRDefault="00046C64" w:rsidP="00A60D46">
      <w:pPr>
        <w:spacing w:line="360" w:lineRule="auto"/>
        <w:jc w:val="center"/>
        <w:rPr>
          <w:rFonts w:ascii="Arial" w:hAnsi="Arial" w:cs="Arial"/>
          <w:sz w:val="32"/>
        </w:rPr>
      </w:pPr>
    </w:p>
    <w:p w:rsidR="005B3065" w:rsidRPr="00A60D46" w:rsidRDefault="00A60D46" w:rsidP="00A60D46">
      <w:pPr>
        <w:spacing w:line="360" w:lineRule="auto"/>
        <w:jc w:val="center"/>
        <w:rPr>
          <w:rFonts w:ascii="Arial" w:hAnsi="Arial" w:cs="Arial"/>
          <w:sz w:val="32"/>
        </w:rPr>
      </w:pPr>
      <w:r w:rsidRPr="00A60D46">
        <w:rPr>
          <w:rFonts w:ascii="Arial" w:hAnsi="Arial" w:cs="Arial"/>
          <w:sz w:val="32"/>
        </w:rPr>
        <w:t>MÉTODO DELPHI</w:t>
      </w: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roofErr w:type="spellStart"/>
      <w:r w:rsidRPr="00A60D46">
        <w:rPr>
          <w:rFonts w:ascii="Arial" w:hAnsi="Arial" w:cs="Arial"/>
        </w:rPr>
        <w:t>Linston</w:t>
      </w:r>
      <w:proofErr w:type="spellEnd"/>
      <w:r w:rsidRPr="00A60D46">
        <w:rPr>
          <w:rFonts w:ascii="Arial" w:hAnsi="Arial" w:cs="Arial"/>
        </w:rPr>
        <w:t xml:space="preserve"> y </w:t>
      </w:r>
      <w:proofErr w:type="spellStart"/>
      <w:r w:rsidRPr="00A60D46">
        <w:rPr>
          <w:rFonts w:ascii="Arial" w:hAnsi="Arial" w:cs="Arial"/>
        </w:rPr>
        <w:t>Turoff</w:t>
      </w:r>
      <w:proofErr w:type="spellEnd"/>
      <w:r w:rsidRPr="00A60D46">
        <w:rPr>
          <w:rFonts w:ascii="Arial" w:hAnsi="Arial" w:cs="Arial"/>
        </w:rPr>
        <w:t xml:space="preserve"> definen la técnica Delphi como un método de estructuración de un proceso de comunicación grupal que es efectivo a la hora de permitir a un grupo de individuos, como un todo, tratar un problema complejo.</w:t>
      </w:r>
    </w:p>
    <w:p w:rsidR="00A60D46" w:rsidRPr="00A60D46" w:rsidRDefault="00A60D46" w:rsidP="00A60D46">
      <w:pPr>
        <w:spacing w:line="360" w:lineRule="auto"/>
        <w:jc w:val="both"/>
        <w:rPr>
          <w:rFonts w:ascii="Arial" w:hAnsi="Arial" w:cs="Arial"/>
        </w:rPr>
      </w:pPr>
      <w:r w:rsidRPr="00A60D46">
        <w:rPr>
          <w:rFonts w:ascii="Arial" w:hAnsi="Arial" w:cs="Arial"/>
        </w:rPr>
        <w:t xml:space="preserve">El método Delphi pretende extraer y maximizar las ventajas que presentan los métodos basados en grupos de expertos y minimizar sus inconvenientes. Para ello se aprovecha la sinergia del debate en el grupo y se eliminan las interacciones sociales indeseables que existen dentro de todo grupo. De esta forma se espera obtener un consenso lo más fiable posible del grupo de expertos. El nombre de este método de prospección proviene del oráculo de </w:t>
      </w:r>
      <w:proofErr w:type="spellStart"/>
      <w:r w:rsidRPr="00A60D46">
        <w:rPr>
          <w:rFonts w:ascii="Arial" w:hAnsi="Arial" w:cs="Arial"/>
        </w:rPr>
        <w:t>Delphos</w:t>
      </w:r>
      <w:proofErr w:type="spellEnd"/>
      <w:r w:rsidRPr="00A60D46">
        <w:rPr>
          <w:rFonts w:ascii="Arial" w:hAnsi="Arial" w:cs="Arial"/>
        </w:rPr>
        <w:t xml:space="preserve">, que se encontraba en la antigua Grecia, al que se acudía para hacer preguntas al dios a través de una pitonisa. A pesar del carácter siempre ambiguo de las respuestas, el oráculo de </w:t>
      </w:r>
      <w:proofErr w:type="spellStart"/>
      <w:r w:rsidRPr="00A60D46">
        <w:rPr>
          <w:rFonts w:ascii="Arial" w:hAnsi="Arial" w:cs="Arial"/>
        </w:rPr>
        <w:t>Delphos</w:t>
      </w:r>
      <w:proofErr w:type="spellEnd"/>
      <w:r w:rsidRPr="00A60D46">
        <w:rPr>
          <w:rFonts w:ascii="Arial" w:hAnsi="Arial" w:cs="Arial"/>
        </w:rPr>
        <w:t xml:space="preserve"> era el que tenía mejor reputación por la certeza de sus predicciones. Esa misma excelencia de prospección es la que pretende el Método Delphi. La consulta, a través de cuestionarios, para buscar un consenso en un grupo de expertos del ámbito se presupone una forma óptima y contrastada de evaluación.</w:t>
      </w:r>
    </w:p>
    <w:p w:rsidR="00A60D46" w:rsidRPr="00A60D46" w:rsidRDefault="00A60D46" w:rsidP="00A60D46">
      <w:pPr>
        <w:spacing w:line="360" w:lineRule="auto"/>
        <w:jc w:val="both"/>
        <w:rPr>
          <w:rFonts w:ascii="Arial" w:hAnsi="Arial" w:cs="Arial"/>
        </w:rPr>
      </w:pPr>
      <w:r w:rsidRPr="00A60D46">
        <w:rPr>
          <w:rFonts w:ascii="Arial" w:hAnsi="Arial" w:cs="Arial"/>
        </w:rPr>
        <w:t xml:space="preserve"> En esta técnica se plantean una serie de temas, preguntas o hipótesis sobre eventos futuros, su fecha de materialización esperada, la situación del país al respecto, restricciones ya sean estas económicas, tecnológicas o comerciales; y medidas más importantes para favorecer la materialización del evento. En una segunda ronda, se envía el cuestionario con la información estadística de las respuestas recibidas de la primera ronda, en particular la media o mediana de las respuestas y medidas de dispersión; se pide a los respondientes a la primera ronda, sobre todo a los que más disienten con el promedio, que reconsideren sus respuestas. Esta segunda ronda permite reducir la dispersión y obtener un mayor grado de consenso. El número de rondas sucesivas depende del grado de consenso que se persiga.</w:t>
      </w: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sz w:val="28"/>
          <w:u w:val="single"/>
        </w:rPr>
      </w:pPr>
      <w:r w:rsidRPr="00A60D46">
        <w:rPr>
          <w:rFonts w:ascii="Arial" w:hAnsi="Arial" w:cs="Arial"/>
          <w:sz w:val="28"/>
          <w:u w:val="single"/>
        </w:rPr>
        <w:t>Proceso</w:t>
      </w:r>
      <w:r w:rsidRPr="00A60D46">
        <w:rPr>
          <w:rFonts w:ascii="Arial" w:hAnsi="Arial" w:cs="Arial"/>
          <w:sz w:val="28"/>
          <w:u w:val="single"/>
        </w:rPr>
        <w:t xml:space="preserve"> Delphi: </w:t>
      </w:r>
    </w:p>
    <w:p w:rsidR="00A60D46" w:rsidRPr="00A60D46" w:rsidRDefault="00A60D46" w:rsidP="00A60D46">
      <w:pPr>
        <w:spacing w:line="360" w:lineRule="auto"/>
        <w:jc w:val="both"/>
        <w:rPr>
          <w:rFonts w:ascii="Arial" w:hAnsi="Arial" w:cs="Arial"/>
        </w:rPr>
      </w:pPr>
      <w:r w:rsidRPr="00A60D46">
        <w:rPr>
          <w:rFonts w:ascii="Arial" w:hAnsi="Arial" w:cs="Arial"/>
        </w:rPr>
        <w:drawing>
          <wp:inline distT="0" distB="0" distL="0" distR="0" wp14:anchorId="723F49A9" wp14:editId="00F9C0A0">
            <wp:extent cx="5314950" cy="2962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962275"/>
                    </a:xfrm>
                    <a:prstGeom prst="rect">
                      <a:avLst/>
                    </a:prstGeom>
                    <a:noFill/>
                    <a:ln>
                      <a:noFill/>
                    </a:ln>
                  </pic:spPr>
                </pic:pic>
              </a:graphicData>
            </a:graphic>
          </wp:inline>
        </w:drawing>
      </w: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sz w:val="28"/>
          <w:u w:val="single"/>
        </w:rPr>
      </w:pPr>
      <w:r w:rsidRPr="00A60D46">
        <w:rPr>
          <w:rFonts w:ascii="Arial" w:hAnsi="Arial" w:cs="Arial"/>
          <w:sz w:val="28"/>
          <w:u w:val="single"/>
        </w:rPr>
        <w:t xml:space="preserve">Explicación del Método Delphi: </w:t>
      </w:r>
    </w:p>
    <w:p w:rsidR="00A60D46" w:rsidRPr="00A60D46" w:rsidRDefault="00A60D46" w:rsidP="00A60D46">
      <w:pPr>
        <w:spacing w:line="360" w:lineRule="auto"/>
        <w:jc w:val="both"/>
        <w:rPr>
          <w:rFonts w:ascii="Arial" w:hAnsi="Arial" w:cs="Arial"/>
        </w:rPr>
      </w:pPr>
      <w:r w:rsidRPr="00A60D46">
        <w:rPr>
          <w:rFonts w:ascii="Arial" w:hAnsi="Arial" w:cs="Arial"/>
        </w:rPr>
        <w:t xml:space="preserve">Es una técnica concebida para obtener y procesar eficientemente la información que los expertos poseen sobre las materias que conocen, y, a partir de ahí, lograr un resultado de grupo (generalmente una previsión) útil para ser empleada como información en la forma de decisión de incertidumbre. </w:t>
      </w:r>
    </w:p>
    <w:p w:rsidR="00A60D46" w:rsidRDefault="00A60D46" w:rsidP="00A60D46">
      <w:pPr>
        <w:spacing w:line="360" w:lineRule="auto"/>
        <w:jc w:val="both"/>
        <w:rPr>
          <w:rFonts w:ascii="Arial" w:hAnsi="Arial" w:cs="Arial"/>
        </w:rPr>
      </w:pPr>
      <w:r w:rsidRPr="00A60D46">
        <w:rPr>
          <w:rFonts w:ascii="Arial" w:hAnsi="Arial" w:cs="Arial"/>
        </w:rPr>
        <w:t>El Método Delphi, aunque fue creado en los años 50, sigue en plena actualidad. Las técnicas clásicas de previsión no son utilizables, pues muchas de las decisiones deben tomarse en las organizaciones sin tener suficiente base histórica e incluso sin ninguna referencia anterior. Por el contrario, el método Delphi, es una técnica cualitativa de previsión y pretende utilizar los datos disponibles y la intuición de los individuos, convenientemente estructurada y canalizada, con el mayor rigor científico posible.</w:t>
      </w: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sz w:val="28"/>
          <w:u w:val="single"/>
        </w:rPr>
      </w:pPr>
      <w:r w:rsidRPr="00A60D46">
        <w:rPr>
          <w:rFonts w:ascii="Arial" w:hAnsi="Arial" w:cs="Arial"/>
          <w:sz w:val="28"/>
          <w:u w:val="single"/>
        </w:rPr>
        <w:t>Características fundamentales del método Delphi:</w:t>
      </w:r>
    </w:p>
    <w:p w:rsidR="00A60D46" w:rsidRDefault="00A60D46" w:rsidP="00A60D46">
      <w:pPr>
        <w:pStyle w:val="Prrafodelista"/>
        <w:numPr>
          <w:ilvl w:val="0"/>
          <w:numId w:val="2"/>
        </w:numPr>
        <w:spacing w:line="360" w:lineRule="auto"/>
        <w:jc w:val="both"/>
        <w:rPr>
          <w:rFonts w:ascii="Arial" w:hAnsi="Arial" w:cs="Arial"/>
        </w:rPr>
      </w:pPr>
      <w:r w:rsidRPr="00A60D46">
        <w:rPr>
          <w:rFonts w:ascii="Arial" w:hAnsi="Arial" w:cs="Arial"/>
        </w:rPr>
        <w:t>Proceso iterativo: Los expertos que toman parte en un proceso Delphi deben emitir su opinión en más de una ocasión. A través de sucesivas rondas las estimaciones de los participantes suelen convergir, finalizando el proceso en el momento en el que las opiniones se estabilizan.</w:t>
      </w:r>
    </w:p>
    <w:p w:rsidR="00A60D46" w:rsidRPr="00A60D46" w:rsidRDefault="00A60D46" w:rsidP="00A60D46">
      <w:pPr>
        <w:pStyle w:val="Prrafodelista"/>
        <w:spacing w:line="360" w:lineRule="auto"/>
        <w:jc w:val="both"/>
        <w:rPr>
          <w:rFonts w:ascii="Arial" w:hAnsi="Arial" w:cs="Arial"/>
        </w:rPr>
      </w:pPr>
    </w:p>
    <w:p w:rsidR="00A60D46" w:rsidRDefault="00A60D46" w:rsidP="00A60D46">
      <w:pPr>
        <w:pStyle w:val="Prrafodelista"/>
        <w:numPr>
          <w:ilvl w:val="0"/>
          <w:numId w:val="2"/>
        </w:numPr>
        <w:spacing w:line="360" w:lineRule="auto"/>
        <w:jc w:val="both"/>
        <w:rPr>
          <w:rFonts w:ascii="Arial" w:hAnsi="Arial" w:cs="Arial"/>
        </w:rPr>
      </w:pPr>
      <w:r w:rsidRPr="00A60D46">
        <w:rPr>
          <w:rFonts w:ascii="Arial" w:hAnsi="Arial" w:cs="Arial"/>
        </w:rPr>
        <w:t>Anonimato: Implica que ningún miembro del grupo debe conocer las respuestas particulares que corresponden a cada uno de los otros participantes. En un sentido más estricto puede incluso, según las características de la aplicación concreta, que ni siguiera sepan quiénes son los otros expertos componentes del grupo. Esta característica tiene como fin reducir el efecto pernicioso que ejercen para la comunicación efectiva algunos elementos dominantes del grupo. Se busca eliminar algunas de las causas que impulsan la inhibición de los participantes.</w:t>
      </w:r>
    </w:p>
    <w:p w:rsidR="00A60D46" w:rsidRPr="00A60D46" w:rsidRDefault="00A60D46" w:rsidP="00A60D46">
      <w:pPr>
        <w:pStyle w:val="Prrafodelista"/>
        <w:rPr>
          <w:rFonts w:ascii="Arial" w:hAnsi="Arial" w:cs="Arial"/>
        </w:rPr>
      </w:pPr>
    </w:p>
    <w:p w:rsidR="00A60D46" w:rsidRDefault="00A60D46" w:rsidP="00A60D46">
      <w:pPr>
        <w:pStyle w:val="Prrafodelista"/>
        <w:numPr>
          <w:ilvl w:val="0"/>
          <w:numId w:val="2"/>
        </w:numPr>
        <w:spacing w:line="360" w:lineRule="auto"/>
        <w:jc w:val="both"/>
        <w:rPr>
          <w:rFonts w:ascii="Arial" w:hAnsi="Arial" w:cs="Arial"/>
        </w:rPr>
      </w:pPr>
      <w:proofErr w:type="spellStart"/>
      <w:r w:rsidRPr="00A60D46">
        <w:rPr>
          <w:rFonts w:ascii="Arial" w:hAnsi="Arial" w:cs="Arial"/>
        </w:rPr>
        <w:t>Feedback</w:t>
      </w:r>
      <w:proofErr w:type="spellEnd"/>
      <w:r w:rsidRPr="00A60D46">
        <w:rPr>
          <w:rFonts w:ascii="Arial" w:hAnsi="Arial" w:cs="Arial"/>
        </w:rPr>
        <w:t xml:space="preserve"> (o retroalimentación) controlado: Diversos experimentos han demostrado que los resultados del grupo son superiores a los individuales, gracias, fundamentalmente, a la interacción que en ellos se da. El Delphi mantiene y promueve esa interacción, solicitándola, a veces expresamente, en cada ronda, y facilitándola antes de la iniciación de la siguiente. Se transmite siempre la posición general del grupo en cada momento del proceso frente al problema analizado y, frecuentemente, razonamientos discordantes o información adicional solicitada por el grupo o aportada motu propio por el investigador. </w:t>
      </w:r>
    </w:p>
    <w:p w:rsidR="00A60D46" w:rsidRPr="00A60D46" w:rsidRDefault="00A60D46" w:rsidP="00A60D46">
      <w:pPr>
        <w:pStyle w:val="Prrafodelista"/>
        <w:rPr>
          <w:rFonts w:ascii="Arial" w:hAnsi="Arial" w:cs="Arial"/>
        </w:rPr>
      </w:pPr>
    </w:p>
    <w:p w:rsidR="00A60D46" w:rsidRDefault="00A60D46" w:rsidP="00A60D46">
      <w:pPr>
        <w:pStyle w:val="Prrafodelista"/>
        <w:numPr>
          <w:ilvl w:val="0"/>
          <w:numId w:val="2"/>
        </w:numPr>
        <w:spacing w:line="360" w:lineRule="auto"/>
        <w:jc w:val="both"/>
        <w:rPr>
          <w:rFonts w:ascii="Arial" w:hAnsi="Arial" w:cs="Arial"/>
        </w:rPr>
      </w:pPr>
      <w:r w:rsidRPr="00E2309D">
        <w:rPr>
          <w:rFonts w:ascii="Arial" w:hAnsi="Arial" w:cs="Arial"/>
        </w:rPr>
        <w:t xml:space="preserve">Respuesta estadística de grupo: En los casos en los que el grupo es requerido para realizar una estimación numérica, la respuesta del grupo viene caracterizada generalmente por la mediana de las respuestas individuales. Aunque se promueva el consenso, éste no es el objetivo último y no tiene por qué alcanzarse necesariamente. </w:t>
      </w:r>
    </w:p>
    <w:p w:rsidR="00E2309D" w:rsidRPr="00E2309D" w:rsidRDefault="00E2309D" w:rsidP="00E2309D">
      <w:pPr>
        <w:pStyle w:val="Prrafodelista"/>
        <w:rPr>
          <w:rFonts w:ascii="Arial" w:hAnsi="Arial" w:cs="Arial"/>
        </w:rPr>
      </w:pPr>
    </w:p>
    <w:p w:rsidR="00E2309D" w:rsidRDefault="00E2309D" w:rsidP="00E2309D">
      <w:pPr>
        <w:pStyle w:val="Prrafodelista"/>
        <w:spacing w:line="360" w:lineRule="auto"/>
        <w:jc w:val="both"/>
        <w:rPr>
          <w:rFonts w:ascii="Arial" w:hAnsi="Arial" w:cs="Arial"/>
        </w:rPr>
      </w:pPr>
    </w:p>
    <w:p w:rsidR="00E2309D" w:rsidRDefault="00E2309D" w:rsidP="00E2309D">
      <w:pPr>
        <w:pStyle w:val="Prrafodelista"/>
        <w:spacing w:line="360" w:lineRule="auto"/>
        <w:jc w:val="both"/>
        <w:rPr>
          <w:rFonts w:ascii="Arial" w:hAnsi="Arial" w:cs="Arial"/>
        </w:rPr>
      </w:pPr>
    </w:p>
    <w:p w:rsidR="00E2309D" w:rsidRPr="00E2309D" w:rsidRDefault="00E2309D" w:rsidP="00E2309D">
      <w:pPr>
        <w:pStyle w:val="Prrafodelista"/>
        <w:spacing w:line="360" w:lineRule="auto"/>
        <w:jc w:val="both"/>
        <w:rPr>
          <w:rFonts w:ascii="Arial" w:hAnsi="Arial" w:cs="Arial"/>
        </w:rPr>
      </w:pPr>
    </w:p>
    <w:p w:rsid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sz w:val="28"/>
          <w:u w:val="single"/>
        </w:rPr>
      </w:pPr>
      <w:r w:rsidRPr="00A60D46">
        <w:rPr>
          <w:rFonts w:ascii="Arial" w:hAnsi="Arial" w:cs="Arial"/>
          <w:sz w:val="28"/>
          <w:u w:val="single"/>
        </w:rPr>
        <w:t>Ventajas del Delphi:</w:t>
      </w:r>
    </w:p>
    <w:p w:rsidR="00A60D46" w:rsidRPr="00A60D46" w:rsidRDefault="00A60D46" w:rsidP="00A60D46">
      <w:pPr>
        <w:pStyle w:val="Prrafodelista"/>
        <w:numPr>
          <w:ilvl w:val="0"/>
          <w:numId w:val="1"/>
        </w:numPr>
        <w:spacing w:line="360" w:lineRule="auto"/>
        <w:jc w:val="both"/>
        <w:rPr>
          <w:rFonts w:ascii="Arial" w:hAnsi="Arial" w:cs="Arial"/>
        </w:rPr>
      </w:pPr>
      <w:r w:rsidRPr="00A60D46">
        <w:rPr>
          <w:rFonts w:ascii="Arial" w:hAnsi="Arial" w:cs="Arial"/>
        </w:rPr>
        <w:t>L</w:t>
      </w:r>
      <w:r w:rsidRPr="00A60D46">
        <w:rPr>
          <w:rFonts w:ascii="Arial" w:hAnsi="Arial" w:cs="Arial"/>
        </w:rPr>
        <w:t xml:space="preserve">a amplitud de la consulta que permite llegar a expertos a quienes usualmente no se llega en otras consultas a </w:t>
      </w:r>
      <w:r w:rsidRPr="00A60D46">
        <w:rPr>
          <w:rFonts w:ascii="Arial" w:hAnsi="Arial" w:cs="Arial"/>
        </w:rPr>
        <w:t xml:space="preserve">través de paneles o comisiones; es decir, </w:t>
      </w:r>
      <w:r w:rsidRPr="00A60D46">
        <w:rPr>
          <w:rFonts w:ascii="Arial" w:hAnsi="Arial" w:cs="Arial"/>
          <w:color w:val="000000"/>
        </w:rPr>
        <w:t>Permite obtener información de puntos de vista sobre temas muy amplios o muy específicos. Los Ejercicios Delphi son considerados “holísticos”, cubriendo un</w:t>
      </w:r>
      <w:r w:rsidR="00E53170">
        <w:rPr>
          <w:rFonts w:ascii="Arial" w:hAnsi="Arial" w:cs="Arial"/>
          <w:color w:val="000000"/>
        </w:rPr>
        <w:t>a variedad muy amplia de campos que se utilizaran para la creación de políticas públicas</w:t>
      </w:r>
    </w:p>
    <w:p w:rsidR="00A60D46" w:rsidRPr="00A60D46" w:rsidRDefault="00A60D46" w:rsidP="00A60D46">
      <w:pPr>
        <w:pStyle w:val="Prrafodelista"/>
        <w:numPr>
          <w:ilvl w:val="0"/>
          <w:numId w:val="1"/>
        </w:numPr>
        <w:spacing w:line="360" w:lineRule="auto"/>
        <w:jc w:val="both"/>
        <w:rPr>
          <w:rFonts w:ascii="Arial" w:hAnsi="Arial" w:cs="Arial"/>
        </w:rPr>
      </w:pPr>
      <w:r w:rsidRPr="00A60D46">
        <w:rPr>
          <w:rFonts w:ascii="Arial" w:hAnsi="Arial" w:cs="Arial"/>
        </w:rPr>
        <w:t>E</w:t>
      </w:r>
      <w:r w:rsidRPr="00A60D46">
        <w:rPr>
          <w:rFonts w:ascii="Arial" w:hAnsi="Arial" w:cs="Arial"/>
        </w:rPr>
        <w:t xml:space="preserve">l anonimato, que impide que los consensos sean forzados por líderes de grupos y permite así llegar a consensos más basados en las convicciones de los expertos que en dinámicas de grupo. </w:t>
      </w:r>
    </w:p>
    <w:p w:rsidR="00E53170" w:rsidRPr="00E53170" w:rsidRDefault="00A60D46" w:rsidP="00A60D46">
      <w:pPr>
        <w:pStyle w:val="Prrafodelista"/>
        <w:numPr>
          <w:ilvl w:val="0"/>
          <w:numId w:val="1"/>
        </w:numPr>
        <w:spacing w:line="360" w:lineRule="auto"/>
        <w:jc w:val="both"/>
        <w:rPr>
          <w:rFonts w:ascii="Arial" w:hAnsi="Arial" w:cs="Arial"/>
          <w:color w:val="000000"/>
        </w:rPr>
      </w:pPr>
      <w:r w:rsidRPr="00E53170">
        <w:rPr>
          <w:rFonts w:ascii="Arial" w:hAnsi="Arial" w:cs="Arial"/>
        </w:rPr>
        <w:t>P</w:t>
      </w:r>
      <w:r w:rsidRPr="00E53170">
        <w:rPr>
          <w:rFonts w:ascii="Arial" w:hAnsi="Arial" w:cs="Arial"/>
        </w:rPr>
        <w:t xml:space="preserve">uede ser combinada con otras metodologías de prospectivas </w:t>
      </w:r>
    </w:p>
    <w:p w:rsidR="00E53170" w:rsidRDefault="00A60D46" w:rsidP="00A60D46">
      <w:pPr>
        <w:pStyle w:val="Prrafodelista"/>
        <w:numPr>
          <w:ilvl w:val="0"/>
          <w:numId w:val="1"/>
        </w:numPr>
        <w:spacing w:line="360" w:lineRule="auto"/>
        <w:jc w:val="both"/>
        <w:rPr>
          <w:rFonts w:ascii="Arial" w:hAnsi="Arial" w:cs="Arial"/>
          <w:color w:val="000000"/>
        </w:rPr>
      </w:pPr>
      <w:r w:rsidRPr="00E53170">
        <w:rPr>
          <w:rFonts w:ascii="Arial" w:hAnsi="Arial" w:cs="Arial"/>
          <w:color w:val="000000"/>
        </w:rPr>
        <w:t>El horizonte de análisis puede ser variado.</w:t>
      </w:r>
    </w:p>
    <w:p w:rsidR="00E53170" w:rsidRDefault="00A60D46" w:rsidP="00A60D46">
      <w:pPr>
        <w:pStyle w:val="Prrafodelista"/>
        <w:numPr>
          <w:ilvl w:val="0"/>
          <w:numId w:val="1"/>
        </w:numPr>
        <w:spacing w:line="360" w:lineRule="auto"/>
        <w:jc w:val="both"/>
        <w:rPr>
          <w:rFonts w:ascii="Arial" w:hAnsi="Arial" w:cs="Arial"/>
          <w:color w:val="000000"/>
        </w:rPr>
      </w:pPr>
      <w:r w:rsidRPr="00E53170">
        <w:rPr>
          <w:rFonts w:ascii="Arial" w:hAnsi="Arial" w:cs="Arial"/>
          <w:color w:val="000000"/>
        </w:rPr>
        <w:t>Permite la participación de un gran número de personas, sin que se forme el caos.</w:t>
      </w:r>
    </w:p>
    <w:p w:rsidR="00E53170" w:rsidRPr="00E53170" w:rsidRDefault="00A60D46" w:rsidP="00046C64">
      <w:pPr>
        <w:pStyle w:val="Prrafodelista"/>
        <w:numPr>
          <w:ilvl w:val="0"/>
          <w:numId w:val="1"/>
        </w:numPr>
        <w:spacing w:line="360" w:lineRule="auto"/>
        <w:jc w:val="both"/>
        <w:rPr>
          <w:rFonts w:ascii="Arial" w:hAnsi="Arial" w:cs="Arial"/>
        </w:rPr>
      </w:pPr>
      <w:r w:rsidRPr="00E53170">
        <w:rPr>
          <w:rFonts w:ascii="Arial" w:hAnsi="Arial" w:cs="Arial"/>
          <w:color w:val="000000"/>
        </w:rPr>
        <w:t>Ayuda a explorar de forma sistemática y objetiva problemas que requieren la concurrencia y opinión cualificada.</w:t>
      </w:r>
    </w:p>
    <w:p w:rsidR="00E53170" w:rsidRPr="00E53170" w:rsidRDefault="00A60D46" w:rsidP="00046C64">
      <w:pPr>
        <w:pStyle w:val="Prrafodelista"/>
        <w:numPr>
          <w:ilvl w:val="0"/>
          <w:numId w:val="1"/>
        </w:numPr>
        <w:spacing w:line="360" w:lineRule="auto"/>
        <w:jc w:val="both"/>
        <w:rPr>
          <w:rFonts w:ascii="Arial" w:hAnsi="Arial" w:cs="Arial"/>
        </w:rPr>
      </w:pPr>
      <w:r w:rsidRPr="00E53170">
        <w:rPr>
          <w:rFonts w:ascii="Arial" w:hAnsi="Arial" w:cs="Arial"/>
          <w:color w:val="000000"/>
        </w:rPr>
        <w:t>Elimina o aminora los efectos negativos de las reuniones de grupo “Cara-Cara”.</w:t>
      </w:r>
      <w:r w:rsidR="00046C64" w:rsidRPr="00E53170">
        <w:rPr>
          <w:rFonts w:ascii="Arial" w:hAnsi="Arial" w:cs="Arial"/>
          <w:color w:val="000000"/>
        </w:rPr>
        <w:t xml:space="preserve"> </w:t>
      </w:r>
    </w:p>
    <w:p w:rsidR="00A60D46" w:rsidRPr="00E53170" w:rsidRDefault="00A60D46" w:rsidP="00046C64">
      <w:pPr>
        <w:pStyle w:val="Prrafodelista"/>
        <w:numPr>
          <w:ilvl w:val="0"/>
          <w:numId w:val="1"/>
        </w:numPr>
        <w:spacing w:line="360" w:lineRule="auto"/>
        <w:jc w:val="both"/>
        <w:rPr>
          <w:rFonts w:ascii="Arial" w:hAnsi="Arial" w:cs="Arial"/>
        </w:rPr>
      </w:pPr>
      <w:r w:rsidRPr="00E53170">
        <w:rPr>
          <w:rFonts w:ascii="Arial" w:hAnsi="Arial" w:cs="Arial"/>
        </w:rPr>
        <w:t>Se puede realizar a distancia.</w:t>
      </w: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sdt>
      <w:sdtPr>
        <w:rPr>
          <w:lang w:val="es-ES"/>
        </w:rPr>
        <w:id w:val="-1747339125"/>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046C64" w:rsidRDefault="00046C64" w:rsidP="00046C64">
          <w:pPr>
            <w:pStyle w:val="Ttulo1"/>
            <w:spacing w:line="360" w:lineRule="auto"/>
            <w:jc w:val="center"/>
            <w:rPr>
              <w:rFonts w:ascii="Arial" w:hAnsi="Arial" w:cs="Arial"/>
              <w:color w:val="auto"/>
              <w:sz w:val="32"/>
              <w:szCs w:val="22"/>
              <w:lang w:val="es-ES"/>
            </w:rPr>
          </w:pPr>
          <w:r w:rsidRPr="00046C64">
            <w:rPr>
              <w:rFonts w:ascii="Arial" w:hAnsi="Arial" w:cs="Arial"/>
              <w:color w:val="auto"/>
              <w:sz w:val="32"/>
              <w:szCs w:val="22"/>
              <w:lang w:val="es-ES"/>
            </w:rPr>
            <w:t>Bibliografía</w:t>
          </w:r>
        </w:p>
        <w:p w:rsidR="00046C64" w:rsidRPr="00046C64" w:rsidRDefault="00046C64" w:rsidP="00046C64">
          <w:pPr>
            <w:rPr>
              <w:lang w:val="es-ES" w:eastAsia="es-MX"/>
            </w:rPr>
          </w:pPr>
        </w:p>
        <w:p w:rsidR="00046C64" w:rsidRPr="00046C64" w:rsidRDefault="00046C64" w:rsidP="00046C64">
          <w:pPr>
            <w:spacing w:line="360" w:lineRule="auto"/>
            <w:rPr>
              <w:rFonts w:ascii="Arial" w:hAnsi="Arial" w:cs="Arial"/>
              <w:lang w:val="es-ES" w:eastAsia="es-MX"/>
            </w:rPr>
          </w:pPr>
        </w:p>
        <w:sdt>
          <w:sdtPr>
            <w:rPr>
              <w:rFonts w:ascii="Arial" w:hAnsi="Arial" w:cs="Arial"/>
            </w:rPr>
            <w:id w:val="111145805"/>
            <w:bibliography/>
          </w:sdtPr>
          <w:sdtEndPr>
            <w:rPr>
              <w:rFonts w:asciiTheme="minorHAnsi" w:hAnsiTheme="minorHAnsi" w:cstheme="minorBidi"/>
            </w:rPr>
          </w:sdtEndPr>
          <w:sdtContent>
            <w:p w:rsidR="00046C64" w:rsidRPr="00046C64" w:rsidRDefault="00046C64" w:rsidP="00046C64">
              <w:pPr>
                <w:pStyle w:val="Bibliografa"/>
                <w:numPr>
                  <w:ilvl w:val="0"/>
                  <w:numId w:val="3"/>
                </w:numPr>
                <w:spacing w:line="360" w:lineRule="auto"/>
                <w:rPr>
                  <w:rFonts w:ascii="Arial" w:hAnsi="Arial" w:cs="Arial"/>
                  <w:noProof/>
                  <w:lang w:val="es-ES"/>
                </w:rPr>
              </w:pPr>
              <w:r w:rsidRPr="00046C64">
                <w:rPr>
                  <w:rFonts w:ascii="Arial" w:hAnsi="Arial" w:cs="Arial"/>
                </w:rPr>
                <w:fldChar w:fldCharType="begin"/>
              </w:r>
              <w:r w:rsidRPr="00046C64">
                <w:rPr>
                  <w:rFonts w:ascii="Arial" w:hAnsi="Arial" w:cs="Arial"/>
                </w:rPr>
                <w:instrText>BIBLIOGRAPHY</w:instrText>
              </w:r>
              <w:r w:rsidRPr="00046C64">
                <w:rPr>
                  <w:rFonts w:ascii="Arial" w:hAnsi="Arial" w:cs="Arial"/>
                </w:rPr>
                <w:fldChar w:fldCharType="separate"/>
              </w:r>
              <w:r w:rsidRPr="00046C64">
                <w:rPr>
                  <w:rFonts w:ascii="Arial" w:hAnsi="Arial" w:cs="Arial"/>
                  <w:noProof/>
                  <w:lang w:val="es-ES"/>
                </w:rPr>
                <w:t xml:space="preserve">Gloria, A. F. (s.f.). Método DELPHI: aplicaciones y posibilidades en la gestion prospectiva de la investigación y desarrollo. </w:t>
              </w:r>
              <w:r w:rsidRPr="00046C64">
                <w:rPr>
                  <w:rFonts w:ascii="Arial" w:hAnsi="Arial" w:cs="Arial"/>
                  <w:i/>
                  <w:iCs/>
                  <w:noProof/>
                  <w:lang w:val="es-ES"/>
                </w:rPr>
                <w:t>Revista Venezolana de Análisis de Coyuntura</w:t>
              </w:r>
              <w:r w:rsidRPr="00046C64">
                <w:rPr>
                  <w:rFonts w:ascii="Arial" w:hAnsi="Arial" w:cs="Arial"/>
                  <w:noProof/>
                  <w:lang w:val="es-ES"/>
                </w:rPr>
                <w:t>, 41-52.</w:t>
              </w:r>
            </w:p>
            <w:p w:rsidR="00046C64" w:rsidRDefault="00046C64" w:rsidP="00046C64">
              <w:pPr>
                <w:spacing w:line="360" w:lineRule="auto"/>
              </w:pPr>
              <w:r w:rsidRPr="00046C64">
                <w:rPr>
                  <w:rFonts w:ascii="Arial" w:hAnsi="Arial" w:cs="Arial"/>
                  <w:b/>
                  <w:bCs/>
                </w:rPr>
                <w:fldChar w:fldCharType="end"/>
              </w:r>
            </w:p>
          </w:sdtContent>
        </w:sdt>
      </w:sdtContent>
    </w:sdt>
    <w:p w:rsidR="00046C64" w:rsidRDefault="00046C64" w:rsidP="00046C64">
      <w:pPr>
        <w:pStyle w:val="NormalWeb"/>
        <w:spacing w:line="360" w:lineRule="auto"/>
        <w:jc w:val="both"/>
        <w:rPr>
          <w:rFonts w:ascii="Arial" w:hAnsi="Arial" w:cs="Arial"/>
          <w:sz w:val="22"/>
          <w:szCs w:val="22"/>
        </w:rPr>
      </w:pPr>
    </w:p>
    <w:sectPr w:rsidR="00046C64" w:rsidSect="00A60D46">
      <w:head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C64" w:rsidRDefault="00046C64" w:rsidP="00046C64">
      <w:pPr>
        <w:spacing w:after="0" w:line="240" w:lineRule="auto"/>
      </w:pPr>
      <w:r>
        <w:separator/>
      </w:r>
    </w:p>
  </w:endnote>
  <w:endnote w:type="continuationSeparator" w:id="0">
    <w:p w:rsidR="00046C64" w:rsidRDefault="00046C64" w:rsidP="0004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C64" w:rsidRDefault="00046C64" w:rsidP="00046C64">
      <w:pPr>
        <w:spacing w:after="0" w:line="240" w:lineRule="auto"/>
      </w:pPr>
      <w:r>
        <w:separator/>
      </w:r>
    </w:p>
  </w:footnote>
  <w:footnote w:type="continuationSeparator" w:id="0">
    <w:p w:rsidR="00046C64" w:rsidRDefault="00046C64" w:rsidP="00046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C64" w:rsidRDefault="00046C64">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6E4832BD" wp14:editId="62CF5CCB">
          <wp:simplePos x="0" y="0"/>
          <wp:positionH relativeFrom="column">
            <wp:posOffset>152400</wp:posOffset>
          </wp:positionH>
          <wp:positionV relativeFrom="paragraph">
            <wp:posOffset>151765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9340C"/>
    <w:multiLevelType w:val="hybridMultilevel"/>
    <w:tmpl w:val="248EE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FBA707F"/>
    <w:multiLevelType w:val="hybridMultilevel"/>
    <w:tmpl w:val="F2042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4716B4A"/>
    <w:multiLevelType w:val="hybridMultilevel"/>
    <w:tmpl w:val="77FA4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46"/>
    <w:rsid w:val="00046C64"/>
    <w:rsid w:val="005B3065"/>
    <w:rsid w:val="00A60D46"/>
    <w:rsid w:val="00E2309D"/>
    <w:rsid w:val="00E53170"/>
    <w:rsid w:val="00FC6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6C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60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D46"/>
    <w:rPr>
      <w:rFonts w:ascii="Tahoma" w:hAnsi="Tahoma" w:cs="Tahoma"/>
      <w:sz w:val="16"/>
      <w:szCs w:val="16"/>
    </w:rPr>
  </w:style>
  <w:style w:type="paragraph" w:styleId="NormalWeb">
    <w:name w:val="Normal (Web)"/>
    <w:basedOn w:val="Normal"/>
    <w:uiPriority w:val="99"/>
    <w:unhideWhenUsed/>
    <w:rsid w:val="00A60D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60D46"/>
    <w:rPr>
      <w:b/>
      <w:bCs/>
    </w:rPr>
  </w:style>
  <w:style w:type="paragraph" w:styleId="Prrafodelista">
    <w:name w:val="List Paragraph"/>
    <w:basedOn w:val="Normal"/>
    <w:uiPriority w:val="34"/>
    <w:qFormat/>
    <w:rsid w:val="00A60D46"/>
    <w:pPr>
      <w:ind w:left="720"/>
      <w:contextualSpacing/>
    </w:pPr>
  </w:style>
  <w:style w:type="character" w:customStyle="1" w:styleId="Ttulo1Car">
    <w:name w:val="Título 1 Car"/>
    <w:basedOn w:val="Fuentedeprrafopredeter"/>
    <w:link w:val="Ttulo1"/>
    <w:uiPriority w:val="9"/>
    <w:rsid w:val="00046C64"/>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046C64"/>
  </w:style>
  <w:style w:type="paragraph" w:styleId="Encabezado">
    <w:name w:val="header"/>
    <w:basedOn w:val="Normal"/>
    <w:link w:val="EncabezadoCar"/>
    <w:uiPriority w:val="99"/>
    <w:unhideWhenUsed/>
    <w:rsid w:val="00046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C64"/>
  </w:style>
  <w:style w:type="paragraph" w:styleId="Piedepgina">
    <w:name w:val="footer"/>
    <w:basedOn w:val="Normal"/>
    <w:link w:val="PiedepginaCar"/>
    <w:uiPriority w:val="99"/>
    <w:unhideWhenUsed/>
    <w:rsid w:val="00046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6C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60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D46"/>
    <w:rPr>
      <w:rFonts w:ascii="Tahoma" w:hAnsi="Tahoma" w:cs="Tahoma"/>
      <w:sz w:val="16"/>
      <w:szCs w:val="16"/>
    </w:rPr>
  </w:style>
  <w:style w:type="paragraph" w:styleId="NormalWeb">
    <w:name w:val="Normal (Web)"/>
    <w:basedOn w:val="Normal"/>
    <w:uiPriority w:val="99"/>
    <w:unhideWhenUsed/>
    <w:rsid w:val="00A60D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60D46"/>
    <w:rPr>
      <w:b/>
      <w:bCs/>
    </w:rPr>
  </w:style>
  <w:style w:type="paragraph" w:styleId="Prrafodelista">
    <w:name w:val="List Paragraph"/>
    <w:basedOn w:val="Normal"/>
    <w:uiPriority w:val="34"/>
    <w:qFormat/>
    <w:rsid w:val="00A60D46"/>
    <w:pPr>
      <w:ind w:left="720"/>
      <w:contextualSpacing/>
    </w:pPr>
  </w:style>
  <w:style w:type="character" w:customStyle="1" w:styleId="Ttulo1Car">
    <w:name w:val="Título 1 Car"/>
    <w:basedOn w:val="Fuentedeprrafopredeter"/>
    <w:link w:val="Ttulo1"/>
    <w:uiPriority w:val="9"/>
    <w:rsid w:val="00046C64"/>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046C64"/>
  </w:style>
  <w:style w:type="paragraph" w:styleId="Encabezado">
    <w:name w:val="header"/>
    <w:basedOn w:val="Normal"/>
    <w:link w:val="EncabezadoCar"/>
    <w:uiPriority w:val="99"/>
    <w:unhideWhenUsed/>
    <w:rsid w:val="00046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C64"/>
  </w:style>
  <w:style w:type="paragraph" w:styleId="Piedepgina">
    <w:name w:val="footer"/>
    <w:basedOn w:val="Normal"/>
    <w:link w:val="PiedepginaCar"/>
    <w:uiPriority w:val="99"/>
    <w:unhideWhenUsed/>
    <w:rsid w:val="00046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Apo</b:Tag>
    <b:SourceType>JournalArticle</b:SourceType>
    <b:Guid>{48A125CC-8ADC-4F9F-BCA5-E2FA2C5E649C}</b:Guid>
    <b:Title>Método DELPHI: aplicaciones y posibilidades en la gestion prospectiva de la investigación y desarrollo</b:Title>
    <b:Author>
      <b:Author>
        <b:NameList>
          <b:Person>
            <b:Last>Gloria</b:Last>
            <b:First>Aponte</b:First>
            <b:Middle>Figueroa</b:Middle>
          </b:Person>
        </b:NameList>
      </b:Author>
    </b:Author>
    <b:JournalName>Revista Venezolana de Análisis de Coyuntura</b:JournalName>
    <b:Pages>41-52</b:Pages>
    <b:RefOrder>1</b:RefOrder>
  </b:Source>
  <b:Source>
    <b:Tag>Myr1</b:Tag>
    <b:SourceType>Book</b:SourceType>
    <b:Guid>{29CD658A-47B8-4D53-94F9-641AD5F537B5}</b:Guid>
    <b:Author>
      <b:Author>
        <b:NameList>
          <b:Person>
            <b:Last>Brum</b:Last>
            <b:First>Myriam</b:First>
            <b:Middle>Cardozo</b:Middle>
          </b:Person>
        </b:NameList>
      </b:Author>
    </b:Author>
    <b:Title>La evaluación de las Políticas Públicas</b:Title>
    <b:RefOrder>1</b:RefOrder>
  </b:Source>
</b:Sources>
</file>

<file path=customXml/itemProps1.xml><?xml version="1.0" encoding="utf-8"?>
<ds:datastoreItem xmlns:ds="http://schemas.openxmlformats.org/officeDocument/2006/customXml" ds:itemID="{032991ED-5CF5-46CF-B2D7-53E85F1E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963</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2015-05-17T14:39:00Z</dcterms:created>
  <dcterms:modified xsi:type="dcterms:W3CDTF">2015-05-17T15:14:00Z</dcterms:modified>
</cp:coreProperties>
</file>