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lang w:val="es-ES"/>
        </w:rPr>
        <w:id w:val="-1430006545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221141" w:rsidRPr="0065223A" w:rsidRDefault="00C35C6E">
          <w:pPr>
            <w:rPr>
              <w:rFonts w:ascii="Arial" w:hAnsi="Arial" w:cs="Arial"/>
              <w:lang w:val="es-ES"/>
            </w:rPr>
          </w:pPr>
          <w:r w:rsidRPr="0065223A">
            <w:rPr>
              <w:rFonts w:ascii="Arial" w:hAnsi="Arial" w:cs="Arial"/>
              <w:b/>
              <w:bCs/>
              <w:noProof/>
              <w:color w:val="000000"/>
              <w:sz w:val="64"/>
              <w:szCs w:val="64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-880745</wp:posOffset>
                </wp:positionV>
                <wp:extent cx="2857500" cy="1066800"/>
                <wp:effectExtent l="0" t="0" r="0" b="0"/>
                <wp:wrapSquare wrapText="bothSides"/>
                <wp:docPr id="1" name="Imagen 1" descr="IAP-Chiapas">
                  <a:hlinkClick xmlns:a="http://schemas.openxmlformats.org/drawingml/2006/main" r:id="rId7" tooltip="&quot;IAP-Chiapas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AP-Chiapas">
                          <a:hlinkClick r:id="rId7" tooltip="&quot;IAP-Chiapas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92E7B">
            <w:rPr>
              <w:rFonts w:ascii="Arial" w:hAnsi="Arial" w:cs="Arial"/>
              <w:noProof/>
            </w:rPr>
            <w:pict>
              <v:group id="Group 2" o:spid="_x0000_s1026" style="position:absolute;margin-left:887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8zZ8AAAADbAAAADwAAAGRycy9kb3ducmV2LnhtbERPzYrCMBC+C75DGGFvmiiLLNVUZGHF&#10;Q0Hs+gBDM9uWNpPSZLX16Y0geJuP73e2u8G24kq9rx1rWC4UCOLCmZpLDZffn/kXCB+QDbaOScNI&#10;HnbpdLLFxLgbn+mah1LEEPYJaqhC6BIpfVGRRb9wHXHk/lxvMUTYl9L0eIvhtpUrpdbSYs2xocKO&#10;visqmvzfamjGbLznZ3U6qHth5d5mbrXMtP6YDfsNiEBDeItf7qOJ8z/h+Us8QKY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vM2fAAAAA2wAAAA8AAAAAAAAAAAAAAAAA&#10;oQIAAGRycy9kb3ducmV2LnhtbFBLBQYAAAAABAAEAPkAAACOAwAAAAA=&#10;" strokecolor="#a7bfde [1620]"/>
    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LIvb0A&#10;AADbAAAADwAAAGRycy9kb3ducmV2LnhtbERPTYvCMBC9C/6HMII3Td2D2GoUEYU9eLGK56EZ02Iz&#10;KU1su/9+Iwje5vE+Z7MbbC06an3lWMFinoAgLpyu2Ci4XU+zFQgfkDXWjknBH3nYbcejDWba9Xyh&#10;Lg9GxBD2GSooQ2gyKX1RkkU/dw1x5B6utRgibI3ULfYx3NbyJ0mW0mLFsaHEhg4lFc/8ZRWklB+r&#10;R9rcOkqd6RfmfF7dvVLTybBfgwg0hK/44/7Vcf4S3r/EA+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GLIvb0AAADbAAAADwAAAAAAAAAAAAAAAACYAgAAZHJzL2Rvd25yZXYu&#10;eG1sUEsFBgAAAAAEAAQA9QAAAIIDAAAAAA==&#10;" path="m6418,1185r,5485l1809,6669c974,5889,,3958,1407,1987,2830,,5591,411,6418,1185xe" fillcolor="#a7bfde [1620]" stroked="f">
                    <v:path arrowok="t" o:connecttype="custom" o:connectlocs="5291,1038;5291,5845;1491,5844;1160,1741;5291,1038" o:connectangles="0,0,0,0,0"/>
                  </v:shape>
    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PIC8EA&#10;AADbAAAADwAAAGRycy9kb3ducmV2LnhtbERP22rCQBB9F/yHZYS+mU1bUImuUkLbCMVCY/s+ZMck&#10;mJ0N2c2lf98tCL7N4Vxnd5hMIwbqXG1ZwWMUgyAurK65VPB9fltuQDiPrLGxTAp+ycFhP5/tMNF2&#10;5C8acl+KEMIuQQWV920ipSsqMugi2xIH7mI7gz7ArpS6wzGEm0Y+xfFKGqw5NFTYUlpRcc17o2DM&#10;4tXHa/qj3z+fj9T2p0vmc6nUw2J62YLwNPm7+OY+6jB/Df+/h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zyAvBAAAA2wAAAA8AAAAAAAAAAAAAAAAAmAIAAGRycy9kb3du&#10;cmV2LnhtbFBLBQYAAAAABAAEAPUAAACGAwAAAAA=&#10;" fillcolor="#d3dfee [820]" stroked="f" strokecolor="#a7bfde [1620]"/>
    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BKMMEA&#10;AADbAAAADwAAAGRycy9kb3ducmV2LnhtbESPzWrDQAyE74G+w6JCb8m6PZTgZhNMobQQCvnrXewq&#10;tqlXa7yK4759dQjkJjGjmU+rzRQ7M9KQ28QOnhcFGGKfQsu1g9PxY74EkwU5YJeYHPxRhs36YbbC&#10;MqQr72k8SG00hHOJDhqRvrQ2+4Yi5kXqiVU7pyGi6DrUNgx41fDY2ZeieLURW9aGBnt6b8j/Hi7R&#10;wXc17rbn6jIie7/9bDupf6I49/Q4VW9ghCa5m2/XX0HxFVZ/0QHs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QSjDBAAAA2wAAAA8AAAAAAAAAAAAAAAAAmAIAAGRycy9kb3du&#10;cmV2LnhtbFBLBQYAAAAABAAEAPUAAACGAwAAAAA=&#10;" fillcolor="#7ba0cd [2420]" stroked="f" strokecolor="#a7bfde [1620]"/>
                </v:group>
                <w10:wrap anchorx="page" anchory="page"/>
              </v:group>
            </w:pict>
          </w:r>
          <w:r w:rsidR="00492E7B">
            <w:rPr>
              <w:rFonts w:ascii="Arial" w:hAnsi="Arial" w:cs="Arial"/>
              <w:noProof/>
            </w:rPr>
            <w:pict>
              <v:group id="Group 13" o:spid="_x0000_s1066" style="position:absolute;margin-left:0;margin-top:0;width:464.8pt;height:380.95pt;z-index:251662336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" o:allowincell="f">
                <v:shape id="AutoShape 14" o:spid="_x0000_s1071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gQwb8AAADaAAAADwAAAGRycy9kb3ducmV2LnhtbERPTYvCMBC9C/sfwix401QRla5RZGFB&#10;8KJVlj3ONmNbbSYlibX6681B8Ph434tVZ2rRkvOVZQWjYQKCOLe64kLB8fAzmIPwAVljbZkU3MnD&#10;avnRW2Cq7Y331GahEDGEfYoKyhCaVEqfl2TQD21DHLmTdQZDhK6Q2uEthptajpNkKg1WHBtKbOi7&#10;pPySXY2C/78wOZM//54eOzef3LNtu05mSvU/u/UXiEBdeItf7o1WELfGK/EG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xgQwb8AAADaAAAADwAAAAAAAAAAAAAAAACh&#10;AgAAZHJzL2Rvd25yZXYueG1sUEsFBgAAAAAEAAQA+QAAAI0DAAAAAA==&#10;" strokecolor="#a7bfde [1620]"/>
                <v:group id="Group 15" o:spid="_x0000_s1067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16" o:spid="_x0000_s1070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jU8IA&#10;AADbAAAADwAAAGRycy9kb3ducmV2LnhtbESPQW/CMAyF75P2HyJP4jYSOKCtI6CBALHTRscPsBqv&#10;qWicqgm0/Pv5MGk3W+/5vc/L9RhadaM+NZEtzKYGFHEVXcO1hfP3/vkFVMrIDtvIZOFOCdarx4cl&#10;Fi4OfKJbmWslIZwKtOBz7gqtU+UpYJrGjli0n9gHzLL2tXY9DhIeWj03ZqEDNiwNHjvaeqou5TVY&#10;MORP7dkd9PC5+epSaXYf1evF2snT+P4GKtOY/81/10cn+EIvv8gA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uNTwgAAANsAAAAPAAAAAAAAAAAAAAAAAJgCAABkcnMvZG93&#10;bnJldi54bWxQSwUGAAAAAAQABAD1AAAAhwMAAAAA&#10;" fillcolor="#a7bfde [1620]" stroked="f"/>
                  <v:oval id="Oval 17" o:spid="_x0000_s1069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/Yzb8A&#10;AADbAAAADwAAAGRycy9kb3ducmV2LnhtbERPTYvCMBC9C/6HMMJeZE0rolKbyqIIe7Xa+9DMtsVm&#10;0m2idvfXG0HwNo/3Oel2MK24Ue8aywriWQSCuLS64UrB+XT4XINwHllja5kU/JGDbTYepZhoe+cj&#10;3XJfiRDCLkEFtfddIqUrazLoZrYjDtyP7Q36APtK6h7vIdy0ch5FS2mw4dBQY0e7mspLfjUKXLGL&#10;D8V1lfN6gfm//qW9KadKfUyGrw0IT4N/i1/ubx3mx/D8JRwgs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X9jNvwAAANsAAAAPAAAAAAAAAAAAAAAAAJgCAABkcnMvZG93bnJl&#10;di54bWxQSwUGAAAAAAQABAD1AAAAhAMAAAAA&#10;" fillcolor="#d3dfee [820]" stroked="f"/>
                  <v:oval id="Oval 18" o:spid="_x0000_s1068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LGsAA&#10;AADbAAAADwAAAGRycy9kb3ducmV2LnhtbERPTYvCMBC9C/6HMII3TVUQ6RpFXQoePLgqnodktu1u&#10;M+k2Uau/fiMI3ubxPme+bG0lrtT40rGC0TABQaydKTlXcDpmgxkIH5ANVo5JwZ08LBfdzhxT4278&#10;RddDyEUMYZ+igiKEOpXS64Is+qGriSP37RqLIcIml6bBWwy3lRwnyVRaLDk2FFjTpiD9e7hYBZMd&#10;fubrh/477rPzLPlxWk8yr1S/164+QARqw1v8cm9NnD+G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JLGsAAAADbAAAADwAAAAAAAAAAAAAAAACYAgAAZHJzL2Rvd25y&#10;ZXYueG1sUEsFBgAAAAAEAAQA9QAAAIUDAAAAAA==&#10;" fillcolor="#7ba0cd [2420]" stroked="f"/>
                </v:group>
                <w10:wrap anchorx="page" anchory="page"/>
              </v:group>
            </w:pict>
          </w:r>
          <w:r w:rsidR="00492E7B">
            <w:rPr>
              <w:rFonts w:ascii="Arial" w:hAnsi="Arial" w:cs="Arial"/>
              <w:noProof/>
            </w:rPr>
            <w:pict>
              <v:group id="Group 8" o:spid="_x0000_s1061" style="position:absolute;margin-left:1159.6pt;margin-top:0;width:332.7pt;height:227.25pt;z-index:251661312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" o:allowincell="f">
                <v:shape id="AutoShape 9" o:spid="_x0000_s1065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yCsMQAAADaAAAADwAAAGRycy9kb3ducmV2LnhtbESPT2vCQBTE7wW/w/KE3nTjH6qkriKC&#10;IPRSo5QeX7PPJJp9G3bXGPvp3YLQ4zAzv2EWq87UoiXnK8sKRsMEBHFudcWFguNhO5iD8AFZY22Z&#10;FNzJw2rZe1lgqu2N99RmoRARwj5FBWUITSqlz0sy6Ie2IY7eyTqDIUpXSO3wFuGmluMkeZMGK44L&#10;JTa0KSm/ZFej4Oc7TM/kz1+n3083n96zj3adzJR67XfrdxCBuvAffrZ3WsEE/q7EG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IKwxAAAANoAAAAPAAAAAAAAAAAA&#10;AAAAAKECAABkcnMvZG93bnJldi54bWxQSwUGAAAAAAQABAD5AAAAkgMAAAAA&#10;" strokecolor="#a7bfde [1620]"/>
                <v:oval id="Oval 10" o:spid="_x0000_s1064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e+8IA&#10;AADaAAAADwAAAGRycy9kb3ducmV2LnhtbESPUWvCMBSF3wf7D+EOfJvJZIj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qN77wgAAANoAAAAPAAAAAAAAAAAAAAAAAJgCAABkcnMvZG93&#10;bnJldi54bWxQSwUGAAAAAAQABAD1AAAAhwMAAAAA&#10;" fillcolor="#a7bfde [1620]" stroked="f"/>
                <v:oval id="Oval 11" o:spid="_x0000_s1063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9/sEA&#10;AADaAAAADwAAAGRycy9kb3ducmV2LnhtbESPQWvCQBSE7wX/w/IKXopuIlYldZWSIng16v2RfU1C&#10;s29jdk2iv94VhB6HmfmGWW8HU4uOWldZVhBPIxDEudUVFwpOx91kBcJ5ZI21ZVJwIwfbzehtjYm2&#10;PR+oy3whAoRdggpK75tESpeXZNBNbUMcvF/bGvRBtoXULfYBbmo5i6KFNFhxWCixobSk/C+7GgXu&#10;nMa783WZ8WqO2V1f6MfkH0qN34fvLxCeBv8ffrX3WsEnPK+EG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yvf7BAAAA2gAAAA8AAAAAAAAAAAAAAAAAmAIAAGRycy9kb3du&#10;cmV2LnhtbFBLBQYAAAAABAAEAPUAAACGAwAAAAA=&#10;" fillcolor="#d3dfee [820]" stroked="f"/>
                <v:oval id="Oval 12" o:spid="_x0000_s1062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ejsMA&#10;AADaAAAADwAAAGRycy9kb3ducmV2LnhtbESPQWvCQBSE70L/w/IKvZlNKwSJWUVbAj14aLX0/Nh9&#10;JtHs2zS7NbG/visIHoeZ+YYpVqNtxZl63zhW8JykIIi1Mw1XCr725XQOwgdkg61jUnAhD6vlw6TA&#10;3LiBP+m8C5WIEPY5KqhD6HIpva7Jok9cRxy9g+sthij7Spoehwi3rXxJ00xabDgu1NjRa036tPu1&#10;CmZbfKs2f/pn/1F+z9Oj03pWeqWeHsf1AkSgMdzDt/a7UZDB9U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FejsMAAADaAAAADwAAAAAAAAAAAAAAAACYAgAAZHJzL2Rv&#10;d25yZXYueG1sUEsFBgAAAAAEAAQA9QAAAIgDAAAAAA==&#10;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page" w:tblpX="418" w:tblpY="10681"/>
            <w:tblW w:w="4736" w:type="pct"/>
            <w:tblLook w:val="04A0"/>
          </w:tblPr>
          <w:tblGrid>
            <w:gridCol w:w="16616"/>
          </w:tblGrid>
          <w:tr w:rsidR="00C35C6E" w:rsidRPr="0065223A" w:rsidTr="00C35C6E">
            <w:trPr>
              <w:trHeight w:val="1041"/>
            </w:trPr>
            <w:tc>
              <w:tcPr>
                <w:tcW w:w="8576" w:type="dxa"/>
              </w:tcPr>
              <w:p w:rsidR="00C35C6E" w:rsidRPr="0065223A" w:rsidRDefault="00492E7B" w:rsidP="003D44C3">
                <w:pPr>
                  <w:pStyle w:val="Sinespaciado"/>
                  <w:rPr>
                    <w:rFonts w:ascii="Arial" w:eastAsiaTheme="majorEastAsia" w:hAnsi="Arial" w:cs="Arial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" w:eastAsiaTheme="majorEastAsia" w:hAnsi="Arial" w:cs="Arial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ítulo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eastAsiaTheme="minorEastAsia"/>
                      <w:bCs w:val="0"/>
                      <w:color w:val="auto"/>
                      <w:sz w:val="24"/>
                      <w:szCs w:val="24"/>
                    </w:rPr>
                  </w:sdtEndPr>
                  <w:sdtContent>
                    <w:r w:rsidR="00C33B85">
                      <w:rPr>
                        <w:rFonts w:ascii="Arial" w:eastAsiaTheme="majorEastAsia" w:hAnsi="Arial" w:cs="Arial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GESTION PARA RESULTADOS 1</w:t>
                    </w:r>
                    <w:r w:rsidR="00C35C6E" w:rsidRPr="0065223A">
                      <w:rPr>
                        <w:rFonts w:ascii="Arial" w:eastAsiaTheme="majorEastAsia" w:hAnsi="Arial" w:cs="Arial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 </w:t>
                    </w:r>
                    <w:r w:rsidR="003D44C3">
                      <w:rPr>
                        <w:rFonts w:ascii="Arial" w:eastAsiaTheme="majorEastAsia" w:hAnsi="Arial" w:cs="Arial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                                                       </w:t>
                    </w:r>
                    <w:r w:rsidR="00C35C6E" w:rsidRPr="0065223A">
                      <w:rPr>
                        <w:rFonts w:ascii="Arial" w:eastAsiaTheme="majorEastAsia" w:hAnsi="Arial" w:cs="Arial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226D73">
                      <w:rPr>
                        <w:rFonts w:ascii="Arial" w:eastAsiaTheme="majorEastAsia" w:hAnsi="Arial" w:cs="Arial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</w:t>
                    </w:r>
                    <w:r w:rsidR="00C33B85">
                      <w:rPr>
                        <w:rFonts w:ascii="Arial" w:hAnsi="Arial" w:cs="Arial"/>
                        <w:b/>
                        <w:sz w:val="24"/>
                        <w:szCs w:val="24"/>
                        <w:lang w:val="es-MX"/>
                      </w:rPr>
                      <w:t>ORIENTACION A RESULTADOS Y PROCESOS PRESUPUESTARIOS</w:t>
                    </w:r>
                    <w:r w:rsidR="00050CD5">
                      <w:rPr>
                        <w:rFonts w:ascii="Arial" w:hAnsi="Arial" w:cs="Arial"/>
                        <w:b/>
                        <w:sz w:val="24"/>
                        <w:szCs w:val="24"/>
                        <w:lang w:val="es-MX"/>
                      </w:rPr>
                      <w:t xml:space="preserve">  y GpDR EN EL CONTEXTO MUNDIAL</w:t>
                    </w:r>
                  </w:sdtContent>
                </w:sdt>
              </w:p>
            </w:tc>
          </w:tr>
          <w:tr w:rsidR="00C35C6E" w:rsidRPr="0065223A" w:rsidTr="00C35C6E">
            <w:trPr>
              <w:trHeight w:val="436"/>
            </w:trPr>
            <w:tc>
              <w:tcPr>
                <w:tcW w:w="8576" w:type="dxa"/>
              </w:tcPr>
              <w:p w:rsidR="00C35C6E" w:rsidRPr="0065223A" w:rsidRDefault="00C35C6E" w:rsidP="00C35C6E">
                <w:pPr>
                  <w:pStyle w:val="Sinespaciado"/>
                  <w:rPr>
                    <w:rFonts w:ascii="Arial" w:hAnsi="Arial" w:cs="Arial"/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35C6E" w:rsidRPr="0065223A" w:rsidTr="00C35C6E">
            <w:trPr>
              <w:trHeight w:val="436"/>
            </w:trPr>
            <w:sdt>
              <w:sdtPr>
                <w:rPr>
                  <w:rFonts w:ascii="Arial" w:hAnsi="Arial" w:cs="Arial"/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576" w:type="dxa"/>
                  </w:tcPr>
                  <w:p w:rsidR="00C35C6E" w:rsidRPr="0065223A" w:rsidRDefault="00201E7E" w:rsidP="00201E7E">
                    <w:pPr>
                      <w:pStyle w:val="Sinespaciado"/>
                      <w:rPr>
                        <w:rFonts w:ascii="Arial" w:hAnsi="Arial" w:cs="Arial"/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color w:val="484329" w:themeColor="background2" w:themeShade="3F"/>
                        <w:sz w:val="28"/>
                        <w:szCs w:val="28"/>
                      </w:rPr>
                      <w:t>Dra</w:t>
                    </w:r>
                    <w:r w:rsidR="00C35C6E" w:rsidRPr="0065223A">
                      <w:rPr>
                        <w:rFonts w:ascii="Arial" w:hAnsi="Arial" w:cs="Arial"/>
                        <w:color w:val="484329" w:themeColor="background2" w:themeShade="3F"/>
                        <w:sz w:val="28"/>
                        <w:szCs w:val="28"/>
                      </w:rPr>
                      <w:t xml:space="preserve">. </w:t>
                    </w:r>
                    <w:r>
                      <w:rPr>
                        <w:rFonts w:ascii="Arial" w:hAnsi="Arial" w:cs="Arial"/>
                        <w:color w:val="484329" w:themeColor="background2" w:themeShade="3F"/>
                        <w:sz w:val="28"/>
                        <w:szCs w:val="28"/>
                      </w:rPr>
                      <w:t>Magda Elizabeth Jan Arguello</w:t>
                    </w:r>
                  </w:p>
                </w:tc>
              </w:sdtContent>
            </w:sdt>
          </w:tr>
          <w:tr w:rsidR="00C35C6E" w:rsidRPr="0065223A" w:rsidTr="00C35C6E">
            <w:trPr>
              <w:trHeight w:val="340"/>
            </w:trPr>
            <w:tc>
              <w:tcPr>
                <w:tcW w:w="8576" w:type="dxa"/>
              </w:tcPr>
              <w:p w:rsidR="00C35C6E" w:rsidRPr="00201E7E" w:rsidRDefault="00C35C6E" w:rsidP="00C35C6E">
                <w:pPr>
                  <w:pStyle w:val="Sinespaciado"/>
                  <w:rPr>
                    <w:rFonts w:ascii="Arial" w:hAnsi="Arial" w:cs="Arial"/>
                    <w:lang w:val="es-MX"/>
                  </w:rPr>
                </w:pPr>
              </w:p>
            </w:tc>
          </w:tr>
          <w:tr w:rsidR="00C35C6E" w:rsidRPr="0065223A" w:rsidTr="00C35C6E">
            <w:trPr>
              <w:trHeight w:val="340"/>
            </w:trPr>
            <w:tc>
              <w:tcPr>
                <w:tcW w:w="8576" w:type="dxa"/>
              </w:tcPr>
              <w:p w:rsidR="00C35C6E" w:rsidRPr="0065223A" w:rsidRDefault="00C35C6E" w:rsidP="00C35C6E">
                <w:pPr>
                  <w:pStyle w:val="Sinespaciado"/>
                  <w:rPr>
                    <w:rFonts w:ascii="Arial" w:hAnsi="Arial" w:cs="Arial"/>
                  </w:rPr>
                </w:pPr>
              </w:p>
            </w:tc>
          </w:tr>
          <w:tr w:rsidR="00C35C6E" w:rsidRPr="0065223A" w:rsidTr="00C35C6E">
            <w:trPr>
              <w:trHeight w:val="340"/>
            </w:trPr>
            <w:sdt>
              <w:sdtPr>
                <w:rPr>
                  <w:rFonts w:ascii="Arial" w:hAnsi="Arial" w:cs="Arial"/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8576" w:type="dxa"/>
                  </w:tcPr>
                  <w:p w:rsidR="00C35C6E" w:rsidRPr="0065223A" w:rsidRDefault="00C35C6E" w:rsidP="00C35C6E">
                    <w:pPr>
                      <w:pStyle w:val="Sinespaciado"/>
                      <w:rPr>
                        <w:rFonts w:ascii="Arial" w:hAnsi="Arial" w:cs="Arial"/>
                        <w:b/>
                        <w:bCs/>
                      </w:rPr>
                    </w:pPr>
                    <w:r w:rsidRPr="0065223A">
                      <w:rPr>
                        <w:rFonts w:ascii="Arial" w:hAnsi="Arial" w:cs="Arial"/>
                        <w:b/>
                        <w:bCs/>
                        <w:lang w:val="es-MX"/>
                      </w:rPr>
                      <w:t>L.A.E. SANDRA ANAHI LOPEZ GORDILLO</w:t>
                    </w:r>
                  </w:p>
                </w:tc>
              </w:sdtContent>
            </w:sdt>
          </w:tr>
          <w:tr w:rsidR="00C35C6E" w:rsidRPr="0065223A" w:rsidTr="00C35C6E">
            <w:trPr>
              <w:trHeight w:val="340"/>
            </w:trPr>
            <w:sdt>
              <w:sdtPr>
                <w:rPr>
                  <w:rFonts w:ascii="Arial" w:hAnsi="Arial" w:cs="Arial"/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2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8576" w:type="dxa"/>
                  </w:tcPr>
                  <w:p w:rsidR="00C35C6E" w:rsidRPr="0065223A" w:rsidRDefault="00121CEF" w:rsidP="00C35C6E">
                    <w:pPr>
                      <w:pStyle w:val="Sinespaciado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29/03/2015</w:t>
                    </w:r>
                  </w:p>
                </w:tc>
              </w:sdtContent>
            </w:sdt>
          </w:tr>
          <w:tr w:rsidR="00C35C6E" w:rsidRPr="0065223A" w:rsidTr="00C35C6E">
            <w:trPr>
              <w:trHeight w:val="340"/>
            </w:trPr>
            <w:tc>
              <w:tcPr>
                <w:tcW w:w="8576" w:type="dxa"/>
              </w:tcPr>
              <w:p w:rsidR="00C35C6E" w:rsidRPr="0065223A" w:rsidRDefault="00C35C6E" w:rsidP="00C35C6E">
                <w:pPr>
                  <w:pStyle w:val="Sinespaciado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:rsidR="00C35C6E" w:rsidRPr="0065223A" w:rsidRDefault="00221141" w:rsidP="00C35C6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</w:rPr>
          </w:pPr>
          <w:r w:rsidRPr="0065223A">
            <w:rPr>
              <w:rFonts w:ascii="Arial" w:hAnsi="Arial" w:cs="Arial"/>
            </w:rPr>
            <w:br w:type="page"/>
          </w:r>
        </w:p>
      </w:sdtContent>
    </w:sdt>
    <w:p w:rsidR="001C1A69" w:rsidRDefault="00492E7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group id="_x0000_s1109" style="position:absolute;left:0;text-align:left;margin-left:18.45pt;margin-top:-68.45pt;width:915.8pt;height:589.85pt;z-index:251736064" coordorigin="1786,332" coordsize="18316,11797">
            <v:shape id="_x0000_s1108" type="#_x0000_t32" style="position:absolute;left:10427;top:9553;width:0;height:1375" o:connectortype="straight" strokecolor="#4f81bd [3204]" strokeweight="2.5pt">
              <v:shadow color="#86868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style="position:absolute;left:9956;top:4004;width:1087;height:676;mso-height-percent:200;mso-height-percent:200;mso-width-relative:margin;mso-height-relative:margin" strokecolor="white [3212]">
              <v:textbox style="mso-fit-shape-to-text:t">
                <w:txbxContent>
                  <w:p w:rsidR="00E8398F" w:rsidRDefault="00E8398F">
                    <w:pPr>
                      <w:rPr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Entre</w:t>
                    </w:r>
                  </w:p>
                </w:txbxContent>
              </v:textbox>
            </v:shape>
            <v:shape id="_x0000_s1106" type="#_x0000_t202" style="position:absolute;left:17462;top:3664;width:2549;height:479;mso-width-relative:margin;mso-height-relative:margin" strokecolor="white [3212]">
              <v:textbox>
                <w:txbxContent>
                  <w:p w:rsidR="00E8398F" w:rsidRPr="001C1A69" w:rsidRDefault="00E8398F" w:rsidP="00E8398F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Identifica dos polos</w:t>
                    </w:r>
                  </w:p>
                  <w:p w:rsidR="00E8398F" w:rsidRDefault="00E8398F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  <v:shape id="_x0000_s1105" type="#_x0000_t202" style="position:absolute;left:3376;top:4056;width:580;height:668;mso-height-percent:200;mso-height-percent:200;mso-width-relative:margin;mso-height-relative:margin" strokecolor="white [3212]">
              <v:textbox style="mso-fit-shape-to-text:t">
                <w:txbxContent>
                  <w:p w:rsidR="00E56217" w:rsidRDefault="00E56217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Es</w:t>
                    </w:r>
                  </w:p>
                </w:txbxContent>
              </v:textbox>
            </v:shape>
            <v:shape id="_x0000_s1104" type="#_x0000_t32" style="position:absolute;left:16682;top:7711;width:0;height:895" o:connectortype="straight" strokecolor="#4f81bd [3204]" strokeweight="2.5pt">
              <v:shadow color="#868686"/>
            </v:shape>
            <v:shape id="_x0000_s1103" type="#_x0000_t32" style="position:absolute;left:4918;top:7720;width:0;height:886" o:connectortype="straight" strokecolor="#4f81bd [3204]" strokeweight="2.5pt">
              <v:shadow color="#868686"/>
            </v:shape>
            <v:shape id="_x0000_s1101" type="#_x0000_t32" style="position:absolute;left:17606;top:2264;width:0;height:1241" o:connectortype="straight" strokecolor="#4f81bd [3204]" strokeweight="2.5pt">
              <v:shadow color="#868686"/>
            </v:shape>
            <v:shape id="_x0000_s1100" type="#_x0000_t32" style="position:absolute;left:3492;top:2264;width:0;height:1375" o:connectortype="straight" strokecolor="#4f81bd [3204]" strokeweight="2.5pt">
              <v:shadow color="#868686"/>
            </v:shape>
            <v:shape id="_x0000_s1098" type="#_x0000_t32" style="position:absolute;left:9947;top:1727;width:0;height:1375" o:connectortype="straight" strokecolor="#4f81bd [3204]" strokeweight="2.5pt">
              <v:shadow color="#868686"/>
            </v:shape>
            <v:shape id="_x0000_s1097" type="#_x0000_t32" style="position:absolute;left:3480;top:3505;width:0;height:1375" o:connectortype="straight" strokecolor="#4f81bd [3204]" strokeweight="2.5pt">
              <v:shadow color="#868686"/>
            </v:shape>
            <v:shape id="_x0000_s1095" type="#_x0000_t32" style="position:absolute;left:17611;top:3168;width:0;height:1375" o:connectortype="straight" strokecolor="#4f81bd [3204]" strokeweight="2.5pt">
              <v:shadow color="#868686"/>
            </v:shape>
            <v:shape id="_x0000_s1096" type="#_x0000_t32" style="position:absolute;left:16682;top:8521;width:0;height:1375" o:connectortype="straight" strokecolor="#4f81bd [3204]" strokeweight="2.5pt">
              <v:shadow color="#868686"/>
            </v:shape>
            <v:shape id="_x0000_s1090" type="#_x0000_t32" style="position:absolute;left:4897;top:8521;width:0;height:1375" o:connectortype="straight" strokecolor="#4f81bd [3204]" strokeweight="2.5pt">
              <v:shadow color="#868686"/>
            </v:shape>
            <v:shape id="_x0000_s1091" type="#_x0000_t32" style="position:absolute;left:10427;top:8150;width:0;height:1375" o:connectortype="straight" strokecolor="#4f81bd [3204]" strokeweight="2.5pt">
              <v:shadow color="#868686"/>
            </v:shape>
            <v:shape id="_x0000_s1092" type="#_x0000_t32" style="position:absolute;left:10427;top:7146;width:0;height:1375" o:connectortype="straight" strokecolor="#4f81bd [3204]" strokeweight="2.5pt">
              <v:shadow color="#868686"/>
            </v:shape>
            <v:shape id="_x0000_s1093" type="#_x0000_t32" style="position:absolute;left:10082;top:3598;width:0;height:1375" o:connectortype="straight" strokecolor="#4f81bd [3204]" strokeweight="2.5pt">
              <v:shadow color="#868686"/>
            </v:shape>
            <v:shape id="_x0000_s1094" type="#_x0000_t32" style="position:absolute;left:10427;top:6147;width:0;height:1375" o:connectortype="straight" strokecolor="#4f81bd [3204]" strokeweight="2.5pt">
              <v:shadow color="#868686"/>
            </v:shape>
            <v:shape id="_x0000_s1089" type="#_x0000_t32" style="position:absolute;left:9947;top:709;width:0;height:1375" o:connectortype="straight" strokecolor="#4f81bd [3204]" strokeweight="2.5pt">
              <v:shadow color="#868686"/>
            </v:shape>
            <v:shape id="_x0000_s1032" type="#_x0000_t202" style="position:absolute;left:5842;top:332;width:8155;height:676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2">
                <w:txbxContent>
                  <w:p w:rsidR="001C1A69" w:rsidRPr="003D44C3" w:rsidRDefault="00415E47" w:rsidP="001C1A6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ORIENTACION A RESULTADOS Y PROCESOS PRESUPUESTALES</w:t>
                    </w:r>
                  </w:p>
                </w:txbxContent>
              </v:textbox>
            </v:shape>
            <v:shape id="_x0000_s1053" type="#_x0000_t202" style="position:absolute;left:2429;top:2747;width:2145;height:1199;visibility:visible;mso-height-percent:200;mso-height-percent:200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53;mso-fit-shape-to-text:t">
                <w:txbxContent>
                  <w:p w:rsidR="001C1A69" w:rsidRDefault="001C1A6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La Nueva</w:t>
                    </w:r>
                  </w:p>
                  <w:p w:rsidR="001C1A69" w:rsidRPr="001C1A69" w:rsidRDefault="001C1A6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Gestión Pública</w:t>
                    </w:r>
                  </w:p>
                </w:txbxContent>
              </v:textbox>
            </v:shape>
            <v:shape id="_x0000_s1038" type="#_x0000_t202" style="position:absolute;left:8525;top:1184;width:2861;height:900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8">
                <w:txbxContent>
                  <w:p w:rsidR="00D42862" w:rsidRPr="001C1A69" w:rsidRDefault="00273DAD" w:rsidP="001C1A6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El Presupuesto Basado en Resultados</w:t>
                    </w:r>
                    <w:r w:rsidR="00415E47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  <w:r w:rsidR="00D42862">
                      <w:rPr>
                        <w:rFonts w:ascii="Arial" w:hAnsi="Arial" w:cs="Arial"/>
                        <w:sz w:val="24"/>
                        <w:szCs w:val="24"/>
                      </w:rPr>
                      <w:t>(</w:t>
                    </w:r>
                    <w:proofErr w:type="spellStart"/>
                    <w:r w:rsidR="00D42862">
                      <w:rPr>
                        <w:rFonts w:ascii="Arial" w:hAnsi="Arial" w:cs="Arial"/>
                        <w:sz w:val="24"/>
                        <w:szCs w:val="24"/>
                      </w:rPr>
                      <w:t>Pbr</w:t>
                    </w:r>
                    <w:proofErr w:type="spellEnd"/>
                    <w:r w:rsidR="00D42862">
                      <w:rPr>
                        <w:rFonts w:ascii="Arial" w:hAnsi="Arial" w:cs="Arial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055" type="#_x0000_t202" style="position:absolute;left:1786;top:4543;width:3389;height:1403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55">
                <w:txbxContent>
                  <w:p w:rsidR="00273DAD" w:rsidRPr="001C1A69" w:rsidRDefault="00E56217" w:rsidP="00273DAD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Aquella</w:t>
                    </w:r>
                    <w:r w:rsidR="00273DAD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que puede tener efectos positivos para mejorar la calidad y eficiencia del gasto publico</w:t>
                    </w:r>
                  </w:p>
                </w:txbxContent>
              </v:textbox>
            </v:shape>
            <v:shape id="_x0000_s1036" type="#_x0000_t202" style="position:absolute;left:7912;top:2502;width:4111;height:1472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6">
                <w:txbxContent>
                  <w:p w:rsidR="00273DAD" w:rsidRPr="001C1A69" w:rsidRDefault="00273DAD" w:rsidP="00273DAD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 un conjunto de mecanismos mediante los cuales es posible establecer una rela</w:t>
                    </w:r>
                    <w:r w:rsidR="00E8398F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ción directa o indirecta </w:t>
                    </w:r>
                  </w:p>
                </w:txbxContent>
              </v:textbox>
            </v:shape>
            <v:shape id="_x0000_s1042" type="#_x0000_t202" style="position:absolute;left:14942;top:4259;width:5160;height:2100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2">
                <w:txbxContent>
                  <w:p w:rsidR="00273DAD" w:rsidRDefault="00273DAD" w:rsidP="00273DAD">
                    <w:pPr>
                      <w:pStyle w:val="Prrafodelista"/>
                      <w:numPr>
                        <w:ilvl w:val="0"/>
                        <w:numId w:val="1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Una postura laxa en la que el docto. Presupuestal se incluye información agregada.</w:t>
                    </w:r>
                  </w:p>
                  <w:p w:rsidR="00273DAD" w:rsidRPr="00273DAD" w:rsidRDefault="00273DAD" w:rsidP="00273DAD">
                    <w:pPr>
                      <w:pStyle w:val="Prrafodelista"/>
                      <w:numPr>
                        <w:ilvl w:val="0"/>
                        <w:numId w:val="1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Establecer un criterio en los niveles de gasto a una mejora en los resultados o impactos de política publica</w:t>
                    </w:r>
                    <w:r w:rsidRPr="00273DAD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033" type="#_x0000_t202" style="position:absolute;left:7403;top:4431;width:5850;height:1928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3">
                <w:txbxContent>
                  <w:p w:rsidR="00273DAD" w:rsidRDefault="00201E7E" w:rsidP="00273DAD">
                    <w:pPr>
                      <w:pStyle w:val="Prrafodelista"/>
                      <w:numPr>
                        <w:ilvl w:val="0"/>
                        <w:numId w:val="1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Las decisiones</w:t>
                    </w:r>
                  </w:p>
                  <w:p w:rsidR="00201E7E" w:rsidRDefault="00201E7E" w:rsidP="00201E7E">
                    <w:pPr>
                      <w:pStyle w:val="Prrafodelista"/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:rsidR="00273DAD" w:rsidRDefault="00201E7E" w:rsidP="00273DAD">
                    <w:pPr>
                      <w:pStyle w:val="Prrafodelista"/>
                      <w:numPr>
                        <w:ilvl w:val="0"/>
                        <w:numId w:val="1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Las asignaciones futuras del gasto público y</w:t>
                    </w:r>
                  </w:p>
                  <w:p w:rsidR="00201E7E" w:rsidRDefault="00201E7E" w:rsidP="00201E7E">
                    <w:pPr>
                      <w:pStyle w:val="Prrafodelista"/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:rsidR="00201E7E" w:rsidRPr="00273DAD" w:rsidRDefault="00201E7E" w:rsidP="00273DAD">
                    <w:pPr>
                      <w:pStyle w:val="Prrafodelista"/>
                      <w:numPr>
                        <w:ilvl w:val="0"/>
                        <w:numId w:val="1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Una serie de resultados medibles</w:t>
                    </w:r>
                  </w:p>
                </w:txbxContent>
              </v:textbox>
            </v:shape>
            <v:shape id="_x0000_s1037" type="#_x0000_t202" style="position:absolute;left:8628;top:6690;width:3649;height:832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7">
                <w:txbxContent>
                  <w:p w:rsidR="00201E7E" w:rsidRPr="001C1A69" w:rsidRDefault="00201E7E" w:rsidP="00201E7E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Se piensan en tres posibles formatos genéricos del Pbr</w:t>
                    </w:r>
                  </w:p>
                </w:txbxContent>
              </v:textbox>
            </v:shape>
            <v:shape id="_x0000_s1057" type="#_x0000_t202" style="position:absolute;left:3742;top:8130;width:2720;height:681;visibility:visible;mso-height-percent:200;mso-height-percent:200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fit-shape-to-text:t">
                <w:txbxContent>
                  <w:p w:rsidR="00201E7E" w:rsidRPr="00060FBA" w:rsidRDefault="00201E7E" w:rsidP="00060FBA">
                    <w:pPr>
                      <w:pStyle w:val="Prrafodelista"/>
                      <w:numPr>
                        <w:ilvl w:val="0"/>
                        <w:numId w:val="2"/>
                      </w:num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060FBA">
                      <w:rPr>
                        <w:rFonts w:ascii="Arial" w:hAnsi="Arial" w:cs="Arial"/>
                        <w:sz w:val="24"/>
                        <w:szCs w:val="24"/>
                      </w:rPr>
                      <w:t>Presentacional</w:t>
                    </w:r>
                  </w:p>
                </w:txbxContent>
              </v:textbox>
            </v:shape>
            <v:shape id="_x0000_s1039" type="#_x0000_t202" style="position:absolute;left:9054;top:8052;width:2760;height:681;visibility:visible;mso-height-percent:200;mso-height-percent:200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fit-shape-to-text:t">
                <w:txbxContent>
                  <w:p w:rsidR="00201E7E" w:rsidRPr="00060FBA" w:rsidRDefault="00201E7E" w:rsidP="00060FBA">
                    <w:pPr>
                      <w:pStyle w:val="Prrafodelista"/>
                      <w:numPr>
                        <w:ilvl w:val="0"/>
                        <w:numId w:val="3"/>
                      </w:num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060FBA">
                      <w:rPr>
                        <w:rFonts w:ascii="Arial" w:hAnsi="Arial" w:cs="Arial"/>
                        <w:sz w:val="24"/>
                        <w:szCs w:val="24"/>
                      </w:rPr>
                      <w:t>El informado</w:t>
                    </w:r>
                  </w:p>
                </w:txbxContent>
              </v:textbox>
            </v:shape>
            <v:shape id="Cuadro de texto 2" o:spid="_x0000_s1059" type="#_x0000_t202" style="position:absolute;left:3492;top:9193;width:3125;height:1197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Cuadro de texto 2">
                <w:txbxContent>
                  <w:p w:rsidR="00060FBA" w:rsidRPr="001C1A69" w:rsidRDefault="00060FBA" w:rsidP="00060FBA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 establece relación directa entre desempeño y gasto</w:t>
                    </w:r>
                  </w:p>
                </w:txbxContent>
              </v:textbox>
            </v:shape>
            <v:shape id="_x0000_s1035" type="#_x0000_t202" style="position:absolute;left:8498;top:9019;width:3811;height:1482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35">
                <w:txbxContent>
                  <w:p w:rsidR="00060FBA" w:rsidRPr="001C1A69" w:rsidRDefault="00060FBA" w:rsidP="00060FBA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Los resultados de evaluaciones tienen un peso en la determinación de los montos presupuestales</w:t>
                    </w:r>
                  </w:p>
                </w:txbxContent>
              </v:textbox>
            </v:shape>
            <v:shape id="_x0000_s1040" type="#_x0000_t202" style="position:absolute;left:15163;top:9193;width:3176;height:1481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0">
                <w:txbxContent>
                  <w:p w:rsidR="00060FBA" w:rsidRPr="001C1A69" w:rsidRDefault="00060FBA" w:rsidP="00060FBA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Mecanismo o criterio de asignación financiera, la información es traducida en gastos específicos</w:t>
                    </w:r>
                  </w:p>
                </w:txbxContent>
              </v:textbox>
            </v:shape>
            <v:shape id="_x0000_s1034" type="#_x0000_t202" style="position:absolute;left:7579;top:10878;width:5475;height:1251;visibility:visible;mso-width-relative:margin;mso-height-relative:margin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060FBA" w:rsidRPr="00060FBA" w:rsidRDefault="00060FBA" w:rsidP="00060FBA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Se sintetiza la disputa fundamental sobre la distribución y la asignación de recursos públicos a programas y dependencias de gobierno</w:t>
                    </w:r>
                    <w:r w:rsidR="00D42862">
                      <w:rPr>
                        <w:rFonts w:ascii="Arial" w:hAnsi="Arial" w:cs="Arial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_x0000_s1099" type="#_x0000_t32" style="position:absolute;left:3492;top:2263;width:14114;height:1" o:connectortype="straight" strokecolor="#4f81bd [3204]" strokeweight="2.5pt">
              <v:shadow color="#868686"/>
            </v:shape>
            <v:shape id="_x0000_s1102" type="#_x0000_t32" style="position:absolute;left:4918;top:7711;width:11764;height:1" o:connectortype="straight" strokecolor="#4f81bd [3204]" strokeweight="2.5pt">
              <v:shadow color="#868686"/>
            </v:shape>
          </v:group>
        </w:pict>
      </w:r>
    </w:p>
    <w:p w:rsidR="007B3630" w:rsidRDefault="007B3630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492E7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92E7B">
        <w:rPr>
          <w:rFonts w:ascii="Arial" w:hAnsi="Arial" w:cs="Arial"/>
          <w:noProof/>
          <w:sz w:val="24"/>
          <w:szCs w:val="24"/>
          <w:lang w:val="es-ES"/>
        </w:rPr>
        <w:pict>
          <v:shape id="_x0000_s1043" type="#_x0000_t202" style="position:absolute;left:0;text-align:left;margin-left:771.6pt;margin-top:14.2pt;width:82.3pt;height:34.6pt;z-index:251737088;visibility:visible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43">
              <w:txbxContent>
                <w:p w:rsidR="00273DAD" w:rsidRPr="001C1A69" w:rsidRDefault="00273DAD" w:rsidP="00273DAD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Schick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1C1A69" w:rsidRDefault="001C1A69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492E7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92E7B">
        <w:rPr>
          <w:rFonts w:ascii="Arial" w:hAnsi="Arial" w:cs="Arial"/>
          <w:noProof/>
          <w:sz w:val="24"/>
          <w:szCs w:val="24"/>
          <w:lang w:val="es-ES"/>
        </w:rPr>
        <w:pict>
          <v:shape id="_x0000_s1041" type="#_x0000_t202" style="position:absolute;left:0;text-align:left;margin-left:668.1pt;margin-top:11.5pt;width:178pt;height:33.8pt;z-index:251738112;visibility:visible;mso-height-percent:200;mso-height-percent:200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fit-shape-to-text:t">
              <w:txbxContent>
                <w:p w:rsidR="00201E7E" w:rsidRPr="00060FBA" w:rsidRDefault="00060FBA" w:rsidP="00060FBA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60FBA">
                    <w:rPr>
                      <w:rFonts w:ascii="Arial" w:hAnsi="Arial" w:cs="Arial"/>
                      <w:sz w:val="24"/>
                      <w:szCs w:val="24"/>
                    </w:rPr>
                    <w:t>El de formula directa</w:t>
                  </w:r>
                </w:p>
              </w:txbxContent>
            </v:textbox>
          </v:shape>
        </w:pict>
      </w: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Pr="00881AE8" w:rsidRDefault="00881AE8" w:rsidP="00881AE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881AE8">
        <w:rPr>
          <w:rFonts w:ascii="Arial" w:hAnsi="Arial" w:cs="Arial"/>
          <w:b/>
          <w:sz w:val="24"/>
          <w:szCs w:val="24"/>
          <w:lang w:val="es-ES"/>
        </w:rPr>
        <w:lastRenderedPageBreak/>
        <w:t>GpRD EN EL CONTEXTO MUNDIAL</w:t>
      </w:r>
    </w:p>
    <w:p w:rsidR="007B3630" w:rsidRDefault="00492E7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110" style="position:absolute;left:0;text-align:left;margin-left:-12.35pt;margin-top:18.15pt;width:888.45pt;height:384.95pt;z-index:251754496" coordorigin="1170,2478" coordsize="17769,7699">
            <v:shape id="_x0000_s1086" type="#_x0000_t202" style="position:absolute;left:9874;top:6676;width:2682;height:676;mso-height-percent:200;mso-height-percent:200;mso-width-relative:margin;mso-height-relative:margin" o:regroupid="1" strokecolor="white [3212]">
              <v:textbox style="mso-fit-shape-to-text:t">
                <w:txbxContent>
                  <w:p w:rsidR="00050CD5" w:rsidRPr="00050CD5" w:rsidRDefault="00050CD5" w:rsidP="00050CD5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Comprende 5 etapas</w:t>
                    </w:r>
                  </w:p>
                </w:txbxContent>
              </v:textbox>
            </v:shape>
            <v:shape id="_x0000_s1082" type="#_x0000_t32" style="position:absolute;left:10000;top:6133;width:0;height:1111" o:connectortype="straight" o:regroupid="1" strokecolor="#f79646 [3209]" strokeweight="2.5pt">
              <v:shadow color="#868686"/>
            </v:shape>
            <v:shape id="_x0000_s1074" type="#_x0000_t32" style="position:absolute;left:9958;top:3141;width:20;height:845" o:connectortype="straight" o:regroupid="1" strokecolor="#f79646 [3209]" strokeweight="2.5pt">
              <v:shadow color="#868686"/>
            </v:shape>
            <v:shape id="_x0000_s1084" type="#_x0000_t202" style="position:absolute;left:2890;top:4296;width:1539;height:676;mso-height-percent:200;mso-height-percent:200;mso-width-relative:margin;mso-height-relative:margin" o:regroupid="1" strokecolor="white [3212]">
              <v:textbox style="mso-fit-shape-to-text:t">
                <w:txbxContent>
                  <w:p w:rsidR="00050CD5" w:rsidRPr="00050CD5" w:rsidRDefault="00050CD5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050CD5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Se centra</w:t>
                    </w:r>
                  </w:p>
                </w:txbxContent>
              </v:textbox>
            </v:shape>
            <v:shape id="_x0000_s1073" type="#_x0000_t202" style="position:absolute;left:8172;top:2478;width:3617;height:999;mso-height-percent:200;mso-height-percent:200;mso-width-relative:margin;mso-height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73;mso-fit-shape-to-text:t">
                <w:txbxContent>
                  <w:p w:rsidR="00ED4094" w:rsidRPr="00ED4094" w:rsidRDefault="00ED4094" w:rsidP="00ED4094">
                    <w:pPr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GpRD EN EL CONTEXTO MUNDIAL</w:t>
                    </w:r>
                  </w:p>
                </w:txbxContent>
              </v:textbox>
            </v:shape>
            <v:shape id="_x0000_s1075" type="#_x0000_t32" style="position:absolute;left:2960;top:3986;width:14160;height:0" o:connectortype="straight" o:regroupid="1" strokecolor="#f79646 [3209]" strokeweight="2.5pt">
              <v:shadow color="#868686"/>
            </v:shape>
            <v:shape id="_x0000_s1076" type="#_x0000_t32" style="position:absolute;left:2960;top:3986;width:0;height:830" o:connectortype="straight" o:regroupid="1" strokecolor="#f79646 [3209]" strokeweight="2.5pt">
              <v:shadow color="#868686"/>
            </v:shape>
            <v:shape id="_x0000_s1077" type="#_x0000_t32" style="position:absolute;left:17120;top:3992;width:0;height:912" o:connectortype="straight" o:regroupid="1" strokecolor="#f79646 [3209]" strokeweight="2.5pt">
              <v:shadow color="#868686"/>
            </v:shape>
            <v:shape id="_x0000_s1078" type="#_x0000_t32" style="position:absolute;left:9980;top:3992;width:0;height:824" o:connectortype="straight" o:regroupid="1" strokecolor="#f79646 [3209]" strokeweight="2.5pt">
              <v:shadow color="#868686"/>
            </v:shape>
            <v:shape id="_x0000_s1079" type="#_x0000_t202" style="position:absolute;left:15322;top:4924;width:3617;height:1951;mso-height-percent:200;mso-height-percent:200;mso-width-relative:margin;mso-height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fit-shape-to-text:t">
                <w:txbxContent>
                  <w:p w:rsidR="00ED4094" w:rsidRPr="00ED4094" w:rsidRDefault="00ED4094" w:rsidP="00050CD5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LA ATENCION PUESTA EN RESULTADOS LO HACE UN ELEMENTO CENTRAL EN LA AGENDA DE LA AYUDA PARA EL DESARROLLO</w:t>
                    </w:r>
                  </w:p>
                </w:txbxContent>
              </v:textbox>
            </v:shape>
            <v:shape id="_x0000_s1080" type="#_x0000_t202" style="position:absolute;left:8232;top:4852;width:3617;height:1633;mso-height-percent:200;mso-height-percent:200;mso-width-relative:margin;mso-height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fit-shape-to-text:t">
                <w:txbxContent>
                  <w:p w:rsidR="00ED4094" w:rsidRPr="00ED4094" w:rsidRDefault="00ED4094" w:rsidP="00050CD5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COMO ELEMENTO CENTRAL DE ESFUERZOS MUNDIALES POR MEJORAR LA GESTION PUBLICA</w:t>
                    </w:r>
                  </w:p>
                </w:txbxContent>
              </v:textbox>
            </v:shape>
            <v:shape id="_x0000_s1081" type="#_x0000_t202" style="position:absolute;left:1170;top:4846;width:3617;height:1316;mso-height-percent:200;mso-height-percent:200;mso-width-relative:margin;mso-height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81;mso-fit-shape-to-text:t">
                <w:txbxContent>
                  <w:p w:rsidR="00ED4094" w:rsidRPr="00ED4094" w:rsidRDefault="00ED4094" w:rsidP="00050CD5">
                    <w:pPr>
                      <w:jc w:val="both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EN DIRIGIR RECURSOS HUMANOS, TECNOLOGICOS Y NATURALES</w:t>
                    </w:r>
                  </w:p>
                </w:txbxContent>
              </v:textbox>
            </v:shape>
            <v:shape id="_x0000_s1083" type="#_x0000_t202" style="position:absolute;left:7218;top:7274;width:5573;height:2903;mso-height-percent:200;mso-height-percent:200;mso-width-relative:margin;mso-height-relative:margin" o:regroupid="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fit-shape-to-text:t">
                <w:txbxContent>
                  <w:p w:rsidR="00ED4094" w:rsidRPr="00ED4094" w:rsidRDefault="00ED4094" w:rsidP="00ED4094">
                    <w:pPr>
                      <w:pStyle w:val="Prrafodelista"/>
                      <w:numPr>
                        <w:ilvl w:val="0"/>
                        <w:numId w:val="5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FIJAR METAS Y ACORDAS OBJETIVOS</w:t>
                    </w:r>
                  </w:p>
                  <w:p w:rsidR="00ED4094" w:rsidRPr="00ED4094" w:rsidRDefault="00ED4094" w:rsidP="00ED4094">
                    <w:pPr>
                      <w:pStyle w:val="Prrafodelista"/>
                      <w:numPr>
                        <w:ilvl w:val="0"/>
                        <w:numId w:val="5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ASIGNAR RECURSOS DISPONIBLES</w:t>
                    </w:r>
                  </w:p>
                  <w:p w:rsidR="00ED4094" w:rsidRPr="00ED4094" w:rsidRDefault="00ED4094" w:rsidP="00ED4094">
                    <w:pPr>
                      <w:pStyle w:val="Prrafodelista"/>
                      <w:numPr>
                        <w:ilvl w:val="0"/>
                        <w:numId w:val="5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MONITOREAR Y EVALUAR RECURSOS ASIGNADOS</w:t>
                    </w:r>
                  </w:p>
                  <w:p w:rsidR="00ED4094" w:rsidRPr="00ED4094" w:rsidRDefault="00ED4094" w:rsidP="00ED4094">
                    <w:pPr>
                      <w:pStyle w:val="Prrafodelista"/>
                      <w:numPr>
                        <w:ilvl w:val="0"/>
                        <w:numId w:val="5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INFORMAR AL PUBLICO ACERCA DEL DESEMPEÑO</w:t>
                    </w:r>
                  </w:p>
                  <w:p w:rsidR="00ED4094" w:rsidRPr="00ED4094" w:rsidRDefault="00ED4094" w:rsidP="00ED4094">
                    <w:pPr>
                      <w:pStyle w:val="Prrafodelista"/>
                      <w:numPr>
                        <w:ilvl w:val="0"/>
                        <w:numId w:val="5"/>
                      </w:numPr>
                      <w:jc w:val="both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D4094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UTILIZAR LA INFORMACION PARA LA TOMA DEDECISIONES</w:t>
                    </w:r>
                  </w:p>
                </w:txbxContent>
              </v:textbox>
            </v:shape>
          </v:group>
        </w:pict>
      </w: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492E7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85" type="#_x0000_t202" style="position:absolute;left:0;text-align:left;margin-left:424.15pt;margin-top:18.85pt;width:76.95pt;height:33.8pt;z-index:251741184;mso-height-percent:200;mso-height-percent:200;mso-width-relative:margin;mso-height-relative:margin" o:regroupid="1" strokecolor="white [3212]">
            <v:textbox style="mso-fit-shape-to-text:t">
              <w:txbxContent>
                <w:p w:rsidR="00050CD5" w:rsidRPr="00050CD5" w:rsidRDefault="00050CD5" w:rsidP="00050CD5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Surge</w:t>
                  </w:r>
                </w:p>
              </w:txbxContent>
            </v:textbox>
          </v:shape>
        </w:pict>
      </w: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50CD5" w:rsidRPr="0065223A" w:rsidRDefault="00050CD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7B3630" w:rsidRPr="0065223A" w:rsidRDefault="007B3630" w:rsidP="007B363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65223A">
        <w:rPr>
          <w:rFonts w:ascii="Arial" w:hAnsi="Arial" w:cs="Arial"/>
          <w:sz w:val="24"/>
          <w:szCs w:val="24"/>
          <w:lang w:val="es-ES"/>
        </w:rPr>
        <w:t>BIBLIOGRAFIA</w:t>
      </w:r>
    </w:p>
    <w:p w:rsidR="007B3630" w:rsidRPr="0065223A" w:rsidRDefault="007B3630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36998" w:rsidRPr="00050CD5" w:rsidRDefault="00E36998" w:rsidP="00E3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50CD5">
        <w:rPr>
          <w:rFonts w:ascii="Arial" w:hAnsi="Arial" w:cs="Arial"/>
          <w:sz w:val="28"/>
          <w:szCs w:val="28"/>
          <w:lang w:val="es-ES"/>
        </w:rPr>
        <w:t xml:space="preserve">Material de apoyo </w:t>
      </w:r>
      <w:r w:rsidR="00D42862" w:rsidRPr="00050CD5">
        <w:rPr>
          <w:rFonts w:ascii="Arial" w:hAnsi="Arial" w:cs="Arial"/>
          <w:sz w:val="28"/>
          <w:szCs w:val="28"/>
        </w:rPr>
        <w:t>Gobernar por Resultados</w:t>
      </w:r>
    </w:p>
    <w:p w:rsidR="00050CD5" w:rsidRPr="00050CD5" w:rsidRDefault="00050CD5" w:rsidP="00E3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050CD5">
        <w:rPr>
          <w:rFonts w:ascii="Arial" w:hAnsi="Arial" w:cs="Arial"/>
          <w:sz w:val="28"/>
          <w:szCs w:val="28"/>
        </w:rPr>
        <w:t>Buenas Prácticas Emergentes En La Gestión Para Resultados En El Desarrollo</w:t>
      </w:r>
    </w:p>
    <w:p w:rsidR="00C35C6E" w:rsidRPr="0065223A" w:rsidRDefault="00E36998" w:rsidP="00E3699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050CD5">
        <w:rPr>
          <w:rFonts w:ascii="Arial" w:hAnsi="Arial" w:cs="Arial"/>
          <w:sz w:val="28"/>
          <w:szCs w:val="28"/>
          <w:lang w:val="es-ES"/>
        </w:rPr>
        <w:br/>
      </w:r>
      <w:r w:rsidR="00C35C6E" w:rsidRPr="0065223A">
        <w:rPr>
          <w:rFonts w:ascii="Arial" w:hAnsi="Arial" w:cs="Arial"/>
          <w:sz w:val="24"/>
          <w:szCs w:val="24"/>
          <w:lang w:val="es-ES"/>
        </w:rPr>
        <w:br/>
      </w:r>
    </w:p>
    <w:p w:rsidR="00221141" w:rsidRPr="00D42862" w:rsidRDefault="00221141" w:rsidP="00221141">
      <w:pPr>
        <w:rPr>
          <w:rFonts w:ascii="Arial" w:hAnsi="Arial" w:cs="Arial"/>
        </w:rPr>
      </w:pPr>
      <w:bookmarkStart w:id="0" w:name="_GoBack"/>
      <w:bookmarkEnd w:id="0"/>
    </w:p>
    <w:sectPr w:rsidR="00221141" w:rsidRPr="00D42862" w:rsidSect="003D44C3">
      <w:pgSz w:w="20160" w:h="12240" w:orient="landscape" w:code="5"/>
      <w:pgMar w:top="1701" w:right="1417" w:bottom="1701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65 Medium">
    <w:altName w:val="Avenir LT Std 65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61BC2"/>
    <w:multiLevelType w:val="hybridMultilevel"/>
    <w:tmpl w:val="FEFE24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A5273"/>
    <w:multiLevelType w:val="hybridMultilevel"/>
    <w:tmpl w:val="B47A21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613D5"/>
    <w:multiLevelType w:val="hybridMultilevel"/>
    <w:tmpl w:val="308E0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C68D6"/>
    <w:multiLevelType w:val="hybridMultilevel"/>
    <w:tmpl w:val="E29E7D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8640D"/>
    <w:multiLevelType w:val="hybridMultilevel"/>
    <w:tmpl w:val="4BCC25F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21141"/>
    <w:rsid w:val="00050CD5"/>
    <w:rsid w:val="00060FBA"/>
    <w:rsid w:val="000C79CF"/>
    <w:rsid w:val="00121CEF"/>
    <w:rsid w:val="00194D0C"/>
    <w:rsid w:val="001C1A69"/>
    <w:rsid w:val="00201E7E"/>
    <w:rsid w:val="00221141"/>
    <w:rsid w:val="00226D73"/>
    <w:rsid w:val="0025017E"/>
    <w:rsid w:val="00273DAD"/>
    <w:rsid w:val="002C0B7F"/>
    <w:rsid w:val="00326922"/>
    <w:rsid w:val="003D44C3"/>
    <w:rsid w:val="00415E47"/>
    <w:rsid w:val="00492E7B"/>
    <w:rsid w:val="0065223A"/>
    <w:rsid w:val="006824DB"/>
    <w:rsid w:val="00761ACE"/>
    <w:rsid w:val="007B3630"/>
    <w:rsid w:val="007B60B2"/>
    <w:rsid w:val="00881AE8"/>
    <w:rsid w:val="008B7410"/>
    <w:rsid w:val="00C33B85"/>
    <w:rsid w:val="00C35C6E"/>
    <w:rsid w:val="00D42862"/>
    <w:rsid w:val="00E36998"/>
    <w:rsid w:val="00E56217"/>
    <w:rsid w:val="00E8398F"/>
    <w:rsid w:val="00EA701E"/>
    <w:rsid w:val="00ED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27" type="connector" idref="#_x0000_s1101"/>
        <o:r id="V:Rule28" type="connector" idref="#_x0000_s1100"/>
        <o:r id="V:Rule29" type="connector" idref="#_x0000_s1099"/>
        <o:r id="V:Rule30" type="connector" idref="#_x0000_s1098"/>
        <o:r id="V:Rule31" type="connector" idref="#_x0000_s1102"/>
        <o:r id="V:Rule32" type="connector" idref="#_x0000_s1076"/>
        <o:r id="V:Rule33" type="connector" idref="#_x0000_s1103"/>
        <o:r id="V:Rule34" type="connector" idref="#_x0000_s1097"/>
        <o:r id="V:Rule35" type="connector" idref="#_x0000_s1108"/>
        <o:r id="V:Rule36" type="connector" idref="#_x0000_s1104"/>
        <o:r id="V:Rule37" type="connector" idref="#AutoShape 3"/>
        <o:r id="V:Rule38" type="connector" idref="#_x0000_s1090"/>
        <o:r id="V:Rule39" type="connector" idref="#_x0000_s1089"/>
        <o:r id="V:Rule40" type="connector" idref="#AutoShape 9"/>
        <o:r id="V:Rule41" type="connector" idref="#_x0000_s1091"/>
        <o:r id="V:Rule42" type="connector" idref="#_x0000_s1075"/>
        <o:r id="V:Rule43" type="connector" idref="#AutoShape 14"/>
        <o:r id="V:Rule44" type="connector" idref="#_x0000_s1092"/>
        <o:r id="V:Rule45" type="connector" idref="#_x0000_s1095"/>
        <o:r id="V:Rule46" type="connector" idref="#_x0000_s1082"/>
        <o:r id="V:Rule47" type="connector" idref="#_x0000_s1078"/>
        <o:r id="V:Rule48" type="connector" idref="#_x0000_s1096"/>
        <o:r id="V:Rule49" type="connector" idref="#_x0000_s1074"/>
        <o:r id="V:Rule50" type="connector" idref="#_x0000_s1094"/>
        <o:r id="V:Rule51" type="connector" idref="#_x0000_s1093"/>
        <o:r id="V:Rule52" type="connector" idref="#_x0000_s107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1141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114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1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5C6E"/>
    <w:pPr>
      <w:autoSpaceDE w:val="0"/>
      <w:autoSpaceDN w:val="0"/>
      <w:adjustRightInd w:val="0"/>
      <w:spacing w:after="0" w:line="240" w:lineRule="auto"/>
    </w:pPr>
    <w:rPr>
      <w:rFonts w:ascii="Avenir LT Std 65 Medium" w:hAnsi="Avenir LT Std 65 Medium" w:cs="Avenir LT Std 65 Medium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73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1141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114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1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5C6E"/>
    <w:pPr>
      <w:autoSpaceDE w:val="0"/>
      <w:autoSpaceDN w:val="0"/>
      <w:adjustRightInd w:val="0"/>
      <w:spacing w:after="0" w:line="240" w:lineRule="auto"/>
    </w:pPr>
    <w:rPr>
      <w:rFonts w:ascii="Avenir LT Std 65 Medium" w:hAnsi="Avenir LT Std 65 Medium" w:cs="Avenir LT Std 65 Medium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73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iapchiapas.org.mx/" TargetMode="Externa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04A986-170D-4D2A-9632-9AD9B9B9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GESTION PARA RESULTADOS 1                                                            ORIENTACION A RESULTADOS Y PROCESOS PRESUPUESTARIOS  y GpDR EN EL CONTEXTO MUNDIAL</vt:lpstr>
    </vt:vector>
  </TitlesOfParts>
  <Company>Hewlett-Packard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PARA RESULTADOS 1                                                            ORIENTACION A RESULTADOS Y PROCESOS PRESUPUESTARIOS  y GpDR EN EL CONTEXTO MUNDIAL</dc:title>
  <dc:subject>Dra. Magda Elizabeth Jan Arguello</dc:subject>
  <dc:creator>L.A.E. SANDRA ANAHI LOPEZ GORDILLO</dc:creator>
  <cp:lastModifiedBy>Sandia</cp:lastModifiedBy>
  <cp:revision>8</cp:revision>
  <dcterms:created xsi:type="dcterms:W3CDTF">2015-03-28T23:56:00Z</dcterms:created>
  <dcterms:modified xsi:type="dcterms:W3CDTF">2015-03-29T04:49:00Z</dcterms:modified>
</cp:coreProperties>
</file>