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5" w:rsidRDefault="004551D5" w:rsidP="004551D5">
      <w:pPr>
        <w:tabs>
          <w:tab w:val="left" w:pos="2129"/>
          <w:tab w:val="center" w:pos="3312"/>
          <w:tab w:val="left" w:pos="3765"/>
        </w:tabs>
        <w:spacing w:line="360" w:lineRule="auto"/>
        <w:rPr>
          <w:rFonts w:ascii="Arial" w:hAnsi="Arial" w:cs="Arial"/>
          <w:b/>
          <w:sz w:val="24"/>
          <w:szCs w:val="24"/>
        </w:rPr>
      </w:pPr>
      <w:r>
        <w:rPr>
          <w:rFonts w:ascii="Arial" w:hAnsi="Arial" w:cs="Arial"/>
          <w:b/>
          <w:sz w:val="24"/>
          <w:szCs w:val="24"/>
        </w:rPr>
        <w:tab/>
      </w:r>
      <w:r w:rsidRPr="00E15ED1">
        <w:rPr>
          <w:rFonts w:ascii="Arial" w:hAnsi="Arial" w:cs="Arial"/>
          <w:b/>
          <w:noProof/>
          <w:sz w:val="24"/>
          <w:szCs w:val="24"/>
          <w:lang w:eastAsia="es-MX"/>
        </w:rPr>
        <w:drawing>
          <wp:anchor distT="0" distB="0" distL="114300" distR="114300" simplePos="0" relativeHeight="251659264" behindDoc="0" locked="0" layoutInCell="1" allowOverlap="1">
            <wp:simplePos x="0" y="0"/>
            <wp:positionH relativeFrom="column">
              <wp:posOffset>4339590</wp:posOffset>
            </wp:positionH>
            <wp:positionV relativeFrom="paragraph">
              <wp:posOffset>-385445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1809750" cy="675005"/>
                    </a:xfrm>
                    <a:prstGeom prst="rect">
                      <a:avLst/>
                    </a:prstGeom>
                    <a:noFill/>
                    <a:ln w="9525">
                      <a:noFill/>
                      <a:miter lim="800000"/>
                      <a:headEnd/>
                      <a:tailEnd/>
                    </a:ln>
                  </pic:spPr>
                </pic:pic>
              </a:graphicData>
            </a:graphic>
          </wp:anchor>
        </w:drawing>
      </w:r>
    </w:p>
    <w:p w:rsidR="004551D5" w:rsidRDefault="004551D5" w:rsidP="004551D5">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4551D5" w:rsidRPr="00E5747E" w:rsidRDefault="004551D5" w:rsidP="004551D5">
      <w:pPr>
        <w:spacing w:line="360" w:lineRule="auto"/>
        <w:jc w:val="center"/>
        <w:rPr>
          <w:rFonts w:ascii="Arial" w:hAnsi="Arial" w:cs="Arial"/>
          <w:sz w:val="24"/>
          <w:szCs w:val="24"/>
        </w:rPr>
      </w:pPr>
    </w:p>
    <w:p w:rsidR="004551D5" w:rsidRDefault="004551D5" w:rsidP="004551D5">
      <w:pPr>
        <w:spacing w:line="360" w:lineRule="auto"/>
        <w:jc w:val="center"/>
        <w:rPr>
          <w:rFonts w:ascii="Arial" w:hAnsi="Arial" w:cs="Arial"/>
          <w:sz w:val="24"/>
          <w:szCs w:val="24"/>
        </w:rPr>
      </w:pPr>
    </w:p>
    <w:p w:rsidR="004551D5" w:rsidRPr="00E5747E" w:rsidRDefault="004551D5" w:rsidP="004551D5">
      <w:pPr>
        <w:spacing w:line="360" w:lineRule="auto"/>
        <w:jc w:val="center"/>
        <w:rPr>
          <w:rFonts w:ascii="Arial" w:hAnsi="Arial" w:cs="Arial"/>
          <w:sz w:val="24"/>
          <w:szCs w:val="24"/>
        </w:rPr>
      </w:pPr>
    </w:p>
    <w:tbl>
      <w:tblPr>
        <w:tblW w:w="5000" w:type="pct"/>
        <w:tblBorders>
          <w:insideH w:val="single" w:sz="6" w:space="0" w:color="72B760"/>
        </w:tblBorders>
        <w:tblCellMar>
          <w:top w:w="15" w:type="dxa"/>
          <w:left w:w="15" w:type="dxa"/>
          <w:bottom w:w="15" w:type="dxa"/>
          <w:right w:w="15" w:type="dxa"/>
        </w:tblCellMar>
        <w:tblLook w:val="04A0"/>
      </w:tblPr>
      <w:tblGrid>
        <w:gridCol w:w="2230"/>
        <w:gridCol w:w="7204"/>
      </w:tblGrid>
      <w:tr w:rsidR="004551D5" w:rsidRPr="004E667D" w:rsidTr="00DA77AC">
        <w:tc>
          <w:tcPr>
            <w:tcW w:w="0" w:type="auto"/>
            <w:vAlign w:val="center"/>
            <w:hideMark/>
          </w:tcPr>
          <w:p w:rsidR="004551D5" w:rsidRPr="004E667D" w:rsidRDefault="004551D5" w:rsidP="00DA77AC">
            <w:pPr>
              <w:spacing w:after="0" w:line="240" w:lineRule="auto"/>
              <w:jc w:val="center"/>
              <w:rPr>
                <w:rFonts w:ascii="Times New Roman" w:eastAsia="Times New Roman" w:hAnsi="Times New Roman" w:cs="Times New Roman"/>
                <w:sz w:val="24"/>
                <w:szCs w:val="24"/>
                <w:lang w:eastAsia="es-MX"/>
              </w:rPr>
            </w:pPr>
            <w:r w:rsidRPr="00E5747E">
              <w:rPr>
                <w:rFonts w:ascii="Arial" w:hAnsi="Arial" w:cs="Arial"/>
                <w:sz w:val="24"/>
                <w:szCs w:val="24"/>
              </w:rPr>
              <w:tab/>
              <w:t xml:space="preserve">Materia: </w:t>
            </w:r>
          </w:p>
        </w:tc>
        <w:tc>
          <w:tcPr>
            <w:tcW w:w="0" w:type="auto"/>
            <w:vAlign w:val="center"/>
            <w:hideMark/>
          </w:tcPr>
          <w:p w:rsidR="004551D5" w:rsidRPr="004E667D" w:rsidRDefault="004551D5" w:rsidP="00DA77AC">
            <w:pPr>
              <w:spacing w:after="0" w:line="240" w:lineRule="auto"/>
              <w:rPr>
                <w:rFonts w:ascii="Times New Roman" w:eastAsia="Times New Roman" w:hAnsi="Times New Roman" w:cs="Times New Roman"/>
                <w:sz w:val="24"/>
                <w:szCs w:val="24"/>
                <w:lang w:eastAsia="es-MX"/>
              </w:rPr>
            </w:pPr>
            <w:r w:rsidRPr="004E667D">
              <w:rPr>
                <w:rFonts w:ascii="Times New Roman" w:eastAsia="Times New Roman" w:hAnsi="Times New Roman" w:cs="Times New Roman"/>
                <w:sz w:val="24"/>
                <w:szCs w:val="24"/>
                <w:lang w:eastAsia="es-MX"/>
              </w:rPr>
              <w:t>DISEÑO Y ANÁLISIS DE POLÍTICAS PÚBLICAS</w:t>
            </w:r>
          </w:p>
        </w:tc>
      </w:tr>
    </w:tbl>
    <w:p w:rsidR="004551D5" w:rsidRDefault="004551D5" w:rsidP="004551D5">
      <w:pPr>
        <w:tabs>
          <w:tab w:val="left" w:pos="675"/>
          <w:tab w:val="left" w:pos="735"/>
        </w:tabs>
        <w:spacing w:line="360" w:lineRule="auto"/>
        <w:rPr>
          <w:rFonts w:ascii="Arial" w:hAnsi="Arial" w:cs="Arial"/>
          <w:sz w:val="24"/>
          <w:szCs w:val="24"/>
        </w:rPr>
      </w:pPr>
    </w:p>
    <w:p w:rsidR="004551D5" w:rsidRPr="00E5747E" w:rsidRDefault="004551D5" w:rsidP="004551D5">
      <w:pPr>
        <w:tabs>
          <w:tab w:val="left" w:pos="735"/>
        </w:tabs>
        <w:spacing w:line="360" w:lineRule="auto"/>
        <w:rPr>
          <w:rFonts w:ascii="Arial" w:hAnsi="Arial" w:cs="Arial"/>
          <w:sz w:val="24"/>
          <w:szCs w:val="24"/>
        </w:rPr>
      </w:pPr>
    </w:p>
    <w:p w:rsidR="004551D5" w:rsidRPr="00E5747E" w:rsidRDefault="004551D5" w:rsidP="004551D5">
      <w:pPr>
        <w:pStyle w:val="Default"/>
      </w:pPr>
      <w:r w:rsidRPr="00E5747E">
        <w:tab/>
      </w:r>
    </w:p>
    <w:p w:rsidR="004551D5" w:rsidRPr="00E5747E" w:rsidRDefault="004551D5" w:rsidP="004551D5">
      <w:pPr>
        <w:autoSpaceDE w:val="0"/>
        <w:autoSpaceDN w:val="0"/>
        <w:adjustRightInd w:val="0"/>
        <w:spacing w:after="0" w:line="240" w:lineRule="auto"/>
        <w:rPr>
          <w:rFonts w:ascii="Arial" w:hAnsi="Arial" w:cs="Arial"/>
          <w:sz w:val="24"/>
          <w:szCs w:val="24"/>
        </w:rPr>
      </w:pPr>
    </w:p>
    <w:p w:rsidR="004551D5" w:rsidRPr="006E2C92" w:rsidRDefault="004551D5" w:rsidP="004551D5">
      <w:pPr>
        <w:pStyle w:val="NormalWeb"/>
        <w:shd w:val="clear" w:color="auto" w:fill="FFFFFF"/>
        <w:spacing w:line="215" w:lineRule="atLeast"/>
        <w:ind w:left="720"/>
        <w:rPr>
          <w:rFonts w:ascii="Arial" w:hAnsi="Arial" w:cs="Arial"/>
          <w:b/>
          <w:color w:val="222222"/>
        </w:rPr>
      </w:pPr>
      <w:r>
        <w:rPr>
          <w:rFonts w:ascii="Arial" w:hAnsi="Arial" w:cs="Arial"/>
          <w:b/>
          <w:color w:val="222222"/>
        </w:rPr>
        <w:t>Dra. C. Odalys Peñate López</w:t>
      </w:r>
    </w:p>
    <w:p w:rsidR="004551D5" w:rsidRPr="00E5747E" w:rsidRDefault="004551D5" w:rsidP="004551D5">
      <w:pPr>
        <w:tabs>
          <w:tab w:val="left" w:pos="735"/>
        </w:tabs>
        <w:spacing w:line="360" w:lineRule="auto"/>
        <w:rPr>
          <w:rFonts w:ascii="Arial" w:hAnsi="Arial" w:cs="Arial"/>
          <w:b/>
          <w:sz w:val="24"/>
          <w:szCs w:val="24"/>
        </w:rPr>
      </w:pPr>
    </w:p>
    <w:p w:rsidR="004551D5" w:rsidRPr="00E5747E" w:rsidRDefault="004551D5" w:rsidP="004551D5">
      <w:pPr>
        <w:tabs>
          <w:tab w:val="left" w:pos="735"/>
        </w:tabs>
        <w:spacing w:line="360" w:lineRule="auto"/>
        <w:rPr>
          <w:rFonts w:ascii="Arial" w:hAnsi="Arial" w:cs="Arial"/>
          <w:sz w:val="24"/>
          <w:szCs w:val="24"/>
        </w:rPr>
      </w:pPr>
    </w:p>
    <w:p w:rsidR="004551D5" w:rsidRPr="00E5747E" w:rsidRDefault="004551D5" w:rsidP="004551D5">
      <w:pPr>
        <w:tabs>
          <w:tab w:val="left" w:pos="735"/>
        </w:tabs>
        <w:spacing w:line="360" w:lineRule="auto"/>
        <w:rPr>
          <w:rFonts w:ascii="Arial" w:hAnsi="Arial" w:cs="Arial"/>
          <w:sz w:val="24"/>
          <w:szCs w:val="24"/>
        </w:rPr>
      </w:pPr>
    </w:p>
    <w:p w:rsidR="004551D5" w:rsidRPr="00E5747E" w:rsidRDefault="004551D5" w:rsidP="004551D5">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4551D5" w:rsidRDefault="004551D5" w:rsidP="004551D5">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4551D5" w:rsidRDefault="004551D5" w:rsidP="004551D5">
      <w:pPr>
        <w:tabs>
          <w:tab w:val="left" w:pos="735"/>
        </w:tabs>
        <w:spacing w:line="360" w:lineRule="auto"/>
        <w:rPr>
          <w:rFonts w:ascii="Arial" w:hAnsi="Arial" w:cs="Arial"/>
          <w:b/>
          <w:sz w:val="24"/>
          <w:szCs w:val="24"/>
        </w:rPr>
      </w:pPr>
    </w:p>
    <w:p w:rsidR="004551D5" w:rsidRDefault="004551D5" w:rsidP="004551D5">
      <w:pPr>
        <w:tabs>
          <w:tab w:val="left" w:pos="735"/>
        </w:tabs>
        <w:spacing w:line="360" w:lineRule="auto"/>
        <w:rPr>
          <w:rFonts w:ascii="Arial" w:hAnsi="Arial" w:cs="Arial"/>
          <w:b/>
          <w:sz w:val="24"/>
          <w:szCs w:val="24"/>
        </w:rPr>
      </w:pPr>
    </w:p>
    <w:p w:rsidR="004551D5" w:rsidRDefault="004551D5" w:rsidP="004551D5">
      <w:pPr>
        <w:tabs>
          <w:tab w:val="left" w:pos="735"/>
        </w:tabs>
        <w:spacing w:line="360" w:lineRule="auto"/>
        <w:rPr>
          <w:rFonts w:ascii="Arial" w:hAnsi="Arial" w:cs="Arial"/>
          <w:b/>
          <w:sz w:val="24"/>
          <w:szCs w:val="24"/>
        </w:rPr>
      </w:pPr>
    </w:p>
    <w:p w:rsidR="004551D5" w:rsidRDefault="004551D5" w:rsidP="004551D5">
      <w:pPr>
        <w:spacing w:line="360" w:lineRule="auto"/>
        <w:jc w:val="right"/>
        <w:rPr>
          <w:rFonts w:ascii="Arial" w:hAnsi="Arial" w:cs="Arial"/>
        </w:rPr>
      </w:pPr>
      <w:r>
        <w:rPr>
          <w:rFonts w:ascii="Arial" w:hAnsi="Arial" w:cs="Arial"/>
        </w:rPr>
        <w:t>Tapachula, Chiapas a 30 de abril de 2015</w:t>
      </w:r>
    </w:p>
    <w:p w:rsidR="004551D5" w:rsidRDefault="004551D5" w:rsidP="00CD0712">
      <w:pPr>
        <w:autoSpaceDE w:val="0"/>
        <w:autoSpaceDN w:val="0"/>
        <w:adjustRightInd w:val="0"/>
        <w:spacing w:after="0" w:line="360" w:lineRule="auto"/>
        <w:jc w:val="both"/>
        <w:rPr>
          <w:rFonts w:ascii="Arial" w:hAnsi="Arial" w:cs="Arial"/>
          <w:sz w:val="24"/>
          <w:szCs w:val="24"/>
        </w:rPr>
      </w:pPr>
    </w:p>
    <w:p w:rsidR="004551D5" w:rsidRDefault="004551D5" w:rsidP="00CD0712">
      <w:pPr>
        <w:autoSpaceDE w:val="0"/>
        <w:autoSpaceDN w:val="0"/>
        <w:adjustRightInd w:val="0"/>
        <w:spacing w:after="0" w:line="360" w:lineRule="auto"/>
        <w:jc w:val="both"/>
        <w:rPr>
          <w:rFonts w:ascii="Arial" w:hAnsi="Arial" w:cs="Arial"/>
          <w:sz w:val="24"/>
          <w:szCs w:val="24"/>
        </w:rPr>
      </w:pPr>
    </w:p>
    <w:p w:rsidR="004551D5" w:rsidRDefault="004551D5" w:rsidP="00CD0712">
      <w:pPr>
        <w:autoSpaceDE w:val="0"/>
        <w:autoSpaceDN w:val="0"/>
        <w:adjustRightInd w:val="0"/>
        <w:spacing w:after="0" w:line="360" w:lineRule="auto"/>
        <w:jc w:val="both"/>
        <w:rPr>
          <w:rFonts w:ascii="Arial" w:hAnsi="Arial" w:cs="Arial"/>
          <w:sz w:val="24"/>
          <w:szCs w:val="24"/>
        </w:rPr>
      </w:pPr>
    </w:p>
    <w:p w:rsidR="004551D5" w:rsidRDefault="004551D5" w:rsidP="00CD0712">
      <w:pPr>
        <w:autoSpaceDE w:val="0"/>
        <w:autoSpaceDN w:val="0"/>
        <w:adjustRightInd w:val="0"/>
        <w:spacing w:after="0" w:line="360" w:lineRule="auto"/>
        <w:jc w:val="both"/>
        <w:rPr>
          <w:rFonts w:ascii="Arial" w:hAnsi="Arial" w:cs="Arial"/>
          <w:sz w:val="24"/>
          <w:szCs w:val="24"/>
        </w:rPr>
      </w:pPr>
    </w:p>
    <w:p w:rsidR="004551D5" w:rsidRPr="004551D5" w:rsidRDefault="004551D5" w:rsidP="004551D5">
      <w:pPr>
        <w:autoSpaceDE w:val="0"/>
        <w:autoSpaceDN w:val="0"/>
        <w:adjustRightInd w:val="0"/>
        <w:spacing w:after="0" w:line="360" w:lineRule="auto"/>
        <w:jc w:val="center"/>
        <w:rPr>
          <w:rFonts w:ascii="Arial" w:hAnsi="Arial" w:cs="Arial"/>
          <w:sz w:val="24"/>
          <w:szCs w:val="24"/>
        </w:rPr>
      </w:pPr>
      <w:r w:rsidRPr="004551D5">
        <w:rPr>
          <w:rFonts w:ascii="Arial" w:hAnsi="Arial" w:cs="Arial"/>
          <w:color w:val="222222"/>
          <w:sz w:val="24"/>
          <w:szCs w:val="24"/>
        </w:rPr>
        <w:lastRenderedPageBreak/>
        <w:t>TIPOLOGÍAS Y FUENTES DE INFORMACIÓN QUE TRIBUTAN A LAS POLÍTICAS PÚBLICAS.</w:t>
      </w:r>
    </w:p>
    <w:p w:rsidR="004551D5" w:rsidRDefault="004551D5" w:rsidP="00CD0712">
      <w:pPr>
        <w:autoSpaceDE w:val="0"/>
        <w:autoSpaceDN w:val="0"/>
        <w:adjustRightInd w:val="0"/>
        <w:spacing w:after="0" w:line="360" w:lineRule="auto"/>
        <w:jc w:val="both"/>
        <w:rPr>
          <w:rFonts w:ascii="Arial" w:hAnsi="Arial" w:cs="Arial"/>
          <w:sz w:val="24"/>
          <w:szCs w:val="24"/>
        </w:rPr>
      </w:pPr>
    </w:p>
    <w:p w:rsidR="00B1465C" w:rsidRPr="00A6612F" w:rsidRDefault="00B1465C" w:rsidP="00B1465C">
      <w:pPr>
        <w:shd w:val="clear" w:color="auto" w:fill="FFFFFF"/>
        <w:spacing w:after="0" w:line="360" w:lineRule="auto"/>
        <w:ind w:hanging="360"/>
        <w:contextualSpacing/>
        <w:jc w:val="both"/>
        <w:rPr>
          <w:rFonts w:ascii="Arial" w:eastAsia="Times New Roman" w:hAnsi="Arial" w:cs="Arial"/>
          <w:color w:val="191919"/>
          <w:lang w:eastAsia="es-MX"/>
        </w:rPr>
      </w:pPr>
      <w:r>
        <w:rPr>
          <w:rFonts w:ascii="Arial" w:eastAsia="Times New Roman" w:hAnsi="Arial" w:cs="Arial"/>
          <w:color w:val="000000"/>
          <w:sz w:val="24"/>
          <w:szCs w:val="24"/>
          <w:lang w:val="es-ES" w:eastAsia="es-MX"/>
        </w:rPr>
        <w:t xml:space="preserve">      </w:t>
      </w:r>
      <w:r w:rsidRPr="00A6612F">
        <w:rPr>
          <w:rFonts w:ascii="Arial" w:eastAsia="Times New Roman" w:hAnsi="Arial" w:cs="Arial"/>
          <w:color w:val="000000"/>
          <w:lang w:val="es-ES" w:eastAsia="es-MX"/>
        </w:rPr>
        <w:t xml:space="preserve">Knoepfel, Peter en Análisis y Conducción de las Políticas Públicas dice que una política pública se define como “una concatenación de decisiones o de acciones, intencionalmente coherentes, tomadas por diferentes actores, públicos y ocasionalmente privados –cuyos recursos, nexos institucionales e intereses varían- a fin de resolver de manera puntual un problema políticamente definido como colectivo. </w:t>
      </w:r>
    </w:p>
    <w:p w:rsidR="00B1465C" w:rsidRPr="00A6612F" w:rsidRDefault="00B1465C" w:rsidP="00B1465C">
      <w:pPr>
        <w:shd w:val="clear" w:color="auto" w:fill="FFFFFF"/>
        <w:spacing w:after="0" w:line="360" w:lineRule="auto"/>
        <w:ind w:hanging="360"/>
        <w:jc w:val="both"/>
        <w:rPr>
          <w:rFonts w:ascii="Arial" w:eastAsia="Times New Roman" w:hAnsi="Arial" w:cs="Arial"/>
          <w:color w:val="191919"/>
          <w:lang w:eastAsia="es-MX"/>
        </w:rPr>
      </w:pPr>
      <w:r w:rsidRPr="00A6612F">
        <w:rPr>
          <w:rFonts w:ascii="Arial" w:eastAsia="Times New Roman" w:hAnsi="Arial" w:cs="Arial"/>
          <w:color w:val="000000"/>
          <w:lang w:val="es-ES" w:eastAsia="es-MX"/>
        </w:rPr>
        <w:t xml:space="preserve">     “Las políticas públicas son el conjunto de objetivos, decisiones y acciones que lleva a cabo un gobierno para solucionar los problemas que en un momento determinado los ciudadanos y el propio gobierno consideran prioritarios. </w:t>
      </w:r>
    </w:p>
    <w:p w:rsidR="00B1465C" w:rsidRPr="00A6612F" w:rsidRDefault="00B1465C" w:rsidP="00B1465C">
      <w:pPr>
        <w:shd w:val="clear" w:color="auto" w:fill="FFFFFF"/>
        <w:spacing w:after="0" w:line="360" w:lineRule="auto"/>
        <w:jc w:val="both"/>
        <w:rPr>
          <w:rFonts w:ascii="Arial" w:eastAsia="Times New Roman" w:hAnsi="Arial" w:cs="Arial"/>
          <w:color w:val="191919"/>
          <w:lang w:eastAsia="es-MX"/>
        </w:rPr>
      </w:pPr>
      <w:r w:rsidRPr="00A6612F">
        <w:rPr>
          <w:rFonts w:ascii="Arial" w:eastAsia="Times New Roman" w:hAnsi="Arial" w:cs="Arial"/>
          <w:color w:val="000000"/>
          <w:lang w:val="es-ES" w:eastAsia="es-MX"/>
        </w:rPr>
        <w:t xml:space="preserve">Desde este punto de vista, las políticas públicas se pueden entender como un proceso que se inicia cuando un gobierno o un directivo público detecta la existencia de un problema que, por su importancia, merece su atención y termina con la evaluación de los resultados que han tenido las acciones emprendidas para eliminar, mitigar o variar ese problema.” </w:t>
      </w:r>
    </w:p>
    <w:p w:rsidR="00B1465C" w:rsidRPr="00A6612F" w:rsidRDefault="00B1465C" w:rsidP="00B1465C">
      <w:pPr>
        <w:shd w:val="clear" w:color="auto" w:fill="FFFFFF"/>
        <w:spacing w:line="360" w:lineRule="auto"/>
        <w:ind w:hanging="360"/>
        <w:jc w:val="both"/>
        <w:rPr>
          <w:rFonts w:ascii="Arial" w:eastAsia="Times New Roman" w:hAnsi="Arial" w:cs="Arial"/>
          <w:color w:val="191919"/>
          <w:lang w:eastAsia="es-MX"/>
        </w:rPr>
      </w:pPr>
      <w:r w:rsidRPr="00A6612F">
        <w:rPr>
          <w:rFonts w:ascii="Arial" w:eastAsia="Times New Roman" w:hAnsi="Arial" w:cs="Arial"/>
          <w:color w:val="000000"/>
          <w:lang w:val="es-ES" w:eastAsia="es-MX"/>
        </w:rPr>
        <w:t xml:space="preserve">      Como lo indica Fred M. Frohok, las políticas públicas son patrones de acción que resuelven conflictos y proveen de incentivos a la cooperación. Los patrones de acción no actúan aisladamente, sino dentro del marco más general de los programas de gobierno. Así pues, son actos específicos de gobierno, instrumentados dentro de una práctica general. </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El objetivo primordial de un sistema tributario es recaudar los ingresos necesarios para</w:t>
      </w:r>
      <w:r w:rsidR="00B1465C" w:rsidRPr="00A6612F">
        <w:rPr>
          <w:rFonts w:ascii="Arial" w:hAnsi="Arial" w:cs="Arial"/>
        </w:rPr>
        <w:t xml:space="preserve"> </w:t>
      </w:r>
      <w:r w:rsidRPr="00A6612F">
        <w:rPr>
          <w:rFonts w:ascii="Arial" w:hAnsi="Arial" w:cs="Arial"/>
        </w:rPr>
        <w:t>financiar el gasto público. Cada ciudadano debe aportar una proporción ya sea de su ingreso, de su consumo o de su riqueza, que será destinada a financiar los bienes públicos, el gasto social u otras actividades que tengan efectos económicos positivos para la sociedad.</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Sin embargo, la manera de recaudar no es irrelevante. La estructura tributaria debe tener ciertas cualidades, tales como eficiencia, equidad y simplicidad. La eficiencia se vincula con el hecho de que los impuestos deben ser recaudados interfiriendo lo menos posible con las decisiones de las personas. La equidad se entiende en un doble sentido: horizontal y vertical. Los impuestos tienen que ser horizontalmente equitativos, esto es, deben afectar de igual manera a personas de igual capacidad contributiva. A su vez, deben ser verticalmente equitativos, en el sentido de que las personas de mayor capacidad contributiva tienen que pagar proporcionalmente más impuestos. Por último, es preferible tener una estructura</w:t>
      </w:r>
      <w:r w:rsidR="006E1F0C" w:rsidRPr="00A6612F">
        <w:rPr>
          <w:rFonts w:ascii="Arial" w:hAnsi="Arial" w:cs="Arial"/>
        </w:rPr>
        <w:t xml:space="preserve"> </w:t>
      </w:r>
      <w:r w:rsidRPr="00A6612F">
        <w:rPr>
          <w:rFonts w:ascii="Arial" w:hAnsi="Arial" w:cs="Arial"/>
        </w:rPr>
        <w:t xml:space="preserve">tributaria simple a una compleja, pues la simplicidad disminuye otros costos asociados a los impuestos, </w:t>
      </w:r>
      <w:r w:rsidRPr="00A6612F">
        <w:rPr>
          <w:rFonts w:ascii="Arial" w:hAnsi="Arial" w:cs="Arial"/>
        </w:rPr>
        <w:lastRenderedPageBreak/>
        <w:t>como los relacionados con la administración y el cumplimiento, a la vez que reduce los espacios de evasión y elusión.</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Frecuentemente, los gobiernos utilizan también los sistemas tributarios para promover ciertos objetivos de política económica, como incentivar el ahorro, estimular el empleo o proteger a la industria nacional. En tales circunstancias, el sistema tributario cumple un rol similar al del gasto público, pero por la vía de la renuncia del Estado a toda la recaudación, o parte de ella, que correspondería obtener de determinados contribuyentes o actividades.</w:t>
      </w:r>
      <w:r w:rsidR="006E1F0C" w:rsidRPr="00A6612F">
        <w:rPr>
          <w:rFonts w:ascii="Arial" w:hAnsi="Arial" w:cs="Arial"/>
        </w:rPr>
        <w:t xml:space="preserve"> </w:t>
      </w:r>
      <w:r w:rsidRPr="00A6612F">
        <w:rPr>
          <w:rFonts w:ascii="Arial" w:hAnsi="Arial" w:cs="Arial"/>
        </w:rPr>
        <w:t xml:space="preserve">Esta renuncia es lo que se conoce como </w:t>
      </w:r>
      <w:r w:rsidRPr="00A6612F">
        <w:rPr>
          <w:rFonts w:ascii="Arial" w:hAnsi="Arial" w:cs="Arial"/>
          <w:iCs/>
        </w:rPr>
        <w:t>gasto tributario</w:t>
      </w:r>
      <w:r w:rsidRPr="00A6612F">
        <w:rPr>
          <w:rFonts w:ascii="Arial" w:hAnsi="Arial" w:cs="Arial"/>
        </w:rPr>
        <w:t>.</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Cabe señalar que un gasto tributario puede afectar de distinta manera las cualidades de eficiencia, equidad y simplicidad de la estructura tributaria. Sin embargo, en la medida en que favorezca a un grupo específico de contribuyentes o actividades se traducirá, necesariamente, en una pérdida de equidad horizontal. Desde este punto de vista, se puede decir que los presupuestos de gastos tributarios constituyen también, en cierto modo, informes que muestran el grado de inequidad horizontal de los impuestos.</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La OCDE</w:t>
      </w:r>
      <w:r w:rsidR="00EE3259" w:rsidRPr="00A6612F">
        <w:rPr>
          <w:rFonts w:ascii="Arial" w:hAnsi="Arial" w:cs="Arial"/>
        </w:rPr>
        <w:t xml:space="preserve"> (</w:t>
      </w:r>
      <w:r w:rsidR="00EE3259" w:rsidRPr="00A6612F">
        <w:rPr>
          <w:rStyle w:val="tgc"/>
          <w:rFonts w:ascii="Arial" w:hAnsi="Arial" w:cs="Arial"/>
          <w:bCs/>
          <w:color w:val="222222"/>
        </w:rPr>
        <w:t>La</w:t>
      </w:r>
      <w:r w:rsidR="00EE3259" w:rsidRPr="00A6612F">
        <w:rPr>
          <w:rStyle w:val="tgc"/>
          <w:rFonts w:ascii="Arial" w:hAnsi="Arial" w:cs="Arial"/>
          <w:color w:val="222222"/>
        </w:rPr>
        <w:t xml:space="preserve"> Organización para </w:t>
      </w:r>
      <w:r w:rsidR="00EE3259" w:rsidRPr="00A6612F">
        <w:rPr>
          <w:rStyle w:val="tgc"/>
          <w:rFonts w:ascii="Arial" w:hAnsi="Arial" w:cs="Arial"/>
          <w:bCs/>
          <w:color w:val="222222"/>
        </w:rPr>
        <w:t>la</w:t>
      </w:r>
      <w:r w:rsidR="00EE3259" w:rsidRPr="00A6612F">
        <w:rPr>
          <w:rStyle w:val="tgc"/>
          <w:rFonts w:ascii="Arial" w:hAnsi="Arial" w:cs="Arial"/>
          <w:color w:val="222222"/>
        </w:rPr>
        <w:t xml:space="preserve"> Cooperación y el Desarrollo Económico)</w:t>
      </w:r>
      <w:r w:rsidR="001C3676" w:rsidRPr="00A6612F">
        <w:rPr>
          <w:rFonts w:ascii="Arial" w:hAnsi="Arial" w:cs="Arial"/>
        </w:rPr>
        <w:t xml:space="preserve"> </w:t>
      </w:r>
      <w:r w:rsidRPr="00A6612F">
        <w:rPr>
          <w:rFonts w:ascii="Arial" w:hAnsi="Arial" w:cs="Arial"/>
        </w:rPr>
        <w:t xml:space="preserve"> define los gastos tributarios como una transferencia de recursos públicos llevada a cabo mediante la reducción de las obligaciones tributarias con respecto a un impuesto de referencia</w:t>
      </w:r>
      <w:r w:rsidR="006E1F0C" w:rsidRPr="00A6612F">
        <w:rPr>
          <w:rFonts w:ascii="Arial" w:hAnsi="Arial" w:cs="Arial"/>
        </w:rPr>
        <w:t xml:space="preserve">, </w:t>
      </w:r>
      <w:r w:rsidRPr="00A6612F">
        <w:rPr>
          <w:rFonts w:ascii="Arial" w:hAnsi="Arial" w:cs="Arial"/>
        </w:rPr>
        <w:t xml:space="preserve">más que por la vía del gasto directo. Una de las principales dificultades a la hora de definir e identificar los gastos tributarios dentro de una legislación particular radica, justamente, en convenir una norma o impuesto de referencia contra el cual se puedan contrastar las disposiciones de la legislación tributaria. </w:t>
      </w:r>
      <w:r w:rsidR="006E1F0C" w:rsidRPr="00A6612F">
        <w:rPr>
          <w:rFonts w:ascii="Arial" w:hAnsi="Arial" w:cs="Arial"/>
        </w:rPr>
        <w:t>Las</w:t>
      </w:r>
      <w:r w:rsidRPr="00A6612F">
        <w:rPr>
          <w:rFonts w:ascii="Arial" w:hAnsi="Arial" w:cs="Arial"/>
        </w:rPr>
        <w:t xml:space="preserve"> cuantificaciones de los gastos tributarios pueden ser radicalmente distintas según la definición adoptada, lo cual trae aparejada, entre otras cosas, la imposibilidad de realizar comparaciones confiables de las magnitudes de los gastos tributarios entre distintos países. </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Desde el punto de vista de la técnica tributaria, los gastos tributarios pueden tomar diversas formas, como las siguientes:</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 Exenciones: Ingresos o transacciones que se excluyen de las bases imponibles. En las normas legales se las encuentra bajo distintas denominaciones, como “exenciones”, “exoneraciones”, “hechos no gravados”, etc.</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 Deducciones: Cantidades que se permite rebajar de las bases imponibles.</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 Créditos: Cantidades que se permite rebajar de los impuestos.</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 Tasas reducidas: Alícuotas de impuestos inferiores a las de aplicación general.</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 Diferimientos: Postergación o rezago en el pago de un impuesto.</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Se ha dicho que los gastos tributarios constituyen una transferencia de recursos públicos</w:t>
      </w:r>
      <w:r w:rsidR="005F2B74" w:rsidRPr="00A6612F">
        <w:rPr>
          <w:rFonts w:ascii="Arial" w:hAnsi="Arial" w:cs="Arial"/>
        </w:rPr>
        <w:t xml:space="preserve"> </w:t>
      </w:r>
      <w:r w:rsidRPr="00A6612F">
        <w:rPr>
          <w:rFonts w:ascii="Arial" w:hAnsi="Arial" w:cs="Arial"/>
        </w:rPr>
        <w:t>llevada a cabo mediante la reducción de las obligaciones tributarias con respecto a un</w:t>
      </w:r>
      <w:r w:rsidR="005F2B74" w:rsidRPr="00A6612F">
        <w:rPr>
          <w:rFonts w:ascii="Arial" w:hAnsi="Arial" w:cs="Arial"/>
        </w:rPr>
        <w:t xml:space="preserve"> </w:t>
      </w:r>
      <w:r w:rsidRPr="00A6612F">
        <w:rPr>
          <w:rFonts w:ascii="Arial" w:hAnsi="Arial" w:cs="Arial"/>
        </w:rPr>
        <w:t xml:space="preserve">impuesto </w:t>
      </w:r>
      <w:r w:rsidRPr="00A6612F">
        <w:rPr>
          <w:rFonts w:ascii="Arial" w:hAnsi="Arial" w:cs="Arial"/>
        </w:rPr>
        <w:lastRenderedPageBreak/>
        <w:t>de referencia. Ahora bien, idealmente, estas transferencias deberían perseguir en</w:t>
      </w:r>
      <w:r w:rsidR="005F2B74" w:rsidRPr="00A6612F">
        <w:rPr>
          <w:rFonts w:ascii="Arial" w:hAnsi="Arial" w:cs="Arial"/>
        </w:rPr>
        <w:t xml:space="preserve"> </w:t>
      </w:r>
      <w:r w:rsidRPr="00A6612F">
        <w:rPr>
          <w:rFonts w:ascii="Arial" w:hAnsi="Arial" w:cs="Arial"/>
        </w:rPr>
        <w:t xml:space="preserve">esencia cuatro objetivos: </w:t>
      </w:r>
      <w:r w:rsidR="003D0A28" w:rsidRPr="00A6612F">
        <w:rPr>
          <w:rFonts w:ascii="Arial" w:hAnsi="Arial" w:cs="Arial"/>
        </w:rPr>
        <w:t xml:space="preserve">(I) </w:t>
      </w:r>
      <w:r w:rsidRPr="00A6612F">
        <w:rPr>
          <w:rFonts w:ascii="Arial" w:hAnsi="Arial" w:cs="Arial"/>
        </w:rPr>
        <w:t xml:space="preserve">mejorar la progresividad del sistema tributario; </w:t>
      </w:r>
      <w:r w:rsidR="003D0A28" w:rsidRPr="00A6612F">
        <w:rPr>
          <w:rFonts w:ascii="Arial" w:hAnsi="Arial" w:cs="Arial"/>
        </w:rPr>
        <w:t xml:space="preserve">(II) </w:t>
      </w:r>
      <w:r w:rsidRPr="00A6612F">
        <w:rPr>
          <w:rFonts w:ascii="Arial" w:hAnsi="Arial" w:cs="Arial"/>
        </w:rPr>
        <w:t>otorgar</w:t>
      </w:r>
      <w:r w:rsidR="005F2B74" w:rsidRPr="00A6612F">
        <w:rPr>
          <w:rFonts w:ascii="Arial" w:hAnsi="Arial" w:cs="Arial"/>
        </w:rPr>
        <w:t xml:space="preserve"> </w:t>
      </w:r>
      <w:r w:rsidRPr="00A6612F">
        <w:rPr>
          <w:rFonts w:ascii="Arial" w:hAnsi="Arial" w:cs="Arial"/>
        </w:rPr>
        <w:t xml:space="preserve">mayor eficiencia a la estructura tributaria; </w:t>
      </w:r>
      <w:r w:rsidR="003D0A28" w:rsidRPr="00A6612F">
        <w:rPr>
          <w:rFonts w:ascii="Arial" w:hAnsi="Arial" w:cs="Arial"/>
        </w:rPr>
        <w:t xml:space="preserve">(III) </w:t>
      </w:r>
      <w:r w:rsidRPr="00A6612F">
        <w:rPr>
          <w:rFonts w:ascii="Arial" w:hAnsi="Arial" w:cs="Arial"/>
        </w:rPr>
        <w:t>estimular el consumo de bienes estimados</w:t>
      </w:r>
      <w:r w:rsidR="005F2B74" w:rsidRPr="00A6612F">
        <w:rPr>
          <w:rFonts w:ascii="Arial" w:hAnsi="Arial" w:cs="Arial"/>
        </w:rPr>
        <w:t xml:space="preserve"> </w:t>
      </w:r>
      <w:r w:rsidRPr="00A6612F">
        <w:rPr>
          <w:rFonts w:ascii="Arial" w:hAnsi="Arial" w:cs="Arial"/>
        </w:rPr>
        <w:t xml:space="preserve">“meritorios”, </w:t>
      </w:r>
      <w:proofErr w:type="gramStart"/>
      <w:r w:rsidRPr="00A6612F">
        <w:rPr>
          <w:rFonts w:ascii="Arial" w:hAnsi="Arial" w:cs="Arial"/>
        </w:rPr>
        <w:t>y</w:t>
      </w:r>
      <w:proofErr w:type="gramEnd"/>
      <w:r w:rsidRPr="00A6612F">
        <w:rPr>
          <w:rFonts w:ascii="Arial" w:hAnsi="Arial" w:cs="Arial"/>
        </w:rPr>
        <w:t xml:space="preserve"> </w:t>
      </w:r>
      <w:r w:rsidR="003D0A28" w:rsidRPr="00A6612F">
        <w:rPr>
          <w:rFonts w:ascii="Arial" w:hAnsi="Arial" w:cs="Arial"/>
        </w:rPr>
        <w:t>(IV)</w:t>
      </w:r>
      <w:r w:rsidRPr="00A6612F">
        <w:rPr>
          <w:rFonts w:ascii="Arial" w:hAnsi="Arial" w:cs="Arial"/>
        </w:rPr>
        <w:t xml:space="preserve"> incentivar la inversión en ciertos sectores o regiones. Además, algunos</w:t>
      </w:r>
      <w:r w:rsidR="005F2B74" w:rsidRPr="00A6612F">
        <w:rPr>
          <w:rFonts w:ascii="Arial" w:hAnsi="Arial" w:cs="Arial"/>
        </w:rPr>
        <w:t xml:space="preserve"> </w:t>
      </w:r>
      <w:r w:rsidRPr="00A6612F">
        <w:rPr>
          <w:rFonts w:ascii="Arial" w:hAnsi="Arial" w:cs="Arial"/>
        </w:rPr>
        <w:t>tratamientos especiales se basan en la complejidad que a veces presenta la aplicación de la</w:t>
      </w:r>
      <w:r w:rsidR="005F2B74" w:rsidRPr="00A6612F">
        <w:rPr>
          <w:rFonts w:ascii="Arial" w:hAnsi="Arial" w:cs="Arial"/>
        </w:rPr>
        <w:t xml:space="preserve"> </w:t>
      </w:r>
      <w:r w:rsidRPr="00A6612F">
        <w:rPr>
          <w:rFonts w:ascii="Arial" w:hAnsi="Arial" w:cs="Arial"/>
        </w:rPr>
        <w:t>normativa general, o en la obligatoriedad que se impone a los contribuyentes de realizar</w:t>
      </w:r>
      <w:r w:rsidR="005F2B74" w:rsidRPr="00A6612F">
        <w:rPr>
          <w:rFonts w:ascii="Arial" w:hAnsi="Arial" w:cs="Arial"/>
        </w:rPr>
        <w:t xml:space="preserve"> </w:t>
      </w:r>
      <w:r w:rsidRPr="00A6612F">
        <w:rPr>
          <w:rFonts w:ascii="Arial" w:hAnsi="Arial" w:cs="Arial"/>
        </w:rPr>
        <w:t>determinados actos o consumos, aunque es menor el consenso acerca de si ese tipo de</w:t>
      </w:r>
      <w:r w:rsidR="005F2B74" w:rsidRPr="00A6612F">
        <w:rPr>
          <w:rFonts w:ascii="Arial" w:hAnsi="Arial" w:cs="Arial"/>
        </w:rPr>
        <w:t xml:space="preserve"> </w:t>
      </w:r>
      <w:r w:rsidRPr="00A6612F">
        <w:rPr>
          <w:rFonts w:ascii="Arial" w:hAnsi="Arial" w:cs="Arial"/>
        </w:rPr>
        <w:t>desvío de la norma debe ser considerado gasto tributario.</w:t>
      </w:r>
    </w:p>
    <w:p w:rsidR="00CD0712" w:rsidRPr="00A6612F" w:rsidRDefault="003D0A28" w:rsidP="00CD0712">
      <w:pPr>
        <w:autoSpaceDE w:val="0"/>
        <w:autoSpaceDN w:val="0"/>
        <w:adjustRightInd w:val="0"/>
        <w:spacing w:after="0" w:line="360" w:lineRule="auto"/>
        <w:jc w:val="both"/>
        <w:rPr>
          <w:rFonts w:ascii="Arial" w:hAnsi="Arial" w:cs="Arial"/>
        </w:rPr>
      </w:pPr>
      <w:r w:rsidRPr="00A6612F">
        <w:rPr>
          <w:rFonts w:ascii="Arial" w:hAnsi="Arial" w:cs="Arial"/>
          <w:iCs/>
        </w:rPr>
        <w:t xml:space="preserve">(I) </w:t>
      </w:r>
      <w:r w:rsidR="00CD0712" w:rsidRPr="00A6612F">
        <w:rPr>
          <w:rFonts w:ascii="Arial" w:hAnsi="Arial" w:cs="Arial"/>
          <w:iCs/>
        </w:rPr>
        <w:t>Mejorar la progresividad del sistema tributario</w:t>
      </w:r>
      <w:r w:rsidRPr="00A6612F">
        <w:rPr>
          <w:rFonts w:ascii="Arial" w:hAnsi="Arial" w:cs="Arial"/>
          <w:iCs/>
        </w:rPr>
        <w:t xml:space="preserve">. </w:t>
      </w:r>
      <w:r w:rsidR="00CD0712" w:rsidRPr="00A6612F">
        <w:rPr>
          <w:rFonts w:ascii="Arial" w:hAnsi="Arial" w:cs="Arial"/>
        </w:rPr>
        <w:t>En ocasiones, los gastos tributarios persiguen reducir la tributación de los sectores de</w:t>
      </w:r>
      <w:r w:rsidR="005F2B74" w:rsidRPr="00A6612F">
        <w:rPr>
          <w:rFonts w:ascii="Arial" w:hAnsi="Arial" w:cs="Arial"/>
        </w:rPr>
        <w:t xml:space="preserve"> </w:t>
      </w:r>
      <w:r w:rsidR="00CD0712" w:rsidRPr="00A6612F">
        <w:rPr>
          <w:rFonts w:ascii="Arial" w:hAnsi="Arial" w:cs="Arial"/>
        </w:rPr>
        <w:t>menores ingresos, con el propósito de mejorar la progresividad del sistema tributario y, en</w:t>
      </w:r>
      <w:r w:rsidR="005F2B74" w:rsidRPr="00A6612F">
        <w:rPr>
          <w:rFonts w:ascii="Arial" w:hAnsi="Arial" w:cs="Arial"/>
        </w:rPr>
        <w:t xml:space="preserve"> </w:t>
      </w:r>
      <w:r w:rsidR="00CD0712" w:rsidRPr="00A6612F">
        <w:rPr>
          <w:rFonts w:ascii="Arial" w:hAnsi="Arial" w:cs="Arial"/>
        </w:rPr>
        <w:t>definitiva, la distribución del ingreso. En general, este tipo de tratamientos especiales se</w:t>
      </w:r>
      <w:r w:rsidR="005F2B74" w:rsidRPr="00A6612F">
        <w:rPr>
          <w:rFonts w:ascii="Arial" w:hAnsi="Arial" w:cs="Arial"/>
        </w:rPr>
        <w:t xml:space="preserve"> </w:t>
      </w:r>
      <w:r w:rsidR="00CD0712" w:rsidRPr="00A6612F">
        <w:rPr>
          <w:rFonts w:ascii="Arial" w:hAnsi="Arial" w:cs="Arial"/>
        </w:rPr>
        <w:t>aplica en tributos como el IVA, a través de exenciones en aquellos bienes cuyo consumo</w:t>
      </w:r>
      <w:r w:rsidR="005F2B74" w:rsidRPr="00A6612F">
        <w:rPr>
          <w:rFonts w:ascii="Arial" w:hAnsi="Arial" w:cs="Arial"/>
        </w:rPr>
        <w:t xml:space="preserve"> </w:t>
      </w:r>
      <w:r w:rsidR="00CD0712" w:rsidRPr="00A6612F">
        <w:rPr>
          <w:rFonts w:ascii="Arial" w:hAnsi="Arial" w:cs="Arial"/>
        </w:rPr>
        <w:t>representa una fracción mayor de la capacidad contributiva de las personas de bajos ingresos</w:t>
      </w:r>
      <w:r w:rsidR="005F2B74" w:rsidRPr="00A6612F">
        <w:rPr>
          <w:rFonts w:ascii="Arial" w:hAnsi="Arial" w:cs="Arial"/>
        </w:rPr>
        <w:t xml:space="preserve"> </w:t>
      </w:r>
      <w:r w:rsidR="00CD0712" w:rsidRPr="00A6612F">
        <w:rPr>
          <w:rFonts w:ascii="Arial" w:hAnsi="Arial" w:cs="Arial"/>
        </w:rPr>
        <w:t>que de las personas de ingresos elevados. Tal es el caso de los alimentos de la canasta básica</w:t>
      </w:r>
      <w:r w:rsidR="005F2B74" w:rsidRPr="00A6612F">
        <w:rPr>
          <w:rFonts w:ascii="Arial" w:hAnsi="Arial" w:cs="Arial"/>
        </w:rPr>
        <w:t xml:space="preserve"> </w:t>
      </w:r>
      <w:r w:rsidR="00CD0712" w:rsidRPr="00A6612F">
        <w:rPr>
          <w:rFonts w:ascii="Arial" w:hAnsi="Arial" w:cs="Arial"/>
        </w:rPr>
        <w:t>de consumo o del transporte colectivo de pasajeros.</w:t>
      </w:r>
    </w:p>
    <w:p w:rsidR="00CD0712"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De todos modos, no se debe perder de vista que lo importante es la redistribución que se logra</w:t>
      </w:r>
      <w:r w:rsidR="005F2B74" w:rsidRPr="00A6612F">
        <w:rPr>
          <w:rFonts w:ascii="Arial" w:hAnsi="Arial" w:cs="Arial"/>
        </w:rPr>
        <w:t xml:space="preserve"> </w:t>
      </w:r>
      <w:r w:rsidRPr="00A6612F">
        <w:rPr>
          <w:rFonts w:ascii="Arial" w:hAnsi="Arial" w:cs="Arial"/>
        </w:rPr>
        <w:t>después del gasto público. En efecto, aun cuando el IVA pueda ser regresivo, si el gasto social</w:t>
      </w:r>
      <w:r w:rsidR="005F2B74" w:rsidRPr="00A6612F">
        <w:rPr>
          <w:rFonts w:ascii="Arial" w:hAnsi="Arial" w:cs="Arial"/>
        </w:rPr>
        <w:t xml:space="preserve"> </w:t>
      </w:r>
      <w:r w:rsidRPr="00A6612F">
        <w:rPr>
          <w:rFonts w:ascii="Arial" w:hAnsi="Arial" w:cs="Arial"/>
        </w:rPr>
        <w:t>que se financia con la recaudación se canaliza bien, el efecto neto será favorable en términos</w:t>
      </w:r>
      <w:r w:rsidR="005F2B74" w:rsidRPr="00A6612F">
        <w:rPr>
          <w:rFonts w:ascii="Arial" w:hAnsi="Arial" w:cs="Arial"/>
        </w:rPr>
        <w:t xml:space="preserve"> </w:t>
      </w:r>
      <w:r w:rsidRPr="00A6612F">
        <w:rPr>
          <w:rFonts w:ascii="Arial" w:hAnsi="Arial" w:cs="Arial"/>
        </w:rPr>
        <w:t>de redistribución del ingreso.</w:t>
      </w:r>
    </w:p>
    <w:p w:rsidR="003D0A28" w:rsidRPr="00A6612F" w:rsidRDefault="00CD0712" w:rsidP="00CD0712">
      <w:pPr>
        <w:autoSpaceDE w:val="0"/>
        <w:autoSpaceDN w:val="0"/>
        <w:adjustRightInd w:val="0"/>
        <w:spacing w:after="0" w:line="360" w:lineRule="auto"/>
        <w:jc w:val="both"/>
        <w:rPr>
          <w:rFonts w:ascii="Arial" w:hAnsi="Arial" w:cs="Arial"/>
        </w:rPr>
      </w:pPr>
      <w:r w:rsidRPr="00A6612F">
        <w:rPr>
          <w:rFonts w:ascii="Arial" w:hAnsi="Arial" w:cs="Arial"/>
        </w:rPr>
        <w:t>Los gastos tributarios que persiguen mejorar la progresividad son menos frecuentes en el</w:t>
      </w:r>
      <w:r w:rsidR="005F2B74" w:rsidRPr="00A6612F">
        <w:rPr>
          <w:rFonts w:ascii="Arial" w:hAnsi="Arial" w:cs="Arial"/>
        </w:rPr>
        <w:t xml:space="preserve"> </w:t>
      </w:r>
      <w:r w:rsidRPr="00A6612F">
        <w:rPr>
          <w:rFonts w:ascii="Arial" w:hAnsi="Arial" w:cs="Arial"/>
        </w:rPr>
        <w:t>impuesto a la renta, ya que normalmente este impuesto tiene un diseño progresivo, que se</w:t>
      </w:r>
      <w:r w:rsidR="005F2B74" w:rsidRPr="00A6612F">
        <w:rPr>
          <w:rFonts w:ascii="Arial" w:hAnsi="Arial" w:cs="Arial"/>
        </w:rPr>
        <w:t xml:space="preserve"> </w:t>
      </w:r>
      <w:r w:rsidRPr="00A6612F">
        <w:rPr>
          <w:rFonts w:ascii="Arial" w:hAnsi="Arial" w:cs="Arial"/>
        </w:rPr>
        <w:t>consigue con la aplicación de tasas marginales crecientes con el nivel de renta y un tramo</w:t>
      </w:r>
      <w:r w:rsidR="005F2B74" w:rsidRPr="00A6612F">
        <w:rPr>
          <w:rFonts w:ascii="Arial" w:hAnsi="Arial" w:cs="Arial"/>
        </w:rPr>
        <w:t xml:space="preserve"> </w:t>
      </w:r>
      <w:r w:rsidRPr="00A6612F">
        <w:rPr>
          <w:rFonts w:ascii="Arial" w:hAnsi="Arial" w:cs="Arial"/>
        </w:rPr>
        <w:t>exento que, dada la estructura piramidal de la distribución del ingreso, suele liberar del</w:t>
      </w:r>
      <w:r w:rsidR="005F2B74" w:rsidRPr="00A6612F">
        <w:rPr>
          <w:rFonts w:ascii="Arial" w:hAnsi="Arial" w:cs="Arial"/>
        </w:rPr>
        <w:t xml:space="preserve"> </w:t>
      </w:r>
      <w:r w:rsidRPr="00A6612F">
        <w:rPr>
          <w:rFonts w:ascii="Arial" w:hAnsi="Arial" w:cs="Arial"/>
        </w:rPr>
        <w:t>impuesto a la mayor parte de la población. Ello implica que cualquier franquicia en el</w:t>
      </w:r>
      <w:r w:rsidR="005F2B74" w:rsidRPr="00A6612F">
        <w:rPr>
          <w:rFonts w:ascii="Arial" w:hAnsi="Arial" w:cs="Arial"/>
        </w:rPr>
        <w:t xml:space="preserve"> </w:t>
      </w:r>
      <w:r w:rsidRPr="00A6612F">
        <w:rPr>
          <w:rFonts w:ascii="Arial" w:hAnsi="Arial" w:cs="Arial"/>
        </w:rPr>
        <w:t>impuesto a la renta beneficiará a un pequeño porcentaje de los contribuyentes, que son los</w:t>
      </w:r>
      <w:r w:rsidR="005F2B74" w:rsidRPr="00A6612F">
        <w:rPr>
          <w:rFonts w:ascii="Arial" w:hAnsi="Arial" w:cs="Arial"/>
        </w:rPr>
        <w:t xml:space="preserve"> </w:t>
      </w:r>
      <w:r w:rsidRPr="00A6612F">
        <w:rPr>
          <w:rFonts w:ascii="Arial" w:hAnsi="Arial" w:cs="Arial"/>
        </w:rPr>
        <w:t>que pagan el impuesto, y entre ellos, en general, beneficiará más a los que afrontan las</w:t>
      </w:r>
      <w:r w:rsidR="005F2B74" w:rsidRPr="00A6612F">
        <w:rPr>
          <w:rFonts w:ascii="Arial" w:hAnsi="Arial" w:cs="Arial"/>
        </w:rPr>
        <w:t xml:space="preserve"> </w:t>
      </w:r>
      <w:r w:rsidRPr="00A6612F">
        <w:rPr>
          <w:rFonts w:ascii="Arial" w:hAnsi="Arial" w:cs="Arial"/>
        </w:rPr>
        <w:t>mayores tasas marginales</w:t>
      </w:r>
      <w:r w:rsidR="003D0A28" w:rsidRPr="00A6612F">
        <w:rPr>
          <w:rFonts w:ascii="Arial" w:hAnsi="Arial" w:cs="Arial"/>
        </w:rPr>
        <w:t>.</w:t>
      </w:r>
    </w:p>
    <w:p w:rsidR="00CD0712" w:rsidRPr="00A6612F" w:rsidRDefault="003D0A28" w:rsidP="00CD0712">
      <w:pPr>
        <w:autoSpaceDE w:val="0"/>
        <w:autoSpaceDN w:val="0"/>
        <w:adjustRightInd w:val="0"/>
        <w:spacing w:after="0" w:line="360" w:lineRule="auto"/>
        <w:jc w:val="both"/>
        <w:rPr>
          <w:rFonts w:ascii="Arial" w:hAnsi="Arial" w:cs="Arial"/>
        </w:rPr>
      </w:pPr>
      <w:r w:rsidRPr="00A6612F">
        <w:rPr>
          <w:rFonts w:ascii="Arial" w:hAnsi="Arial" w:cs="Arial"/>
          <w:iCs/>
        </w:rPr>
        <w:t xml:space="preserve">(II) </w:t>
      </w:r>
      <w:r w:rsidR="00CD0712" w:rsidRPr="00A6612F">
        <w:rPr>
          <w:rFonts w:ascii="Arial" w:hAnsi="Arial" w:cs="Arial"/>
          <w:iCs/>
        </w:rPr>
        <w:t>Otorgar mayor eficiencia a la estructura tributaria</w:t>
      </w:r>
      <w:r w:rsidRPr="00A6612F">
        <w:rPr>
          <w:rFonts w:ascii="Arial" w:hAnsi="Arial" w:cs="Arial"/>
          <w:iCs/>
        </w:rPr>
        <w:t xml:space="preserve">. </w:t>
      </w:r>
      <w:r w:rsidR="00CD0712" w:rsidRPr="00A6612F">
        <w:rPr>
          <w:rFonts w:ascii="Arial" w:hAnsi="Arial" w:cs="Arial"/>
        </w:rPr>
        <w:t>En esta categoría están encuadrados aquellos gastos tributarios del impuesto a la renta que</w:t>
      </w:r>
      <w:r w:rsidR="005F2B74" w:rsidRPr="00A6612F">
        <w:rPr>
          <w:rFonts w:ascii="Arial" w:hAnsi="Arial" w:cs="Arial"/>
        </w:rPr>
        <w:t xml:space="preserve"> </w:t>
      </w:r>
      <w:r w:rsidR="00CD0712" w:rsidRPr="00A6612F">
        <w:rPr>
          <w:rFonts w:ascii="Arial" w:hAnsi="Arial" w:cs="Arial"/>
        </w:rPr>
        <w:t>buscan reducir las distorsiones propias de éste, relacionadas principalmente con los</w:t>
      </w:r>
      <w:r w:rsidR="005F2B74" w:rsidRPr="00A6612F">
        <w:rPr>
          <w:rFonts w:ascii="Arial" w:hAnsi="Arial" w:cs="Arial"/>
        </w:rPr>
        <w:t xml:space="preserve"> </w:t>
      </w:r>
      <w:r w:rsidR="00CD0712" w:rsidRPr="00A6612F">
        <w:rPr>
          <w:rFonts w:ascii="Arial" w:hAnsi="Arial" w:cs="Arial"/>
        </w:rPr>
        <w:t>desincentivos que provoca sobre la inversión y el ahorro. En relación con el impuesto a las</w:t>
      </w:r>
      <w:r w:rsidR="005F2B74" w:rsidRPr="00A6612F">
        <w:rPr>
          <w:rFonts w:ascii="Arial" w:hAnsi="Arial" w:cs="Arial"/>
        </w:rPr>
        <w:t xml:space="preserve"> </w:t>
      </w:r>
      <w:r w:rsidR="00CD0712" w:rsidRPr="00A6612F">
        <w:rPr>
          <w:rFonts w:ascii="Arial" w:hAnsi="Arial" w:cs="Arial"/>
        </w:rPr>
        <w:t>empresas, los gastos tributarios de eficiencia persiguen reducir la tasa marginal efectiva de</w:t>
      </w:r>
      <w:r w:rsidR="005F2B74" w:rsidRPr="00A6612F">
        <w:rPr>
          <w:rFonts w:ascii="Arial" w:hAnsi="Arial" w:cs="Arial"/>
        </w:rPr>
        <w:t xml:space="preserve"> </w:t>
      </w:r>
      <w:r w:rsidR="00CD0712" w:rsidRPr="00A6612F">
        <w:rPr>
          <w:rFonts w:ascii="Arial" w:hAnsi="Arial" w:cs="Arial"/>
        </w:rPr>
        <w:t>tributación, para estimular una mayor inversión en sectores específicos o bien en general.</w:t>
      </w:r>
    </w:p>
    <w:p w:rsidR="0027446F" w:rsidRPr="00A6612F" w:rsidRDefault="00CD0712" w:rsidP="005F2B74">
      <w:pPr>
        <w:autoSpaceDE w:val="0"/>
        <w:autoSpaceDN w:val="0"/>
        <w:adjustRightInd w:val="0"/>
        <w:spacing w:after="0" w:line="360" w:lineRule="auto"/>
        <w:jc w:val="both"/>
        <w:rPr>
          <w:rFonts w:ascii="Arial" w:hAnsi="Arial" w:cs="Arial"/>
        </w:rPr>
      </w:pPr>
      <w:r w:rsidRPr="00A6612F">
        <w:rPr>
          <w:rFonts w:ascii="Arial" w:hAnsi="Arial" w:cs="Arial"/>
        </w:rPr>
        <w:lastRenderedPageBreak/>
        <w:t>En este ámbito se hallan, entre otros, las moratorias fiscales, que eximen a</w:t>
      </w:r>
      <w:r w:rsidR="005F2B74" w:rsidRPr="00A6612F">
        <w:rPr>
          <w:rFonts w:ascii="Arial" w:hAnsi="Arial" w:cs="Arial"/>
        </w:rPr>
        <w:t xml:space="preserve"> </w:t>
      </w:r>
      <w:r w:rsidRPr="00A6612F">
        <w:rPr>
          <w:rFonts w:ascii="Arial" w:hAnsi="Arial" w:cs="Arial"/>
        </w:rPr>
        <w:t>ciertas empresas del pago del impuesto, generalmente por un período determinado; los</w:t>
      </w:r>
      <w:r w:rsidR="005F2B74" w:rsidRPr="00A6612F">
        <w:rPr>
          <w:rFonts w:ascii="Arial" w:hAnsi="Arial" w:cs="Arial"/>
        </w:rPr>
        <w:t xml:space="preserve"> </w:t>
      </w:r>
      <w:r w:rsidRPr="00A6612F">
        <w:rPr>
          <w:rFonts w:ascii="Arial" w:hAnsi="Arial" w:cs="Arial"/>
        </w:rPr>
        <w:t>esquemas de depreciación acelerada, que permiten trasladar las inversiones a gastos en un</w:t>
      </w:r>
      <w:r w:rsidR="005F2B74" w:rsidRPr="00A6612F">
        <w:rPr>
          <w:rFonts w:ascii="Arial" w:hAnsi="Arial" w:cs="Arial"/>
        </w:rPr>
        <w:t xml:space="preserve"> </w:t>
      </w:r>
      <w:r w:rsidRPr="00A6612F">
        <w:rPr>
          <w:rFonts w:ascii="Arial" w:hAnsi="Arial" w:cs="Arial"/>
        </w:rPr>
        <w:t>período inferior a la vida económica útil de los activos; la reducción de las tasas</w:t>
      </w:r>
      <w:r w:rsidR="005F2B74" w:rsidRPr="00A6612F">
        <w:rPr>
          <w:rFonts w:ascii="Arial" w:hAnsi="Arial" w:cs="Arial"/>
        </w:rPr>
        <w:t xml:space="preserve"> </w:t>
      </w:r>
      <w:r w:rsidRPr="00A6612F">
        <w:rPr>
          <w:rFonts w:ascii="Arial" w:hAnsi="Arial" w:cs="Arial"/>
        </w:rPr>
        <w:t>impositivas sobre las utilidades devengadas o, en algunos casos, sobre las utilidades</w:t>
      </w:r>
      <w:r w:rsidR="005F2B74" w:rsidRPr="00A6612F">
        <w:rPr>
          <w:rFonts w:ascii="Arial" w:hAnsi="Arial" w:cs="Arial"/>
        </w:rPr>
        <w:t xml:space="preserve"> </w:t>
      </w:r>
      <w:r w:rsidRPr="00A6612F">
        <w:rPr>
          <w:rFonts w:ascii="Arial" w:hAnsi="Arial" w:cs="Arial"/>
        </w:rPr>
        <w:t>reinvertidas, y los créditos tributarios a la inversión.</w:t>
      </w:r>
      <w:r w:rsidR="005F2B74" w:rsidRPr="00A6612F">
        <w:rPr>
          <w:rFonts w:ascii="Arial" w:hAnsi="Arial" w:cs="Arial"/>
        </w:rPr>
        <w:t xml:space="preserve"> </w:t>
      </w:r>
    </w:p>
    <w:p w:rsidR="003D0A28" w:rsidRPr="00A6612F" w:rsidRDefault="003D0A28" w:rsidP="003A318B">
      <w:pPr>
        <w:autoSpaceDE w:val="0"/>
        <w:autoSpaceDN w:val="0"/>
        <w:adjustRightInd w:val="0"/>
        <w:spacing w:after="0" w:line="360" w:lineRule="auto"/>
        <w:jc w:val="both"/>
        <w:rPr>
          <w:rFonts w:ascii="Arial" w:hAnsi="Arial" w:cs="Arial"/>
        </w:rPr>
      </w:pPr>
      <w:r w:rsidRPr="00A6612F">
        <w:rPr>
          <w:rFonts w:ascii="Arial" w:hAnsi="Arial" w:cs="Arial"/>
        </w:rPr>
        <w:t>Por su parte, en el caso de los impuestos sobre las rentas personales, estos incentivos</w:t>
      </w:r>
      <w:r w:rsidR="003A318B" w:rsidRPr="00A6612F">
        <w:rPr>
          <w:rFonts w:ascii="Arial" w:hAnsi="Arial" w:cs="Arial"/>
        </w:rPr>
        <w:t xml:space="preserve"> </w:t>
      </w:r>
      <w:r w:rsidRPr="00A6612F">
        <w:rPr>
          <w:rFonts w:ascii="Arial" w:hAnsi="Arial" w:cs="Arial"/>
        </w:rPr>
        <w:t>frecuentemente apuntan a estimular el ahorro, a través de mecanismos tales como la</w:t>
      </w:r>
      <w:r w:rsidR="003A318B" w:rsidRPr="00A6612F">
        <w:rPr>
          <w:rFonts w:ascii="Arial" w:hAnsi="Arial" w:cs="Arial"/>
        </w:rPr>
        <w:t xml:space="preserve"> </w:t>
      </w:r>
      <w:r w:rsidRPr="00A6612F">
        <w:rPr>
          <w:rFonts w:ascii="Arial" w:hAnsi="Arial" w:cs="Arial"/>
        </w:rPr>
        <w:t>deducción de la base imponible de los montos ahorrados en determinados instrumentos</w:t>
      </w:r>
      <w:r w:rsidR="003A318B" w:rsidRPr="00A6612F">
        <w:rPr>
          <w:rFonts w:ascii="Arial" w:hAnsi="Arial" w:cs="Arial"/>
        </w:rPr>
        <w:t xml:space="preserve"> </w:t>
      </w:r>
      <w:r w:rsidRPr="00A6612F">
        <w:rPr>
          <w:rFonts w:ascii="Arial" w:hAnsi="Arial" w:cs="Arial"/>
        </w:rPr>
        <w:t>financieros; la exención de los intereses financieros y otras rentas de capitales</w:t>
      </w:r>
      <w:r w:rsidR="003A318B" w:rsidRPr="00A6612F">
        <w:rPr>
          <w:rFonts w:ascii="Arial" w:hAnsi="Arial" w:cs="Arial"/>
        </w:rPr>
        <w:t xml:space="preserve"> </w:t>
      </w:r>
      <w:r w:rsidRPr="00A6612F">
        <w:rPr>
          <w:rFonts w:ascii="Arial" w:hAnsi="Arial" w:cs="Arial"/>
        </w:rPr>
        <w:t>mobiliarios;</w:t>
      </w:r>
      <w:r w:rsidR="003A318B" w:rsidRPr="00A6612F">
        <w:rPr>
          <w:rFonts w:ascii="Arial" w:hAnsi="Arial" w:cs="Arial"/>
        </w:rPr>
        <w:t xml:space="preserve"> </w:t>
      </w:r>
      <w:r w:rsidRPr="00A6612F">
        <w:rPr>
          <w:rFonts w:ascii="Arial" w:hAnsi="Arial" w:cs="Arial"/>
        </w:rPr>
        <w:t>la aplicación de tasas reducidas sobre algunas rentas financieras, o la aplicación de créditos</w:t>
      </w:r>
      <w:r w:rsidR="003A318B" w:rsidRPr="00A6612F">
        <w:rPr>
          <w:rFonts w:ascii="Arial" w:hAnsi="Arial" w:cs="Arial"/>
        </w:rPr>
        <w:t xml:space="preserve"> </w:t>
      </w:r>
      <w:r w:rsidRPr="00A6612F">
        <w:rPr>
          <w:rFonts w:ascii="Arial" w:hAnsi="Arial" w:cs="Arial"/>
        </w:rPr>
        <w:t>proporcionales al ahorro neto efectuado en el período tributario.</w:t>
      </w:r>
    </w:p>
    <w:p w:rsidR="003D0A28" w:rsidRPr="00A6612F" w:rsidRDefault="003A318B" w:rsidP="003A318B">
      <w:pPr>
        <w:autoSpaceDE w:val="0"/>
        <w:autoSpaceDN w:val="0"/>
        <w:adjustRightInd w:val="0"/>
        <w:spacing w:after="0" w:line="360" w:lineRule="auto"/>
        <w:jc w:val="both"/>
        <w:rPr>
          <w:rFonts w:ascii="Arial" w:hAnsi="Arial" w:cs="Arial"/>
        </w:rPr>
      </w:pPr>
      <w:r w:rsidRPr="00A6612F">
        <w:rPr>
          <w:rFonts w:ascii="Arial" w:hAnsi="Arial" w:cs="Arial"/>
          <w:iCs/>
        </w:rPr>
        <w:t>(III</w:t>
      </w:r>
      <w:r w:rsidR="003D0A28" w:rsidRPr="00A6612F">
        <w:rPr>
          <w:rFonts w:ascii="Arial" w:hAnsi="Arial" w:cs="Arial"/>
          <w:iCs/>
        </w:rPr>
        <w:t>) Estimular el consumo de bienes “meritorios”</w:t>
      </w:r>
      <w:r w:rsidRPr="00A6612F">
        <w:rPr>
          <w:rFonts w:ascii="Arial" w:hAnsi="Arial" w:cs="Arial"/>
          <w:iCs/>
        </w:rPr>
        <w:t xml:space="preserve"> </w:t>
      </w:r>
      <w:r w:rsidR="003D0A28" w:rsidRPr="00A6612F">
        <w:rPr>
          <w:rFonts w:ascii="Arial" w:hAnsi="Arial" w:cs="Arial"/>
        </w:rPr>
        <w:t>En algunas ocasiones, los gastos tributarios procuran incentivar el consumo de</w:t>
      </w:r>
      <w:r w:rsidRPr="00A6612F">
        <w:rPr>
          <w:rFonts w:ascii="Arial" w:hAnsi="Arial" w:cs="Arial"/>
        </w:rPr>
        <w:t xml:space="preserve"> </w:t>
      </w:r>
      <w:r w:rsidR="003D0A28" w:rsidRPr="00A6612F">
        <w:rPr>
          <w:rFonts w:ascii="Arial" w:hAnsi="Arial" w:cs="Arial"/>
        </w:rPr>
        <w:t>determinados bienes o servicios que, sin representar un volumen importante para los</w:t>
      </w:r>
      <w:r w:rsidRPr="00A6612F">
        <w:rPr>
          <w:rFonts w:ascii="Arial" w:hAnsi="Arial" w:cs="Arial"/>
        </w:rPr>
        <w:t xml:space="preserve"> </w:t>
      </w:r>
      <w:r w:rsidR="003D0A28" w:rsidRPr="00A6612F">
        <w:rPr>
          <w:rFonts w:ascii="Arial" w:hAnsi="Arial" w:cs="Arial"/>
        </w:rPr>
        <w:t>sectores más desposeídos y sin que su afectación provoque necesariamente distorsiones</w:t>
      </w:r>
      <w:r w:rsidRPr="00A6612F">
        <w:rPr>
          <w:rFonts w:ascii="Arial" w:hAnsi="Arial" w:cs="Arial"/>
        </w:rPr>
        <w:t xml:space="preserve"> </w:t>
      </w:r>
      <w:r w:rsidR="003D0A28" w:rsidRPr="00A6612F">
        <w:rPr>
          <w:rFonts w:ascii="Arial" w:hAnsi="Arial" w:cs="Arial"/>
        </w:rPr>
        <w:t>sobre el ahorro o la inversión, tienen el carácter de bienes “meritorios”. Tal es el caso de los</w:t>
      </w:r>
      <w:r w:rsidRPr="00A6612F">
        <w:rPr>
          <w:rFonts w:ascii="Arial" w:hAnsi="Arial" w:cs="Arial"/>
        </w:rPr>
        <w:t xml:space="preserve"> </w:t>
      </w:r>
      <w:r w:rsidR="003D0A28" w:rsidRPr="00A6612F">
        <w:rPr>
          <w:rFonts w:ascii="Arial" w:hAnsi="Arial" w:cs="Arial"/>
        </w:rPr>
        <w:t>gastos tributarios que benefician a la educación, la salud, la vivienda, las actividades</w:t>
      </w:r>
      <w:r w:rsidRPr="00A6612F">
        <w:rPr>
          <w:rFonts w:ascii="Arial" w:hAnsi="Arial" w:cs="Arial"/>
        </w:rPr>
        <w:t xml:space="preserve"> </w:t>
      </w:r>
      <w:r w:rsidR="003D0A28" w:rsidRPr="00A6612F">
        <w:rPr>
          <w:rFonts w:ascii="Arial" w:hAnsi="Arial" w:cs="Arial"/>
        </w:rPr>
        <w:t>deportivas, la industria editorial o las actividades culturales.</w:t>
      </w:r>
    </w:p>
    <w:p w:rsidR="003D0A28" w:rsidRPr="00A6612F" w:rsidRDefault="003D0A28" w:rsidP="003A318B">
      <w:pPr>
        <w:autoSpaceDE w:val="0"/>
        <w:autoSpaceDN w:val="0"/>
        <w:adjustRightInd w:val="0"/>
        <w:spacing w:after="0" w:line="360" w:lineRule="auto"/>
        <w:jc w:val="both"/>
        <w:rPr>
          <w:rFonts w:ascii="Arial" w:hAnsi="Arial" w:cs="Arial"/>
        </w:rPr>
      </w:pPr>
      <w:r w:rsidRPr="00A6612F">
        <w:rPr>
          <w:rFonts w:ascii="Arial" w:hAnsi="Arial" w:cs="Arial"/>
        </w:rPr>
        <w:t>Este tipo de gastos tributarios es propio de gravámenes como el IVA, caso en el cual</w:t>
      </w:r>
      <w:r w:rsidR="003A318B" w:rsidRPr="00A6612F">
        <w:rPr>
          <w:rFonts w:ascii="Arial" w:hAnsi="Arial" w:cs="Arial"/>
        </w:rPr>
        <w:t xml:space="preserve"> </w:t>
      </w:r>
      <w:r w:rsidRPr="00A6612F">
        <w:rPr>
          <w:rFonts w:ascii="Arial" w:hAnsi="Arial" w:cs="Arial"/>
        </w:rPr>
        <w:t>muchos de los productos o servicios antes mencionados son eximidos del impuesto o se les</w:t>
      </w:r>
      <w:r w:rsidR="003A318B" w:rsidRPr="00A6612F">
        <w:rPr>
          <w:rFonts w:ascii="Arial" w:hAnsi="Arial" w:cs="Arial"/>
        </w:rPr>
        <w:t xml:space="preserve"> </w:t>
      </w:r>
      <w:r w:rsidRPr="00A6612F">
        <w:rPr>
          <w:rFonts w:ascii="Arial" w:hAnsi="Arial" w:cs="Arial"/>
        </w:rPr>
        <w:t>aplica una tasa reducida. Generalmente, estas exenciones o tasas reducidas aumentan la</w:t>
      </w:r>
      <w:r w:rsidR="003A318B" w:rsidRPr="00A6612F">
        <w:rPr>
          <w:rFonts w:ascii="Arial" w:hAnsi="Arial" w:cs="Arial"/>
        </w:rPr>
        <w:t xml:space="preserve"> </w:t>
      </w:r>
      <w:r w:rsidRPr="00A6612F">
        <w:rPr>
          <w:rFonts w:ascii="Arial" w:hAnsi="Arial" w:cs="Arial"/>
        </w:rPr>
        <w:t>regresividad del IVA, por cuanto se trata de bienes y servicios que son consumidos</w:t>
      </w:r>
      <w:r w:rsidR="003A318B" w:rsidRPr="00A6612F">
        <w:rPr>
          <w:rFonts w:ascii="Arial" w:hAnsi="Arial" w:cs="Arial"/>
        </w:rPr>
        <w:t xml:space="preserve"> </w:t>
      </w:r>
      <w:r w:rsidRPr="00A6612F">
        <w:rPr>
          <w:rFonts w:ascii="Arial" w:hAnsi="Arial" w:cs="Arial"/>
        </w:rPr>
        <w:t>preferentemente por los hogares de mayores ingresos. Por ejemplo, en el caso de la</w:t>
      </w:r>
      <w:r w:rsidR="003A318B" w:rsidRPr="00A6612F">
        <w:rPr>
          <w:rFonts w:ascii="Arial" w:hAnsi="Arial" w:cs="Arial"/>
        </w:rPr>
        <w:t xml:space="preserve"> </w:t>
      </w:r>
      <w:r w:rsidRPr="00A6612F">
        <w:rPr>
          <w:rFonts w:ascii="Arial" w:hAnsi="Arial" w:cs="Arial"/>
        </w:rPr>
        <w:t>educación y la salud, los hogares de más bajos ingresos acceden a los servicios estatales</w:t>
      </w:r>
      <w:r w:rsidR="003A318B" w:rsidRPr="00A6612F">
        <w:rPr>
          <w:rFonts w:ascii="Arial" w:hAnsi="Arial" w:cs="Arial"/>
        </w:rPr>
        <w:t xml:space="preserve"> </w:t>
      </w:r>
      <w:r w:rsidRPr="00A6612F">
        <w:rPr>
          <w:rFonts w:ascii="Arial" w:hAnsi="Arial" w:cs="Arial"/>
        </w:rPr>
        <w:t>gratuitos, por lo que el gasto tributario se concentra en los quintiles superiores.</w:t>
      </w:r>
      <w:r w:rsidR="003A318B" w:rsidRPr="00A6612F">
        <w:rPr>
          <w:rFonts w:ascii="Arial" w:hAnsi="Arial" w:cs="Arial"/>
        </w:rPr>
        <w:t xml:space="preserve"> </w:t>
      </w:r>
      <w:r w:rsidRPr="00A6612F">
        <w:rPr>
          <w:rFonts w:ascii="Arial" w:hAnsi="Arial" w:cs="Arial"/>
        </w:rPr>
        <w:t>Estos tratamientos preferenciales también se aplican en el impuesto a la renta, a cuyo</w:t>
      </w:r>
      <w:r w:rsidR="003A318B" w:rsidRPr="00A6612F">
        <w:rPr>
          <w:rFonts w:ascii="Arial" w:hAnsi="Arial" w:cs="Arial"/>
        </w:rPr>
        <w:t xml:space="preserve"> </w:t>
      </w:r>
      <w:r w:rsidRPr="00A6612F">
        <w:rPr>
          <w:rFonts w:ascii="Arial" w:hAnsi="Arial" w:cs="Arial"/>
        </w:rPr>
        <w:t>respecto uno de los mecanismos más frecuentes para otorgarlos es permitir que los gastos</w:t>
      </w:r>
      <w:r w:rsidR="003A318B" w:rsidRPr="00A6612F">
        <w:rPr>
          <w:rFonts w:ascii="Arial" w:hAnsi="Arial" w:cs="Arial"/>
        </w:rPr>
        <w:t xml:space="preserve"> </w:t>
      </w:r>
      <w:r w:rsidRPr="00A6612F">
        <w:rPr>
          <w:rFonts w:ascii="Arial" w:hAnsi="Arial" w:cs="Arial"/>
        </w:rPr>
        <w:t>que las familias efectúan en tales bienes y servicios se deduzcan de la base imponible del</w:t>
      </w:r>
      <w:r w:rsidR="003A318B" w:rsidRPr="00A6612F">
        <w:rPr>
          <w:rFonts w:ascii="Arial" w:hAnsi="Arial" w:cs="Arial"/>
        </w:rPr>
        <w:t xml:space="preserve"> </w:t>
      </w:r>
      <w:r w:rsidRPr="00A6612F">
        <w:rPr>
          <w:rFonts w:ascii="Arial" w:hAnsi="Arial" w:cs="Arial"/>
        </w:rPr>
        <w:t>impuesto. En ocasiones, aunque con menos frecuencia, se exime también de este gravamen</w:t>
      </w:r>
      <w:r w:rsidR="003A318B" w:rsidRPr="00A6612F">
        <w:rPr>
          <w:rFonts w:ascii="Arial" w:hAnsi="Arial" w:cs="Arial"/>
        </w:rPr>
        <w:t xml:space="preserve"> </w:t>
      </w:r>
      <w:r w:rsidRPr="00A6612F">
        <w:rPr>
          <w:rFonts w:ascii="Arial" w:hAnsi="Arial" w:cs="Arial"/>
        </w:rPr>
        <w:t>al vendedor o prestador de tales servicios.</w:t>
      </w:r>
    </w:p>
    <w:p w:rsidR="003D0A28" w:rsidRPr="00A6612F" w:rsidRDefault="003A318B" w:rsidP="003A318B">
      <w:pPr>
        <w:autoSpaceDE w:val="0"/>
        <w:autoSpaceDN w:val="0"/>
        <w:adjustRightInd w:val="0"/>
        <w:spacing w:after="0" w:line="360" w:lineRule="auto"/>
        <w:jc w:val="both"/>
        <w:rPr>
          <w:rFonts w:ascii="Arial" w:hAnsi="Arial" w:cs="Arial"/>
        </w:rPr>
      </w:pPr>
      <w:r w:rsidRPr="00A6612F">
        <w:rPr>
          <w:rFonts w:ascii="Arial" w:hAnsi="Arial" w:cs="Arial"/>
          <w:iCs/>
        </w:rPr>
        <w:t>(IV</w:t>
      </w:r>
      <w:r w:rsidR="003D0A28" w:rsidRPr="00A6612F">
        <w:rPr>
          <w:rFonts w:ascii="Arial" w:hAnsi="Arial" w:cs="Arial"/>
          <w:iCs/>
        </w:rPr>
        <w:t>) Promover el desarrollo regional o sectorial</w:t>
      </w:r>
      <w:r w:rsidRPr="00A6612F">
        <w:rPr>
          <w:rFonts w:ascii="Arial" w:hAnsi="Arial" w:cs="Arial"/>
          <w:iCs/>
        </w:rPr>
        <w:t xml:space="preserve">. </w:t>
      </w:r>
      <w:r w:rsidR="003D0A28" w:rsidRPr="00A6612F">
        <w:rPr>
          <w:rFonts w:ascii="Arial" w:hAnsi="Arial" w:cs="Arial"/>
        </w:rPr>
        <w:t>Desde largo tiempo atrás, una política habitual, tanto de los países desarrollados como de</w:t>
      </w:r>
      <w:r w:rsidRPr="00A6612F">
        <w:rPr>
          <w:rFonts w:ascii="Arial" w:hAnsi="Arial" w:cs="Arial"/>
        </w:rPr>
        <w:t xml:space="preserve"> </w:t>
      </w:r>
      <w:r w:rsidR="003D0A28" w:rsidRPr="00A6612F">
        <w:rPr>
          <w:rFonts w:ascii="Arial" w:hAnsi="Arial" w:cs="Arial"/>
        </w:rPr>
        <w:t>los países en desarrollo, es el otorgamiento de incentivos para atraer inversión extranjera</w:t>
      </w:r>
      <w:r w:rsidRPr="00A6612F">
        <w:rPr>
          <w:rFonts w:ascii="Arial" w:hAnsi="Arial" w:cs="Arial"/>
        </w:rPr>
        <w:t xml:space="preserve"> </w:t>
      </w:r>
      <w:r w:rsidR="003D0A28" w:rsidRPr="00A6612F">
        <w:rPr>
          <w:rFonts w:ascii="Arial" w:hAnsi="Arial" w:cs="Arial"/>
        </w:rPr>
        <w:t>directa o promover inversiones en ciertos sectores o regiones. Los incentivos a las regiones</w:t>
      </w:r>
      <w:r w:rsidRPr="00A6612F">
        <w:rPr>
          <w:rFonts w:ascii="Arial" w:hAnsi="Arial" w:cs="Arial"/>
        </w:rPr>
        <w:t xml:space="preserve"> </w:t>
      </w:r>
      <w:r w:rsidR="003D0A28" w:rsidRPr="00A6612F">
        <w:rPr>
          <w:rFonts w:ascii="Arial" w:hAnsi="Arial" w:cs="Arial"/>
        </w:rPr>
        <w:t>menos desarrolladas, que son típicos de los países territorialmente grandes, suelen</w:t>
      </w:r>
      <w:r w:rsidRPr="00A6612F">
        <w:rPr>
          <w:rFonts w:ascii="Arial" w:hAnsi="Arial" w:cs="Arial"/>
        </w:rPr>
        <w:t xml:space="preserve"> </w:t>
      </w:r>
      <w:r w:rsidR="003D0A28" w:rsidRPr="00A6612F">
        <w:rPr>
          <w:rFonts w:ascii="Arial" w:hAnsi="Arial" w:cs="Arial"/>
        </w:rPr>
        <w:t xml:space="preserve">concentrarse en regiones con desventajas comparativas a </w:t>
      </w:r>
      <w:r w:rsidR="003D0A28" w:rsidRPr="00A6612F">
        <w:rPr>
          <w:rFonts w:ascii="Arial" w:hAnsi="Arial" w:cs="Arial"/>
        </w:rPr>
        <w:lastRenderedPageBreak/>
        <w:t>causa de su lejanía de los</w:t>
      </w:r>
      <w:r w:rsidRPr="00A6612F">
        <w:rPr>
          <w:rFonts w:ascii="Arial" w:hAnsi="Arial" w:cs="Arial"/>
        </w:rPr>
        <w:t xml:space="preserve"> </w:t>
      </w:r>
      <w:r w:rsidR="003D0A28" w:rsidRPr="00A6612F">
        <w:rPr>
          <w:rFonts w:ascii="Arial" w:hAnsi="Arial" w:cs="Arial"/>
        </w:rPr>
        <w:t>principales centros urbanos. Las actividades en estas regiones implican, por lo general,</w:t>
      </w:r>
      <w:r w:rsidRPr="00A6612F">
        <w:rPr>
          <w:rFonts w:ascii="Arial" w:hAnsi="Arial" w:cs="Arial"/>
        </w:rPr>
        <w:t xml:space="preserve"> </w:t>
      </w:r>
      <w:r w:rsidR="003D0A28" w:rsidRPr="00A6612F">
        <w:rPr>
          <w:rFonts w:ascii="Arial" w:hAnsi="Arial" w:cs="Arial"/>
        </w:rPr>
        <w:t>costos de transporte y de comunicaciones más elevados, lo cual aumenta los gastos de</w:t>
      </w:r>
      <w:r w:rsidRPr="00A6612F">
        <w:rPr>
          <w:rFonts w:ascii="Arial" w:hAnsi="Arial" w:cs="Arial"/>
        </w:rPr>
        <w:t xml:space="preserve"> </w:t>
      </w:r>
      <w:r w:rsidR="003D0A28" w:rsidRPr="00A6612F">
        <w:rPr>
          <w:rFonts w:ascii="Arial" w:hAnsi="Arial" w:cs="Arial"/>
        </w:rPr>
        <w:t>producción y distribución.</w:t>
      </w:r>
    </w:p>
    <w:p w:rsidR="0027446F" w:rsidRPr="00A6612F" w:rsidRDefault="003D0A28" w:rsidP="00B1465C">
      <w:pPr>
        <w:autoSpaceDE w:val="0"/>
        <w:autoSpaceDN w:val="0"/>
        <w:adjustRightInd w:val="0"/>
        <w:spacing w:after="0" w:line="360" w:lineRule="auto"/>
        <w:jc w:val="both"/>
        <w:rPr>
          <w:rFonts w:ascii="Arial" w:eastAsia="Times New Roman" w:hAnsi="Arial" w:cs="Arial"/>
          <w:color w:val="191919"/>
          <w:lang w:eastAsia="es-MX"/>
        </w:rPr>
      </w:pPr>
      <w:r w:rsidRPr="00A6612F">
        <w:rPr>
          <w:rFonts w:ascii="Arial" w:hAnsi="Arial" w:cs="Arial"/>
        </w:rPr>
        <w:t>En algunos países se otorgan incentivos fiscales a la inversión en determinados sectores,</w:t>
      </w:r>
      <w:r w:rsidR="003A318B" w:rsidRPr="00A6612F">
        <w:rPr>
          <w:rFonts w:ascii="Arial" w:hAnsi="Arial" w:cs="Arial"/>
        </w:rPr>
        <w:t xml:space="preserve"> </w:t>
      </w:r>
      <w:r w:rsidRPr="00A6612F">
        <w:rPr>
          <w:rFonts w:ascii="Arial" w:hAnsi="Arial" w:cs="Arial"/>
        </w:rPr>
        <w:t>considerados estratégicos para el desarrollo. Estos incentivos son, más bien, un instrumento</w:t>
      </w:r>
      <w:r w:rsidR="003A318B" w:rsidRPr="00A6612F">
        <w:rPr>
          <w:rFonts w:ascii="Arial" w:hAnsi="Arial" w:cs="Arial"/>
        </w:rPr>
        <w:t xml:space="preserve"> </w:t>
      </w:r>
      <w:r w:rsidRPr="00A6612F">
        <w:rPr>
          <w:rFonts w:ascii="Arial" w:hAnsi="Arial" w:cs="Arial"/>
        </w:rPr>
        <w:t>de política industrial, es decir, procuran el desarrollo de determinadas actividades. La</w:t>
      </w:r>
      <w:r w:rsidR="003A318B" w:rsidRPr="00A6612F">
        <w:rPr>
          <w:rFonts w:ascii="Arial" w:hAnsi="Arial" w:cs="Arial"/>
        </w:rPr>
        <w:t xml:space="preserve"> </w:t>
      </w:r>
      <w:r w:rsidRPr="00A6612F">
        <w:rPr>
          <w:rFonts w:ascii="Arial" w:hAnsi="Arial" w:cs="Arial"/>
        </w:rPr>
        <w:t>racionalidad implícita en la concesión de incentivos a sectores considerados estratégicos</w:t>
      </w:r>
      <w:r w:rsidR="003A318B" w:rsidRPr="00A6612F">
        <w:rPr>
          <w:rFonts w:ascii="Arial" w:hAnsi="Arial" w:cs="Arial"/>
        </w:rPr>
        <w:t xml:space="preserve"> </w:t>
      </w:r>
      <w:r w:rsidRPr="00A6612F">
        <w:rPr>
          <w:rFonts w:ascii="Arial" w:hAnsi="Arial" w:cs="Arial"/>
        </w:rPr>
        <w:t>estriba en corregir la falla del mercado en lo que atañe a reflejar futuras ganancias derivadas</w:t>
      </w:r>
      <w:r w:rsidR="003A318B" w:rsidRPr="00A6612F">
        <w:rPr>
          <w:rFonts w:ascii="Arial" w:hAnsi="Arial" w:cs="Arial"/>
        </w:rPr>
        <w:t xml:space="preserve"> </w:t>
      </w:r>
      <w:r w:rsidRPr="00A6612F">
        <w:rPr>
          <w:rFonts w:ascii="Arial" w:hAnsi="Arial" w:cs="Arial"/>
        </w:rPr>
        <w:t xml:space="preserve">de la caída de los costos unitarios asociada al desarrollo del sector. </w:t>
      </w: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A6612F" w:rsidRDefault="00A6612F" w:rsidP="00B1465C">
      <w:pPr>
        <w:pStyle w:val="NormalWeb"/>
        <w:shd w:val="clear" w:color="auto" w:fill="FFFFFF"/>
        <w:spacing w:line="360" w:lineRule="auto"/>
        <w:ind w:left="720"/>
        <w:jc w:val="center"/>
        <w:rPr>
          <w:rFonts w:ascii="Arial" w:hAnsi="Arial" w:cs="Arial"/>
          <w:color w:val="222222"/>
        </w:rPr>
      </w:pPr>
    </w:p>
    <w:p w:rsidR="0027446F" w:rsidRDefault="00B1465C" w:rsidP="00B1465C">
      <w:pPr>
        <w:pStyle w:val="NormalWeb"/>
        <w:shd w:val="clear" w:color="auto" w:fill="FFFFFF"/>
        <w:spacing w:line="360" w:lineRule="auto"/>
        <w:ind w:left="720"/>
        <w:jc w:val="center"/>
        <w:rPr>
          <w:rFonts w:ascii="Arial" w:hAnsi="Arial" w:cs="Arial"/>
          <w:color w:val="222222"/>
        </w:rPr>
      </w:pPr>
      <w:r>
        <w:rPr>
          <w:rFonts w:ascii="Arial" w:hAnsi="Arial" w:cs="Arial"/>
          <w:color w:val="222222"/>
        </w:rPr>
        <w:t>BIBLIOGRAFIA</w:t>
      </w:r>
    </w:p>
    <w:p w:rsidR="00B1465C" w:rsidRDefault="00FF2B49" w:rsidP="00B1465C">
      <w:pPr>
        <w:pStyle w:val="NormalWeb"/>
        <w:shd w:val="clear" w:color="auto" w:fill="FFFFFF"/>
        <w:spacing w:line="360" w:lineRule="auto"/>
        <w:ind w:left="720"/>
        <w:jc w:val="both"/>
        <w:rPr>
          <w:rFonts w:ascii="Arial" w:hAnsi="Arial" w:cs="Arial"/>
          <w:color w:val="222222"/>
        </w:rPr>
      </w:pPr>
      <w:r>
        <w:rPr>
          <w:rFonts w:ascii="Arial" w:hAnsi="Arial" w:cs="Arial"/>
          <w:color w:val="222222"/>
        </w:rPr>
        <w:t>ADMINISTRACION PÚBLICA. EL ESTADO ACTUAL DE LA DISCIPLINA / NAOMI B. LYNN Y AARON WILDAVSKY, COMP; EST. INTRODUCTORIO DE HUGUES HARRY LHERISSON; TR. EDUARDO L. SUAREZ- MEXICO: FCE 1999.</w:t>
      </w:r>
    </w:p>
    <w:p w:rsidR="00FF2B49" w:rsidRDefault="00FF2B49" w:rsidP="00B1465C">
      <w:pPr>
        <w:pStyle w:val="NormalWeb"/>
        <w:shd w:val="clear" w:color="auto" w:fill="FFFFFF"/>
        <w:spacing w:line="360" w:lineRule="auto"/>
        <w:ind w:left="720"/>
        <w:jc w:val="both"/>
        <w:rPr>
          <w:rFonts w:ascii="Arial" w:hAnsi="Arial" w:cs="Arial"/>
          <w:color w:val="222222"/>
        </w:rPr>
      </w:pPr>
    </w:p>
    <w:p w:rsidR="00FF2B49" w:rsidRDefault="00FF2B49" w:rsidP="00B1465C">
      <w:pPr>
        <w:pStyle w:val="NormalWeb"/>
        <w:shd w:val="clear" w:color="auto" w:fill="FFFFFF"/>
        <w:spacing w:line="360" w:lineRule="auto"/>
        <w:ind w:left="720"/>
        <w:jc w:val="both"/>
        <w:rPr>
          <w:rFonts w:ascii="Arial" w:hAnsi="Arial" w:cs="Arial"/>
          <w:color w:val="222222"/>
        </w:rPr>
      </w:pPr>
      <w:r>
        <w:rPr>
          <w:rFonts w:ascii="Arial" w:hAnsi="Arial" w:cs="Arial"/>
          <w:color w:val="222222"/>
        </w:rPr>
        <w:t>CARRILLO CASTRO ALEJANDRO. LA POLITICA Y LA ADMINISTRACION PUBLICA EN MEXICO / ALEJANDRO CARRILLO CASTRO – MEXICO, PRI, ICAP, 1982</w:t>
      </w:r>
    </w:p>
    <w:p w:rsidR="00FF2B49" w:rsidRDefault="00FF2B49" w:rsidP="00B1465C">
      <w:pPr>
        <w:pStyle w:val="NormalWeb"/>
        <w:shd w:val="clear" w:color="auto" w:fill="FFFFFF"/>
        <w:spacing w:line="360" w:lineRule="auto"/>
        <w:ind w:left="720"/>
        <w:jc w:val="both"/>
        <w:rPr>
          <w:rFonts w:ascii="Arial" w:hAnsi="Arial" w:cs="Arial"/>
          <w:color w:val="222222"/>
        </w:rPr>
      </w:pPr>
    </w:p>
    <w:p w:rsidR="00FF2B49" w:rsidRPr="00CD0712" w:rsidRDefault="00FF2B49" w:rsidP="00B1465C">
      <w:pPr>
        <w:pStyle w:val="NormalWeb"/>
        <w:shd w:val="clear" w:color="auto" w:fill="FFFFFF"/>
        <w:spacing w:line="360" w:lineRule="auto"/>
        <w:ind w:left="720"/>
        <w:jc w:val="both"/>
        <w:rPr>
          <w:rFonts w:ascii="Arial" w:hAnsi="Arial" w:cs="Arial"/>
          <w:color w:val="222222"/>
        </w:rPr>
      </w:pPr>
    </w:p>
    <w:sectPr w:rsidR="00FF2B49" w:rsidRPr="00CD0712" w:rsidSect="004551D5">
      <w:pgSz w:w="12240" w:h="15840"/>
      <w:pgMar w:top="1418" w:right="1418" w:bottom="1418" w:left="1418" w:header="709" w:footer="709" w:gutter="0"/>
      <w:pgBorders w:display="firstPage" w:offsetFrom="page">
        <w:top w:val="triple" w:sz="12" w:space="24" w:color="76923C" w:themeColor="accent3" w:themeShade="BF"/>
        <w:left w:val="triple" w:sz="12" w:space="24" w:color="76923C" w:themeColor="accent3" w:themeShade="BF"/>
        <w:bottom w:val="triple" w:sz="12" w:space="24" w:color="76923C" w:themeColor="accent3" w:themeShade="BF"/>
        <w:right w:val="triple" w:sz="12" w:space="24" w:color="76923C" w:themeColor="accent3"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A6E4F"/>
    <w:multiLevelType w:val="multilevel"/>
    <w:tmpl w:val="0BFC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27446F"/>
    <w:rsid w:val="001C3676"/>
    <w:rsid w:val="0027446F"/>
    <w:rsid w:val="003A318B"/>
    <w:rsid w:val="003D0A28"/>
    <w:rsid w:val="004551D5"/>
    <w:rsid w:val="005F2B74"/>
    <w:rsid w:val="006E1F0C"/>
    <w:rsid w:val="00A6612F"/>
    <w:rsid w:val="00B1465C"/>
    <w:rsid w:val="00CD0712"/>
    <w:rsid w:val="00CD6AC1"/>
    <w:rsid w:val="00DF410C"/>
    <w:rsid w:val="00EE3259"/>
    <w:rsid w:val="00FF2B4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1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446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4551D5"/>
    <w:pPr>
      <w:autoSpaceDE w:val="0"/>
      <w:autoSpaceDN w:val="0"/>
      <w:adjustRightInd w:val="0"/>
      <w:spacing w:after="0" w:line="240" w:lineRule="auto"/>
    </w:pPr>
    <w:rPr>
      <w:rFonts w:ascii="Arial" w:hAnsi="Arial" w:cs="Arial"/>
      <w:color w:val="000000"/>
      <w:sz w:val="24"/>
      <w:szCs w:val="24"/>
    </w:rPr>
  </w:style>
  <w:style w:type="character" w:customStyle="1" w:styleId="tgc">
    <w:name w:val="_tgc"/>
    <w:basedOn w:val="Fuentedeprrafopredeter"/>
    <w:rsid w:val="00EE3259"/>
  </w:style>
</w:styles>
</file>

<file path=word/webSettings.xml><?xml version="1.0" encoding="utf-8"?>
<w:webSettings xmlns:r="http://schemas.openxmlformats.org/officeDocument/2006/relationships" xmlns:w="http://schemas.openxmlformats.org/wordprocessingml/2006/main">
  <w:divs>
    <w:div w:id="1398674226">
      <w:bodyDiv w:val="1"/>
      <w:marLeft w:val="0"/>
      <w:marRight w:val="0"/>
      <w:marTop w:val="0"/>
      <w:marBottom w:val="0"/>
      <w:divBdr>
        <w:top w:val="none" w:sz="0" w:space="0" w:color="auto"/>
        <w:left w:val="none" w:sz="0" w:space="0" w:color="auto"/>
        <w:bottom w:val="none" w:sz="0" w:space="0" w:color="auto"/>
        <w:right w:val="none" w:sz="0" w:space="0" w:color="auto"/>
      </w:divBdr>
      <w:divsChild>
        <w:div w:id="466702737">
          <w:marLeft w:val="0"/>
          <w:marRight w:val="0"/>
          <w:marTop w:val="0"/>
          <w:marBottom w:val="0"/>
          <w:divBdr>
            <w:top w:val="none" w:sz="0" w:space="0" w:color="auto"/>
            <w:left w:val="none" w:sz="0" w:space="0" w:color="auto"/>
            <w:bottom w:val="none" w:sz="0" w:space="0" w:color="auto"/>
            <w:right w:val="none" w:sz="0" w:space="0" w:color="auto"/>
          </w:divBdr>
          <w:divsChild>
            <w:div w:id="1380860947">
              <w:marLeft w:val="0"/>
              <w:marRight w:val="0"/>
              <w:marTop w:val="460"/>
              <w:marBottom w:val="460"/>
              <w:divBdr>
                <w:top w:val="none" w:sz="0" w:space="0" w:color="auto"/>
                <w:left w:val="none" w:sz="0" w:space="0" w:color="auto"/>
                <w:bottom w:val="none" w:sz="0" w:space="0" w:color="auto"/>
                <w:right w:val="none" w:sz="0" w:space="0" w:color="auto"/>
              </w:divBdr>
              <w:divsChild>
                <w:div w:id="797068779">
                  <w:marLeft w:val="0"/>
                  <w:marRight w:val="0"/>
                  <w:marTop w:val="0"/>
                  <w:marBottom w:val="0"/>
                  <w:divBdr>
                    <w:top w:val="none" w:sz="0" w:space="0" w:color="auto"/>
                    <w:left w:val="none" w:sz="0" w:space="0" w:color="auto"/>
                    <w:bottom w:val="none" w:sz="0" w:space="0" w:color="auto"/>
                    <w:right w:val="none" w:sz="0" w:space="0" w:color="auto"/>
                  </w:divBdr>
                  <w:divsChild>
                    <w:div w:id="641621470">
                      <w:marLeft w:val="0"/>
                      <w:marRight w:val="0"/>
                      <w:marTop w:val="0"/>
                      <w:marBottom w:val="0"/>
                      <w:divBdr>
                        <w:top w:val="none" w:sz="0" w:space="0" w:color="auto"/>
                        <w:left w:val="none" w:sz="0" w:space="0" w:color="auto"/>
                        <w:bottom w:val="none" w:sz="0" w:space="0" w:color="auto"/>
                        <w:right w:val="none" w:sz="0" w:space="0" w:color="auto"/>
                      </w:divBdr>
                      <w:divsChild>
                        <w:div w:id="236209078">
                          <w:marLeft w:val="0"/>
                          <w:marRight w:val="0"/>
                          <w:marTop w:val="0"/>
                          <w:marBottom w:val="0"/>
                          <w:divBdr>
                            <w:top w:val="none" w:sz="0" w:space="0" w:color="auto"/>
                            <w:left w:val="none" w:sz="0" w:space="0" w:color="auto"/>
                            <w:bottom w:val="none" w:sz="0" w:space="0" w:color="auto"/>
                            <w:right w:val="none" w:sz="0" w:space="0" w:color="auto"/>
                          </w:divBdr>
                          <w:divsChild>
                            <w:div w:id="1269657051">
                              <w:marLeft w:val="0"/>
                              <w:marRight w:val="0"/>
                              <w:marTop w:val="0"/>
                              <w:marBottom w:val="0"/>
                              <w:divBdr>
                                <w:top w:val="none" w:sz="0" w:space="0" w:color="auto"/>
                                <w:left w:val="none" w:sz="0" w:space="0" w:color="auto"/>
                                <w:bottom w:val="none" w:sz="0" w:space="0" w:color="auto"/>
                                <w:right w:val="none" w:sz="0" w:space="0" w:color="auto"/>
                              </w:divBdr>
                              <w:divsChild>
                                <w:div w:id="1407459375">
                                  <w:marLeft w:val="0"/>
                                  <w:marRight w:val="0"/>
                                  <w:marTop w:val="0"/>
                                  <w:marBottom w:val="0"/>
                                  <w:divBdr>
                                    <w:top w:val="none" w:sz="0" w:space="0" w:color="auto"/>
                                    <w:left w:val="none" w:sz="0" w:space="0" w:color="auto"/>
                                    <w:bottom w:val="none" w:sz="0" w:space="0" w:color="auto"/>
                                    <w:right w:val="none" w:sz="0" w:space="0" w:color="auto"/>
                                  </w:divBdr>
                                  <w:divsChild>
                                    <w:div w:id="1719280308">
                                      <w:marLeft w:val="0"/>
                                      <w:marRight w:val="0"/>
                                      <w:marTop w:val="0"/>
                                      <w:marBottom w:val="0"/>
                                      <w:divBdr>
                                        <w:top w:val="none" w:sz="0" w:space="0" w:color="auto"/>
                                        <w:left w:val="none" w:sz="0" w:space="0" w:color="auto"/>
                                        <w:bottom w:val="none" w:sz="0" w:space="0" w:color="auto"/>
                                        <w:right w:val="none" w:sz="0" w:space="0" w:color="auto"/>
                                      </w:divBdr>
                                      <w:divsChild>
                                        <w:div w:id="2102480350">
                                          <w:marLeft w:val="0"/>
                                          <w:marRight w:val="0"/>
                                          <w:marTop w:val="0"/>
                                          <w:marBottom w:val="0"/>
                                          <w:divBdr>
                                            <w:top w:val="none" w:sz="0" w:space="0" w:color="auto"/>
                                            <w:left w:val="none" w:sz="0" w:space="0" w:color="auto"/>
                                            <w:bottom w:val="none" w:sz="0" w:space="0" w:color="auto"/>
                                            <w:right w:val="none" w:sz="0" w:space="0" w:color="auto"/>
                                          </w:divBdr>
                                          <w:divsChild>
                                            <w:div w:id="366032336">
                                              <w:marLeft w:val="0"/>
                                              <w:marRight w:val="0"/>
                                              <w:marTop w:val="0"/>
                                              <w:marBottom w:val="0"/>
                                              <w:divBdr>
                                                <w:top w:val="none" w:sz="0" w:space="0" w:color="auto"/>
                                                <w:left w:val="none" w:sz="0" w:space="0" w:color="auto"/>
                                                <w:bottom w:val="none" w:sz="0" w:space="0" w:color="auto"/>
                                                <w:right w:val="none" w:sz="0" w:space="0" w:color="auto"/>
                                              </w:divBdr>
                                              <w:divsChild>
                                                <w:div w:id="78452411">
                                                  <w:marLeft w:val="0"/>
                                                  <w:marRight w:val="0"/>
                                                  <w:marTop w:val="0"/>
                                                  <w:marBottom w:val="0"/>
                                                  <w:divBdr>
                                                    <w:top w:val="none" w:sz="0" w:space="0" w:color="auto"/>
                                                    <w:left w:val="none" w:sz="0" w:space="0" w:color="auto"/>
                                                    <w:bottom w:val="none" w:sz="0" w:space="0" w:color="auto"/>
                                                    <w:right w:val="none" w:sz="0" w:space="0" w:color="auto"/>
                                                  </w:divBdr>
                                                  <w:divsChild>
                                                    <w:div w:id="888419388">
                                                      <w:marLeft w:val="0"/>
                                                      <w:marRight w:val="0"/>
                                                      <w:marTop w:val="0"/>
                                                      <w:marBottom w:val="0"/>
                                                      <w:divBdr>
                                                        <w:top w:val="none" w:sz="0" w:space="0" w:color="auto"/>
                                                        <w:left w:val="none" w:sz="0" w:space="0" w:color="auto"/>
                                                        <w:bottom w:val="none" w:sz="0" w:space="0" w:color="auto"/>
                                                        <w:right w:val="none" w:sz="0" w:space="0" w:color="auto"/>
                                                      </w:divBdr>
                                                      <w:divsChild>
                                                        <w:div w:id="1775634681">
                                                          <w:marLeft w:val="0"/>
                                                          <w:marRight w:val="0"/>
                                                          <w:marTop w:val="460"/>
                                                          <w:marBottom w:val="460"/>
                                                          <w:divBdr>
                                                            <w:top w:val="none" w:sz="0" w:space="0" w:color="auto"/>
                                                            <w:left w:val="none" w:sz="0" w:space="0" w:color="auto"/>
                                                            <w:bottom w:val="none" w:sz="0" w:space="0" w:color="auto"/>
                                                            <w:right w:val="none" w:sz="0" w:space="0" w:color="auto"/>
                                                          </w:divBdr>
                                                          <w:divsChild>
                                                            <w:div w:id="1418941188">
                                                              <w:marLeft w:val="0"/>
                                                              <w:marRight w:val="0"/>
                                                              <w:marTop w:val="0"/>
                                                              <w:marBottom w:val="0"/>
                                                              <w:divBdr>
                                                                <w:top w:val="none" w:sz="0" w:space="0" w:color="auto"/>
                                                                <w:left w:val="none" w:sz="0" w:space="0" w:color="auto"/>
                                                                <w:bottom w:val="none" w:sz="0" w:space="0" w:color="auto"/>
                                                                <w:right w:val="none" w:sz="0" w:space="0" w:color="auto"/>
                                                              </w:divBdr>
                                                              <w:divsChild>
                                                                <w:div w:id="2142650858">
                                                                  <w:marLeft w:val="0"/>
                                                                  <w:marRight w:val="0"/>
                                                                  <w:marTop w:val="0"/>
                                                                  <w:marBottom w:val="0"/>
                                                                  <w:divBdr>
                                                                    <w:top w:val="none" w:sz="0" w:space="0" w:color="auto"/>
                                                                    <w:left w:val="none" w:sz="0" w:space="0" w:color="auto"/>
                                                                    <w:bottom w:val="none" w:sz="0" w:space="0" w:color="auto"/>
                                                                    <w:right w:val="none" w:sz="0" w:space="0" w:color="auto"/>
                                                                  </w:divBdr>
                                                                  <w:divsChild>
                                                                    <w:div w:id="1567643874">
                                                                      <w:marLeft w:val="0"/>
                                                                      <w:marRight w:val="0"/>
                                                                      <w:marTop w:val="0"/>
                                                                      <w:marBottom w:val="0"/>
                                                                      <w:divBdr>
                                                                        <w:top w:val="none" w:sz="0" w:space="0" w:color="auto"/>
                                                                        <w:left w:val="none" w:sz="0" w:space="0" w:color="auto"/>
                                                                        <w:bottom w:val="none" w:sz="0" w:space="0" w:color="auto"/>
                                                                        <w:right w:val="none" w:sz="0" w:space="0" w:color="auto"/>
                                                                      </w:divBdr>
                                                                      <w:divsChild>
                                                                        <w:div w:id="2037004398">
                                                                          <w:marLeft w:val="-306"/>
                                                                          <w:marRight w:val="-306"/>
                                                                          <w:marTop w:val="0"/>
                                                                          <w:marBottom w:val="306"/>
                                                                          <w:divBdr>
                                                                            <w:top w:val="single" w:sz="6" w:space="12" w:color="DDDDDD"/>
                                                                            <w:left w:val="single" w:sz="6" w:space="15" w:color="DDDDDD"/>
                                                                            <w:bottom w:val="single" w:sz="6" w:space="12" w:color="DDDDDD"/>
                                                                            <w:right w:val="single" w:sz="6" w:space="15" w:color="DDDDDD"/>
                                                                          </w:divBdr>
                                                                          <w:divsChild>
                                                                            <w:div w:id="2102529231">
                                                                              <w:marLeft w:val="0"/>
                                                                              <w:marRight w:val="0"/>
                                                                              <w:marTop w:val="0"/>
                                                                              <w:marBottom w:val="0"/>
                                                                              <w:divBdr>
                                                                                <w:top w:val="none" w:sz="0" w:space="0" w:color="auto"/>
                                                                                <w:left w:val="none" w:sz="0" w:space="0" w:color="auto"/>
                                                                                <w:bottom w:val="none" w:sz="0" w:space="0" w:color="auto"/>
                                                                                <w:right w:val="none" w:sz="0" w:space="0" w:color="auto"/>
                                                                              </w:divBdr>
                                                                              <w:divsChild>
                                                                                <w:div w:id="21447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7943985">
      <w:bodyDiv w:val="1"/>
      <w:marLeft w:val="0"/>
      <w:marRight w:val="0"/>
      <w:marTop w:val="0"/>
      <w:marBottom w:val="0"/>
      <w:divBdr>
        <w:top w:val="none" w:sz="0" w:space="0" w:color="auto"/>
        <w:left w:val="none" w:sz="0" w:space="0" w:color="auto"/>
        <w:bottom w:val="none" w:sz="0" w:space="0" w:color="auto"/>
        <w:right w:val="none" w:sz="0" w:space="0" w:color="auto"/>
      </w:divBdr>
      <w:divsChild>
        <w:div w:id="94449183">
          <w:marLeft w:val="0"/>
          <w:marRight w:val="0"/>
          <w:marTop w:val="0"/>
          <w:marBottom w:val="0"/>
          <w:divBdr>
            <w:top w:val="none" w:sz="0" w:space="0" w:color="auto"/>
            <w:left w:val="none" w:sz="0" w:space="0" w:color="auto"/>
            <w:bottom w:val="none" w:sz="0" w:space="0" w:color="auto"/>
            <w:right w:val="none" w:sz="0" w:space="0" w:color="auto"/>
          </w:divBdr>
          <w:divsChild>
            <w:div w:id="264923871">
              <w:marLeft w:val="0"/>
              <w:marRight w:val="0"/>
              <w:marTop w:val="0"/>
              <w:marBottom w:val="0"/>
              <w:divBdr>
                <w:top w:val="none" w:sz="0" w:space="0" w:color="auto"/>
                <w:left w:val="none" w:sz="0" w:space="0" w:color="auto"/>
                <w:bottom w:val="none" w:sz="0" w:space="0" w:color="auto"/>
                <w:right w:val="none" w:sz="0" w:space="0" w:color="auto"/>
              </w:divBdr>
              <w:divsChild>
                <w:div w:id="1829514504">
                  <w:marLeft w:val="0"/>
                  <w:marRight w:val="0"/>
                  <w:marTop w:val="0"/>
                  <w:marBottom w:val="0"/>
                  <w:divBdr>
                    <w:top w:val="none" w:sz="0" w:space="0" w:color="auto"/>
                    <w:left w:val="none" w:sz="0" w:space="0" w:color="auto"/>
                    <w:bottom w:val="none" w:sz="0" w:space="0" w:color="auto"/>
                    <w:right w:val="none" w:sz="0" w:space="0" w:color="auto"/>
                  </w:divBdr>
                  <w:divsChild>
                    <w:div w:id="1537235653">
                      <w:marLeft w:val="0"/>
                      <w:marRight w:val="0"/>
                      <w:marTop w:val="0"/>
                      <w:marBottom w:val="0"/>
                      <w:divBdr>
                        <w:top w:val="single" w:sz="6" w:space="8" w:color="FFFFFF"/>
                        <w:left w:val="single" w:sz="6" w:space="8" w:color="DBDBDB"/>
                        <w:bottom w:val="single" w:sz="6" w:space="8" w:color="DBDBDB"/>
                        <w:right w:val="single" w:sz="6" w:space="8" w:color="DBDBDB"/>
                      </w:divBdr>
                      <w:divsChild>
                        <w:div w:id="165899346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1936</Words>
  <Characters>10653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5</cp:revision>
  <dcterms:created xsi:type="dcterms:W3CDTF">2015-04-28T15:03:00Z</dcterms:created>
  <dcterms:modified xsi:type="dcterms:W3CDTF">2015-04-28T20:19:00Z</dcterms:modified>
</cp:coreProperties>
</file>