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C30" w:rsidRDefault="005A7509" w:rsidP="005A7509">
      <w:pPr>
        <w:jc w:val="center"/>
        <w:rPr>
          <w:rFonts w:ascii="Arial" w:hAnsi="Arial" w:cs="Arial"/>
          <w:b/>
          <w:sz w:val="24"/>
          <w:szCs w:val="24"/>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2172E2D" wp14:editId="7E537944">
            <wp:simplePos x="0" y="0"/>
            <wp:positionH relativeFrom="column">
              <wp:posOffset>-603554</wp:posOffset>
            </wp:positionH>
            <wp:positionV relativeFrom="paragraph">
              <wp:posOffset>-390525</wp:posOffset>
            </wp:positionV>
            <wp:extent cx="2425148" cy="905389"/>
            <wp:effectExtent l="0" t="0" r="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5A7509" w:rsidRDefault="005A7509" w:rsidP="00426606">
      <w:pPr>
        <w:jc w:val="both"/>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Pr>
          <w:rFonts w:ascii="Arial" w:hAnsi="Arial" w:cs="Arial"/>
          <w:b/>
          <w:sz w:val="24"/>
          <w:szCs w:val="24"/>
        </w:rPr>
        <w:t>GESTION PARA RESULTADOS</w:t>
      </w: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jc w:val="center"/>
        <w:rPr>
          <w:rFonts w:ascii="Arial" w:hAnsi="Arial" w:cs="Arial"/>
          <w:b/>
          <w:sz w:val="24"/>
          <w:szCs w:val="24"/>
        </w:rPr>
      </w:pPr>
      <w:r>
        <w:rPr>
          <w:rFonts w:ascii="Arial" w:hAnsi="Arial" w:cs="Arial"/>
          <w:b/>
          <w:sz w:val="24"/>
          <w:szCs w:val="24"/>
        </w:rPr>
        <w:t xml:space="preserve">“ACTIVIDAD </w:t>
      </w:r>
      <w:r w:rsidR="00D12AA5">
        <w:rPr>
          <w:rFonts w:ascii="Arial" w:hAnsi="Arial" w:cs="Arial"/>
          <w:b/>
          <w:sz w:val="24"/>
          <w:szCs w:val="24"/>
        </w:rPr>
        <w:t>2</w:t>
      </w:r>
      <w:r w:rsidRPr="00794D02">
        <w:rPr>
          <w:rFonts w:ascii="Arial" w:hAnsi="Arial" w:cs="Arial"/>
          <w:b/>
          <w:sz w:val="24"/>
          <w:szCs w:val="24"/>
        </w:rPr>
        <w:t>”</w:t>
      </w:r>
    </w:p>
    <w:p w:rsidR="005A7509" w:rsidRPr="00794D02" w:rsidRDefault="005A7509" w:rsidP="005A7509">
      <w:pPr>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INTEGRANTES:</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r w:rsidRPr="00794D02">
        <w:rPr>
          <w:rFonts w:ascii="Arial" w:hAnsi="Arial" w:cs="Arial"/>
          <w:sz w:val="24"/>
          <w:szCs w:val="24"/>
        </w:rPr>
        <w:t>GÁLVEZ RAMÍREZ MERVIN FAUSTO.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GONZALEZ SOTOMAYOR KARINA.</w:t>
      </w:r>
    </w:p>
    <w:p w:rsidR="005A7509" w:rsidRPr="00794D02" w:rsidRDefault="005A7509" w:rsidP="005A7509">
      <w:pPr>
        <w:ind w:left="4395"/>
        <w:rPr>
          <w:rFonts w:ascii="Arial" w:hAnsi="Arial" w:cs="Arial"/>
          <w:sz w:val="24"/>
          <w:szCs w:val="24"/>
        </w:rPr>
      </w:pPr>
      <w:r w:rsidRPr="00794D02">
        <w:rPr>
          <w:rFonts w:ascii="Arial" w:hAnsi="Arial" w:cs="Arial"/>
          <w:sz w:val="24"/>
          <w:szCs w:val="24"/>
        </w:rPr>
        <w:t>PAZ MONTALVO JOSÉ ALBERTO.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PECH CHAYES GIOVANNI.</w:t>
      </w:r>
    </w:p>
    <w:p w:rsidR="005A7509" w:rsidRDefault="005A7509" w:rsidP="005A7509">
      <w:pPr>
        <w:ind w:left="4395"/>
        <w:rPr>
          <w:rFonts w:ascii="Arial" w:hAnsi="Arial" w:cs="Arial"/>
          <w:sz w:val="24"/>
          <w:szCs w:val="24"/>
        </w:rPr>
      </w:pPr>
      <w:r w:rsidRPr="00794D02">
        <w:rPr>
          <w:rFonts w:ascii="Arial" w:hAnsi="Arial" w:cs="Arial"/>
          <w:sz w:val="24"/>
          <w:szCs w:val="24"/>
        </w:rPr>
        <w:t xml:space="preserve">RIVAS CONDE ROLANDO. </w:t>
      </w:r>
      <w:bookmarkStart w:id="0" w:name="_GoBack"/>
      <w:bookmarkEnd w:id="0"/>
    </w:p>
    <w:p w:rsidR="005A7509" w:rsidRDefault="005A7509" w:rsidP="005A7509">
      <w:pPr>
        <w:ind w:left="4395"/>
        <w:rPr>
          <w:rFonts w:ascii="Arial" w:hAnsi="Arial" w:cs="Arial"/>
          <w:sz w:val="24"/>
          <w:szCs w:val="24"/>
        </w:rPr>
      </w:pPr>
      <w:r>
        <w:rPr>
          <w:rFonts w:ascii="Arial" w:hAnsi="Arial" w:cs="Arial"/>
          <w:sz w:val="24"/>
          <w:szCs w:val="24"/>
        </w:rPr>
        <w:t>LOPEZ GORDILLO SANDRA ANAHI</w:t>
      </w: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CATEDRÁTICO</w:t>
      </w:r>
      <w:r w:rsidR="00D12AA5" w:rsidRPr="00794D02">
        <w:rPr>
          <w:rFonts w:ascii="Arial" w:hAnsi="Arial" w:cs="Arial"/>
          <w:b/>
          <w:sz w:val="24"/>
          <w:szCs w:val="24"/>
        </w:rPr>
        <w:t>:</w:t>
      </w:r>
      <w:r w:rsidR="00D12AA5">
        <w:rPr>
          <w:rFonts w:ascii="Arial" w:hAnsi="Arial" w:cs="Arial"/>
          <w:sz w:val="24"/>
          <w:szCs w:val="24"/>
        </w:rPr>
        <w:t xml:space="preserve"> MAGDA</w:t>
      </w:r>
      <w:r>
        <w:rPr>
          <w:rFonts w:ascii="Arial" w:hAnsi="Arial" w:cs="Arial"/>
          <w:sz w:val="24"/>
          <w:szCs w:val="24"/>
        </w:rPr>
        <w:t xml:space="preserve"> ELIZABETH JAN ARGUELLO</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p>
    <w:p w:rsidR="005A7509" w:rsidRPr="00794D02" w:rsidRDefault="005A7509" w:rsidP="005A7509">
      <w:pPr>
        <w:jc w:val="right"/>
        <w:rPr>
          <w:rFonts w:ascii="Arial" w:hAnsi="Arial" w:cs="Arial"/>
          <w:sz w:val="24"/>
          <w:szCs w:val="24"/>
        </w:rPr>
      </w:pPr>
      <w:r w:rsidRPr="00794D02">
        <w:rPr>
          <w:rFonts w:ascii="Arial" w:hAnsi="Arial" w:cs="Arial"/>
          <w:sz w:val="24"/>
          <w:szCs w:val="24"/>
        </w:rPr>
        <w:t xml:space="preserve">TAPACHULA CHIAPAS, MARZO DEL 2015. </w:t>
      </w:r>
    </w:p>
    <w:p w:rsidR="005A7509" w:rsidRPr="00794D02" w:rsidRDefault="005A7509" w:rsidP="005A7509">
      <w:pPr>
        <w:rPr>
          <w:rFonts w:ascii="Arial" w:hAnsi="Arial" w:cs="Arial"/>
          <w:sz w:val="24"/>
          <w:szCs w:val="24"/>
        </w:rPr>
      </w:pPr>
    </w:p>
    <w:p w:rsidR="005A7509" w:rsidRDefault="005A7509" w:rsidP="00426606">
      <w:pPr>
        <w:jc w:val="both"/>
        <w:rPr>
          <w:rFonts w:ascii="Arial" w:hAnsi="Arial" w:cs="Arial"/>
          <w:b/>
          <w:sz w:val="24"/>
          <w:szCs w:val="24"/>
        </w:rPr>
      </w:pPr>
    </w:p>
    <w:p w:rsidR="00D12AA5" w:rsidRPr="00E8731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¿En qué consiste el paradigma gerencial y de or</w:t>
      </w:r>
      <w:r>
        <w:rPr>
          <w:rFonts w:ascii="Arial" w:hAnsi="Arial" w:cs="Arial"/>
          <w:b/>
          <w:sz w:val="24"/>
          <w:szCs w:val="24"/>
        </w:rPr>
        <w:t xml:space="preserve">ientación a resultados en la AP </w:t>
      </w:r>
      <w:r w:rsidRPr="00E87315">
        <w:rPr>
          <w:rFonts w:ascii="Arial" w:hAnsi="Arial" w:cs="Arial"/>
          <w:b/>
          <w:sz w:val="24"/>
          <w:szCs w:val="24"/>
        </w:rPr>
        <w:t xml:space="preserve">y qué rol juega la evaluación del desempeño en éste? ¿Bajo qué criterios podemos analizar la pertinencia del diseño de la política de evaluación del desempeño en el caso mexicano y sus implicaciones para la modernización administrativa, el fortalecimiento democrático y la rendición de cuentas?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sz w:val="24"/>
          <w:szCs w:val="24"/>
        </w:rPr>
      </w:pPr>
      <w:r w:rsidRPr="00741A32">
        <w:rPr>
          <w:rFonts w:ascii="Arial" w:hAnsi="Arial" w:cs="Arial"/>
          <w:sz w:val="24"/>
          <w:szCs w:val="24"/>
        </w:rPr>
        <w:t>El paradigma gerencial establece un nuevo patrón de gestión de la administración pública centrado en la información y en la eva</w:t>
      </w:r>
      <w:r w:rsidRPr="00741A32">
        <w:rPr>
          <w:rFonts w:ascii="Arial" w:hAnsi="Arial" w:cs="Arial"/>
          <w:sz w:val="24"/>
          <w:szCs w:val="24"/>
        </w:rPr>
        <w:softHyphen/>
        <w:t>luación, más que en el estilo de mando y control de la burocra</w:t>
      </w:r>
      <w:r w:rsidRPr="00741A32">
        <w:rPr>
          <w:rFonts w:ascii="Arial" w:hAnsi="Arial" w:cs="Arial"/>
          <w:sz w:val="24"/>
          <w:szCs w:val="24"/>
        </w:rPr>
        <w:softHyphen/>
        <w:t>cia tradicional. En suma, una medición y evaluación sistemática del desempeño que hagan posible una gestión por desempeño. Esto, a su vez, implica pasar de un tipo de control administrativo y de una rendición de cuentas basada en el cumplimiento de los ordenamientos jerárquico–funcionales y normativos, a otro de tipo gerencial, basado en el cumplimiento de resultados.</w:t>
      </w:r>
    </w:p>
    <w:p w:rsidR="00D12AA5" w:rsidRPr="00741A32" w:rsidRDefault="00D12AA5" w:rsidP="00D12AA5">
      <w:pPr>
        <w:jc w:val="both"/>
        <w:rPr>
          <w:rFonts w:ascii="Arial" w:hAnsi="Arial" w:cs="Arial"/>
          <w:sz w:val="24"/>
          <w:szCs w:val="24"/>
        </w:rPr>
      </w:pPr>
      <w:r w:rsidRPr="00741A32">
        <w:rPr>
          <w:rFonts w:ascii="Arial" w:hAnsi="Arial" w:cs="Arial"/>
          <w:sz w:val="24"/>
          <w:szCs w:val="24"/>
        </w:rPr>
        <w:t>Es decir que son modelos gerenciales que aplican las nuevas empresas; estos se diferencian más por la diversidad de términos que utilizan y la posición de la que parte, que son las cosas realmente distintas que dicen, lo cual nos lleva a visualizar y concentrarnos en las oportunidades de mejoras y posibilidades de aprendizajes para los cambios que se están produciendo al interior de las organizaciones.</w:t>
      </w:r>
    </w:p>
    <w:p w:rsidR="00D12AA5" w:rsidRPr="00741A32" w:rsidRDefault="00D12AA5" w:rsidP="00D12AA5">
      <w:pPr>
        <w:jc w:val="both"/>
        <w:rPr>
          <w:rFonts w:ascii="Arial" w:hAnsi="Arial" w:cs="Arial"/>
          <w:sz w:val="24"/>
          <w:szCs w:val="24"/>
        </w:rPr>
      </w:pPr>
      <w:r w:rsidRPr="00741A32">
        <w:rPr>
          <w:rFonts w:ascii="Arial" w:hAnsi="Arial" w:cs="Arial"/>
          <w:sz w:val="24"/>
          <w:szCs w:val="24"/>
        </w:rPr>
        <w:t>El rol que juega la evaluación de desempeño es de desarrollar metodologías que permitan evaluar la eficiencia de la gestión de las depen</w:t>
      </w:r>
      <w:r w:rsidRPr="00741A32">
        <w:rPr>
          <w:rFonts w:ascii="Arial" w:hAnsi="Arial" w:cs="Arial"/>
          <w:sz w:val="24"/>
          <w:szCs w:val="24"/>
        </w:rPr>
        <w:softHyphen/>
        <w:t>dencias de la administración pública con el fin de mejorar su productividad, así como capacitar a los funcionarios de las mismas.</w:t>
      </w:r>
    </w:p>
    <w:p w:rsidR="00D12AA5" w:rsidRPr="00741A32" w:rsidRDefault="00D12AA5" w:rsidP="00D12AA5">
      <w:pPr>
        <w:jc w:val="both"/>
        <w:rPr>
          <w:rFonts w:ascii="Arial" w:hAnsi="Arial" w:cs="Arial"/>
          <w:sz w:val="24"/>
          <w:szCs w:val="24"/>
        </w:rPr>
      </w:pPr>
      <w:r w:rsidRPr="00741A32">
        <w:rPr>
          <w:rFonts w:ascii="Arial" w:hAnsi="Arial" w:cs="Arial"/>
          <w:sz w:val="24"/>
          <w:szCs w:val="24"/>
        </w:rPr>
        <w:t>Los criterios a analizar sobre la evaluación del desempeño son: Las implicaciones para el sistema de rendición de cuentas, el forta</w:t>
      </w:r>
      <w:r w:rsidRPr="00741A32">
        <w:rPr>
          <w:rFonts w:ascii="Arial" w:hAnsi="Arial" w:cs="Arial"/>
          <w:sz w:val="24"/>
          <w:szCs w:val="24"/>
        </w:rPr>
        <w:softHyphen/>
        <w:t>lecimiento democrático y actores externos al Poder Ejecutivo como el Congreso de la Unión, la Auditoría Superior de la Fe</w:t>
      </w:r>
      <w:r w:rsidRPr="00741A32">
        <w:rPr>
          <w:rFonts w:ascii="Arial" w:hAnsi="Arial" w:cs="Arial"/>
          <w:sz w:val="24"/>
          <w:szCs w:val="24"/>
        </w:rPr>
        <w:softHyphen/>
        <w:t>deración, e incluso para actores externos al Estado mismo como las organizaciones de la sociedad civil.</w:t>
      </w:r>
    </w:p>
    <w:p w:rsidR="00D12AA5" w:rsidRDefault="00D12AA5">
      <w:pPr>
        <w:rPr>
          <w:rFonts w:ascii="Arial" w:hAnsi="Arial" w:cs="Arial"/>
          <w:b/>
          <w:sz w:val="24"/>
          <w:szCs w:val="24"/>
        </w:rPr>
      </w:pPr>
      <w:r>
        <w:rPr>
          <w:rFonts w:ascii="Arial" w:hAnsi="Arial" w:cs="Arial"/>
          <w:b/>
          <w:sz w:val="24"/>
          <w:szCs w:val="24"/>
        </w:rPr>
        <w:br w:type="page"/>
      </w: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lastRenderedPageBreak/>
        <w:t xml:space="preserve">¿En qué consiste la política de evaluación del Ejecutivo Federal mexicano? ¿A qué tipo de modelo obedecen su concepción y diseño en relación con otras experiencias internacionales?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b/>
          <w:sz w:val="24"/>
          <w:szCs w:val="24"/>
        </w:rPr>
      </w:pPr>
      <w:r w:rsidRPr="00741A32">
        <w:rPr>
          <w:rFonts w:ascii="Arial" w:hAnsi="Arial" w:cs="Arial"/>
          <w:sz w:val="24"/>
          <w:szCs w:val="24"/>
        </w:rPr>
        <w:t xml:space="preserve">De acuerdo al artículo 134 de la constitución política de los estados unidos mexicanos sobre la evaluación en la gestión para resultados se emite la obligación de administrar con eficiencia y eficacia, economía, transparencia y honradez los recursos públicos de que disponen los tres niveles de gobierno (federal, estatal, municipal) además de establecer la obligación de evaluar los resultados obtenidos del ejercicio de los recursos. De tal manera que se crean el Presupuesto Basado en Resultados y el Sistema para la Evaluación del Desempeño. Los cuales están orientados evaluar a resultados de la administración pública para analizar las posibilidades de influencia del congreso considerando la necesidad de su intervención para el éxito de las reformas de la administración pública. </w:t>
      </w:r>
    </w:p>
    <w:p w:rsidR="00D12AA5" w:rsidRDefault="00D12AA5">
      <w:pPr>
        <w:rPr>
          <w:rFonts w:ascii="Arial" w:hAnsi="Arial" w:cs="Arial"/>
          <w:sz w:val="24"/>
          <w:szCs w:val="24"/>
        </w:rPr>
      </w:pPr>
      <w:r>
        <w:rPr>
          <w:rFonts w:ascii="Arial" w:hAnsi="Arial" w:cs="Arial"/>
          <w:sz w:val="24"/>
          <w:szCs w:val="24"/>
        </w:rPr>
        <w:br w:type="page"/>
      </w:r>
    </w:p>
    <w:p w:rsidR="00D12AA5" w:rsidRPr="00E87315" w:rsidRDefault="00D12AA5" w:rsidP="00D12AA5">
      <w:pPr>
        <w:jc w:val="both"/>
        <w:rPr>
          <w:rFonts w:ascii="Arial" w:hAnsi="Arial" w:cs="Arial"/>
          <w:sz w:val="24"/>
          <w:szCs w:val="24"/>
        </w:rPr>
      </w:pP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¿Qué evalúa y a qué nivel? ¿Cómo lo hace y para qué? ¿Qué se hace con la información generada?</w:t>
      </w:r>
    </w:p>
    <w:p w:rsidR="00D12AA5" w:rsidRPr="00741A32" w:rsidRDefault="00D12AA5" w:rsidP="00D12AA5">
      <w:pPr>
        <w:jc w:val="both"/>
        <w:rPr>
          <w:rFonts w:ascii="Arial" w:hAnsi="Arial" w:cs="Arial"/>
          <w:sz w:val="24"/>
          <w:szCs w:val="24"/>
        </w:rPr>
      </w:pPr>
      <w:r w:rsidRPr="00741A32">
        <w:rPr>
          <w:rFonts w:ascii="Arial" w:hAnsi="Arial" w:cs="Arial"/>
          <w:sz w:val="24"/>
          <w:szCs w:val="24"/>
        </w:rPr>
        <w:t>Evalúan el desempeño de las unidades administrativas, de los programas que se implementan y de los funcionarios a cargo de estos, con base en la definición de indicadores de desempeños pertinentes y la utilización de tecnologías de información. Que permiten realizar una valoración objetiva del desempeño de los programas presupuestarios bajo principios de verificación del grado de cumplimiento de metas y objetivos con base en los indicadores que permiten conocer los impactos sociales de los programas y proyectos.</w:t>
      </w:r>
    </w:p>
    <w:p w:rsidR="00D12AA5" w:rsidRPr="00741A32" w:rsidRDefault="00D12AA5" w:rsidP="00D12AA5">
      <w:pPr>
        <w:jc w:val="both"/>
        <w:rPr>
          <w:rFonts w:ascii="Arial" w:hAnsi="Arial" w:cs="Arial"/>
          <w:sz w:val="24"/>
          <w:szCs w:val="24"/>
        </w:rPr>
      </w:pPr>
      <w:r w:rsidRPr="00741A32">
        <w:rPr>
          <w:rFonts w:ascii="Arial" w:hAnsi="Arial" w:cs="Arial"/>
          <w:sz w:val="24"/>
          <w:szCs w:val="24"/>
        </w:rPr>
        <w:t>Dicha  evaluación ayuda a la reforma y modernización efectiva de todas las dependencias de la administración pública. Se realiza a través de un Sistema de Evaluación del desempeño que es un instrumento que se concibe como un conjunto de elementos metodológicos que permiten realizar una valoración objetiva del desempeño de los programas, con base en indicadores estratégicos y de gestión, que sirven para conocer el impacto social y económico de los proyectos y programas.</w:t>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55A2F39F" wp14:editId="6768EFA7">
            <wp:simplePos x="0" y="0"/>
            <wp:positionH relativeFrom="margin">
              <wp:align>center</wp:align>
            </wp:positionH>
            <wp:positionV relativeFrom="paragraph">
              <wp:posOffset>12510</wp:posOffset>
            </wp:positionV>
            <wp:extent cx="4203865" cy="4316612"/>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166" t="15563" r="28541" b="7196"/>
                    <a:stretch/>
                  </pic:blipFill>
                  <pic:spPr bwMode="auto">
                    <a:xfrm>
                      <a:off x="0" y="0"/>
                      <a:ext cx="4203865" cy="4316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noProof/>
          <w:lang w:eastAsia="es-MX"/>
        </w:rPr>
      </w:pPr>
    </w:p>
    <w:p w:rsidR="00D12AA5" w:rsidRDefault="00D12AA5" w:rsidP="00D12AA5">
      <w:pPr>
        <w:rPr>
          <w:rFonts w:ascii="Arial" w:hAnsi="Arial" w:cs="Arial"/>
          <w:sz w:val="24"/>
          <w:szCs w:val="24"/>
        </w:rPr>
      </w:pPr>
    </w:p>
    <w:p w:rsidR="00D12AA5" w:rsidRDefault="00D12AA5" w:rsidP="00D12AA5">
      <w:pPr>
        <w:pStyle w:val="Prrafodelista"/>
        <w:jc w:val="both"/>
        <w:rPr>
          <w:noProof/>
          <w:lang w:eastAsia="es-MX"/>
        </w:rPr>
      </w:pPr>
    </w:p>
    <w:p w:rsidR="00D12AA5" w:rsidRPr="00E87315" w:rsidRDefault="00D12AA5" w:rsidP="00D12AA5">
      <w:pPr>
        <w:pStyle w:val="Prrafodelista"/>
        <w:jc w:val="both"/>
        <w:rPr>
          <w:rFonts w:ascii="Arial" w:hAnsi="Arial" w:cs="Arial"/>
          <w:sz w:val="24"/>
          <w:szCs w:val="24"/>
        </w:rPr>
      </w:pPr>
    </w:p>
    <w:p w:rsidR="00D31760" w:rsidRDefault="00D31760"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6257925" cy="381425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3814253"/>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9E2E62" w:rsidRDefault="00113656"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09590" cy="3420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3420110"/>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12765" cy="36576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3657600"/>
                    </a:xfrm>
                    <a:prstGeom prst="rect">
                      <a:avLst/>
                    </a:prstGeom>
                    <a:noFill/>
                    <a:ln>
                      <a:noFill/>
                    </a:ln>
                  </pic:spPr>
                </pic:pic>
              </a:graphicData>
            </a:graphic>
          </wp:inline>
        </w:drawing>
      </w:r>
    </w:p>
    <w:sectPr w:rsidR="003B346A" w:rsidSect="00D12AA5">
      <w:headerReference w:type="default" r:id="rId14"/>
      <w:footerReference w:type="default" r:id="rId15"/>
      <w:pgSz w:w="12240" w:h="15840"/>
      <w:pgMar w:top="1802"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010" w:rsidRDefault="00072010" w:rsidP="005A7509">
      <w:pPr>
        <w:spacing w:after="0" w:line="240" w:lineRule="auto"/>
      </w:pPr>
      <w:r>
        <w:separator/>
      </w:r>
    </w:p>
  </w:endnote>
  <w:endnote w:type="continuationSeparator" w:id="0">
    <w:p w:rsidR="00072010" w:rsidRDefault="00072010" w:rsidP="005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187277"/>
      <w:docPartObj>
        <w:docPartGallery w:val="Page Numbers (Bottom of Page)"/>
        <w:docPartUnique/>
      </w:docPartObj>
    </w:sdtPr>
    <w:sdtEndPr/>
    <w:sdtContent>
      <w:p w:rsidR="005A7509" w:rsidRDefault="005A7509">
        <w:pPr>
          <w:pStyle w:val="Piedepgina"/>
          <w:jc w:val="right"/>
        </w:pPr>
        <w:r>
          <w:fldChar w:fldCharType="begin"/>
        </w:r>
        <w:r>
          <w:instrText>PAGE   \* MERGEFORMAT</w:instrText>
        </w:r>
        <w:r>
          <w:fldChar w:fldCharType="separate"/>
        </w:r>
        <w:r w:rsidR="0074704B" w:rsidRPr="0074704B">
          <w:rPr>
            <w:noProof/>
            <w:lang w:val="es-ES"/>
          </w:rPr>
          <w:t>2</w:t>
        </w:r>
        <w:r>
          <w:fldChar w:fldCharType="end"/>
        </w:r>
      </w:p>
    </w:sdtContent>
  </w:sdt>
  <w:p w:rsidR="005A7509" w:rsidRDefault="005A75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010" w:rsidRDefault="00072010" w:rsidP="005A7509">
      <w:pPr>
        <w:spacing w:after="0" w:line="240" w:lineRule="auto"/>
      </w:pPr>
      <w:r>
        <w:separator/>
      </w:r>
    </w:p>
  </w:footnote>
  <w:footnote w:type="continuationSeparator" w:id="0">
    <w:p w:rsidR="00072010" w:rsidRDefault="00072010" w:rsidP="005A7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509" w:rsidRDefault="005A7509">
    <w:pPr>
      <w:pStyle w:val="Encabezado"/>
    </w:pPr>
    <w:r w:rsidRPr="00200D05">
      <w:rPr>
        <w:rFonts w:ascii="Arial" w:hAnsi="Arial" w:cs="Arial"/>
        <w:b/>
        <w:noProof/>
        <w:color w:val="000000"/>
        <w:sz w:val="36"/>
        <w:szCs w:val="15"/>
        <w:lang w:eastAsia="es-MX"/>
      </w:rPr>
      <w:drawing>
        <wp:anchor distT="0" distB="0" distL="114300" distR="114300" simplePos="0" relativeHeight="251657216" behindDoc="1" locked="0" layoutInCell="1" allowOverlap="1" wp14:anchorId="07032BFD" wp14:editId="1FBB4109">
          <wp:simplePos x="0" y="0"/>
          <wp:positionH relativeFrom="column">
            <wp:posOffset>1758315</wp:posOffset>
          </wp:positionH>
          <wp:positionV relativeFrom="paragraph">
            <wp:posOffset>-96520</wp:posOffset>
          </wp:positionV>
          <wp:extent cx="1913504" cy="714375"/>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34D95"/>
    <w:multiLevelType w:val="hybridMultilevel"/>
    <w:tmpl w:val="9EC69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2571693"/>
    <w:multiLevelType w:val="hybridMultilevel"/>
    <w:tmpl w:val="933C0B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06"/>
    <w:rsid w:val="00072010"/>
    <w:rsid w:val="000A7D59"/>
    <w:rsid w:val="000B5C2A"/>
    <w:rsid w:val="000D7994"/>
    <w:rsid w:val="00113656"/>
    <w:rsid w:val="001B00D0"/>
    <w:rsid w:val="00207168"/>
    <w:rsid w:val="003B346A"/>
    <w:rsid w:val="00426606"/>
    <w:rsid w:val="004D05BD"/>
    <w:rsid w:val="005A7509"/>
    <w:rsid w:val="006E251C"/>
    <w:rsid w:val="0074704B"/>
    <w:rsid w:val="009E2E62"/>
    <w:rsid w:val="00A4577A"/>
    <w:rsid w:val="00CC2C30"/>
    <w:rsid w:val="00D10DB8"/>
    <w:rsid w:val="00D12AA5"/>
    <w:rsid w:val="00D31760"/>
    <w:rsid w:val="00D82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Gom10</b:Tag>
    <b:SourceType>DocumentFromInternetSite</b:SourceType>
    <b:Guid>{A2A0B9FB-9FFF-49CF-B2FF-4BB0221D24AF}</b:Guid>
    <b:Title>cepal</b:Title>
    <b:Year>2010</b:Year>
    <b:Author>
      <b:Author>
        <b:NameList>
          <b:Person>
            <b:Last>Gomez</b:Last>
            <b:First>Jose</b:First>
            <b:Middle>Javier</b:Middle>
          </b:Person>
        </b:NameList>
      </b:Author>
    </b:Author>
    <b:InternetSiteTitle>el ciclo de las politicas publicas</b:InternetSiteTitle>
    <b:Month>agosto</b:Month>
    <b:URL>http://www.cepal.org/dmaah/noticias/paginas/6/40846/el_ciclo_de_las_politicas_publicas_Gomez_CEPAL.pdf</b:URL>
    <b:RefOrder>1</b:RefOrder>
  </b:Source>
  <b:Source>
    <b:Tag>God09</b:Tag>
    <b:SourceType>BookSection</b:SourceType>
    <b:Guid>{3DCD1D71-B4E3-4245-996F-44011098ED40}</b:Guid>
    <b:Author>
      <b:Author>
        <b:NameList>
          <b:Person>
            <b:Last>Godoy</b:Last>
            <b:First>Letia</b:First>
            <b:Middle>Delgado</b:Middle>
          </b:Person>
        </b:NameList>
      </b:Author>
      <b:BookAuthor>
        <b:NameList>
          <b:Person>
            <b:Last>Godoy</b:Last>
            <b:First>Leticia</b:First>
            <b:Middle>Delgado</b:Middle>
          </b:Person>
        </b:NameList>
      </b:BookAuthor>
    </b:Author>
    <b:Title>Las políticas públicas. El ciclo de las políticas públicas. Clases de politicas publicas, Eficacia, legalidad y control. Indicadores de gestion.</b:Title>
    <b:Year>2009</b:Year>
    <b:URL>http://pagina.jccm.es/ear/descarga/A2T3.pdf</b:URL>
    <b:BookTitle>Documentación sobre gerencia pública</b:BookTitle>
    <b:Pages>1-15</b:Pages>
    <b:Publisher> Castilla-La Mancha</b:Publisher>
    <b:RefOrder>2</b:RefOrder>
  </b:Source>
</b:Sources>
</file>

<file path=customXml/itemProps1.xml><?xml version="1.0" encoding="utf-8"?>
<ds:datastoreItem xmlns:ds="http://schemas.openxmlformats.org/officeDocument/2006/customXml" ds:itemID="{4F210F3C-CF99-41F4-82CB-40FB05FF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MVZ ALBERTO PAZ</cp:lastModifiedBy>
  <cp:revision>2</cp:revision>
  <dcterms:created xsi:type="dcterms:W3CDTF">2015-03-16T02:04:00Z</dcterms:created>
  <dcterms:modified xsi:type="dcterms:W3CDTF">2015-03-16T02:04:00Z</dcterms:modified>
</cp:coreProperties>
</file>