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26E" w:rsidRDefault="00C11D28" w:rsidP="00591DB7">
      <w:pPr>
        <w:shd w:val="clear" w:color="auto" w:fill="FFFFFF"/>
        <w:spacing w:before="135" w:after="135"/>
        <w:jc w:val="center"/>
        <w:rPr>
          <w:rFonts w:ascii="Arial" w:eastAsia="Times New Roman" w:hAnsi="Arial" w:cs="Arial"/>
          <w:color w:val="000000"/>
          <w:sz w:val="24"/>
          <w:szCs w:val="24"/>
          <w:lang w:eastAsia="es-MX"/>
        </w:rPr>
      </w:pPr>
      <w:r>
        <w:rPr>
          <w:noProof/>
          <w:lang w:eastAsia="es-MX"/>
        </w:rPr>
        <w:drawing>
          <wp:anchor distT="0" distB="0" distL="114300" distR="114300" simplePos="0" relativeHeight="251658240" behindDoc="0" locked="0" layoutInCell="1" allowOverlap="1" wp14:anchorId="4863E8BD" wp14:editId="3BE47121">
            <wp:simplePos x="0" y="0"/>
            <wp:positionH relativeFrom="column">
              <wp:posOffset>-527685</wp:posOffset>
            </wp:positionH>
            <wp:positionV relativeFrom="paragraph">
              <wp:posOffset>-147955</wp:posOffset>
            </wp:positionV>
            <wp:extent cx="2514600" cy="938530"/>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938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26E" w:rsidRDefault="0062526E"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C11D28" w:rsidRDefault="00C11D28" w:rsidP="00591DB7">
      <w:pPr>
        <w:shd w:val="clear" w:color="auto" w:fill="FFFFFF"/>
        <w:spacing w:before="135" w:after="135"/>
        <w:jc w:val="center"/>
        <w:rPr>
          <w:rFonts w:ascii="Arial" w:eastAsia="Times New Roman" w:hAnsi="Arial" w:cs="Arial"/>
          <w:color w:val="000000"/>
          <w:sz w:val="24"/>
          <w:szCs w:val="24"/>
          <w:lang w:eastAsia="es-MX"/>
        </w:rPr>
      </w:pPr>
    </w:p>
    <w:p w:rsidR="0062526E" w:rsidRDefault="0062526E" w:rsidP="00591DB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MAESTRIA EN ADMINISTRACION</w:t>
      </w:r>
    </w:p>
    <w:p w:rsidR="0062526E" w:rsidRDefault="0062526E" w:rsidP="00591DB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Y POLITICAS </w:t>
      </w:r>
      <w:r w:rsidR="00750F50">
        <w:rPr>
          <w:rFonts w:ascii="Arial" w:eastAsia="Times New Roman" w:hAnsi="Arial" w:cs="Arial"/>
          <w:color w:val="000000"/>
          <w:sz w:val="24"/>
          <w:szCs w:val="24"/>
          <w:lang w:eastAsia="es-MX"/>
        </w:rPr>
        <w:t>PÚBLICAS</w:t>
      </w:r>
      <w:r>
        <w:rPr>
          <w:rFonts w:ascii="Arial" w:eastAsia="Times New Roman" w:hAnsi="Arial" w:cs="Arial"/>
          <w:color w:val="000000"/>
          <w:sz w:val="24"/>
          <w:szCs w:val="24"/>
          <w:lang w:eastAsia="es-MX"/>
        </w:rPr>
        <w:t>.</w:t>
      </w: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MODULO:</w:t>
      </w:r>
    </w:p>
    <w:p w:rsidR="00591DB7" w:rsidRDefault="0074401D" w:rsidP="00591DB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w:t>
      </w:r>
      <w:r w:rsidR="00746DD1" w:rsidRPr="00746DD1">
        <w:rPr>
          <w:rFonts w:ascii="Arial" w:eastAsia="Times New Roman" w:hAnsi="Arial" w:cs="Arial"/>
          <w:color w:val="000000"/>
          <w:sz w:val="24"/>
          <w:szCs w:val="24"/>
          <w:lang w:eastAsia="es-MX"/>
        </w:rPr>
        <w:t>PLANEACIÓN ESTRATÉGICA</w:t>
      </w:r>
    </w:p>
    <w:p w:rsidR="00591DB7" w:rsidRDefault="00591DB7" w:rsidP="00591DB7">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591DB7" w:rsidRDefault="00591DB7" w:rsidP="00591DB7">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591DB7" w:rsidRDefault="00591DB7" w:rsidP="00591DB7">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591DB7" w:rsidRDefault="00591DB7" w:rsidP="00591DB7">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CATEDRATICO.</w:t>
      </w:r>
    </w:p>
    <w:p w:rsidR="00591DB7" w:rsidRDefault="00746DD1" w:rsidP="00591DB7">
      <w:pPr>
        <w:shd w:val="clear" w:color="auto" w:fill="FFFFFF"/>
        <w:spacing w:before="135" w:after="135"/>
        <w:jc w:val="center"/>
        <w:rPr>
          <w:rFonts w:ascii="Arial" w:eastAsia="Times New Roman" w:hAnsi="Arial" w:cs="Arial"/>
          <w:color w:val="000000"/>
          <w:sz w:val="24"/>
          <w:szCs w:val="24"/>
          <w:lang w:eastAsia="es-MX"/>
        </w:rPr>
      </w:pPr>
      <w:r w:rsidRPr="00746DD1">
        <w:rPr>
          <w:rFonts w:ascii="Arial" w:eastAsia="Times New Roman" w:hAnsi="Arial" w:cs="Arial"/>
          <w:color w:val="000000"/>
          <w:sz w:val="24"/>
          <w:szCs w:val="24"/>
          <w:lang w:eastAsia="es-MX"/>
        </w:rPr>
        <w:t>DR. ANTONIO PÉREZ GÓMEZ</w:t>
      </w:r>
    </w:p>
    <w:p w:rsidR="0062526E" w:rsidRDefault="0062526E"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62526E" w:rsidRDefault="00591DB7" w:rsidP="00591DB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MERVIN FAUSTO GALVEZ RAMIREZ</w:t>
      </w: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746DD1" w:rsidP="00591DB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TAPACHULA CHIAPAS, NOVIEMBRE</w:t>
      </w:r>
      <w:r w:rsidR="00BA0DEB">
        <w:rPr>
          <w:rFonts w:ascii="Arial" w:eastAsia="Times New Roman" w:hAnsi="Arial" w:cs="Arial"/>
          <w:color w:val="000000"/>
          <w:sz w:val="24"/>
          <w:szCs w:val="24"/>
          <w:lang w:eastAsia="es-MX"/>
        </w:rPr>
        <w:t xml:space="preserve"> 2014 </w:t>
      </w:r>
    </w:p>
    <w:p w:rsidR="0062526E" w:rsidRDefault="0062526E" w:rsidP="003950C4">
      <w:pPr>
        <w:shd w:val="clear" w:color="auto" w:fill="FFFFFF"/>
        <w:spacing w:before="135" w:after="135"/>
        <w:jc w:val="both"/>
        <w:rPr>
          <w:rFonts w:ascii="Arial" w:eastAsia="Times New Roman" w:hAnsi="Arial" w:cs="Arial"/>
          <w:color w:val="000000"/>
          <w:sz w:val="24"/>
          <w:szCs w:val="24"/>
          <w:lang w:eastAsia="es-MX"/>
        </w:rPr>
      </w:pPr>
    </w:p>
    <w:p w:rsidR="00591DB7" w:rsidRDefault="00591DB7" w:rsidP="003950C4">
      <w:pPr>
        <w:shd w:val="clear" w:color="auto" w:fill="FFFFFF"/>
        <w:spacing w:before="135" w:after="135"/>
        <w:jc w:val="both"/>
        <w:rPr>
          <w:rFonts w:ascii="Arial" w:eastAsia="Times New Roman" w:hAnsi="Arial" w:cs="Arial"/>
          <w:color w:val="000000"/>
          <w:sz w:val="24"/>
          <w:szCs w:val="24"/>
          <w:lang w:eastAsia="es-MX"/>
        </w:rPr>
      </w:pPr>
    </w:p>
    <w:p w:rsidR="00137F11" w:rsidRPr="00137F11" w:rsidRDefault="00137F11" w:rsidP="005A3C42">
      <w:pPr>
        <w:spacing w:line="360" w:lineRule="auto"/>
        <w:jc w:val="both"/>
        <w:rPr>
          <w:rFonts w:ascii="Arial" w:hAnsi="Arial" w:cs="Arial"/>
          <w:b/>
        </w:rPr>
      </w:pPr>
      <w:r w:rsidRPr="00137F11">
        <w:rPr>
          <w:rFonts w:ascii="Arial" w:hAnsi="Arial" w:cs="Arial"/>
          <w:b/>
        </w:rPr>
        <w:lastRenderedPageBreak/>
        <w:t xml:space="preserve">ANÁLISIS Y DIAGNÓSTICO DEL AMBIENTE EXTERNO </w:t>
      </w:r>
    </w:p>
    <w:p w:rsidR="005B57AA" w:rsidRDefault="00137F11" w:rsidP="005A3C42">
      <w:pPr>
        <w:spacing w:line="360" w:lineRule="auto"/>
        <w:jc w:val="both"/>
        <w:rPr>
          <w:rFonts w:ascii="Arial" w:hAnsi="Arial" w:cs="Arial"/>
        </w:rPr>
      </w:pPr>
      <w:r>
        <w:rPr>
          <w:rFonts w:ascii="Arial" w:hAnsi="Arial" w:cs="Arial"/>
        </w:rPr>
        <w:t>L</w:t>
      </w:r>
      <w:r w:rsidR="00746DD1">
        <w:rPr>
          <w:rFonts w:ascii="Arial" w:hAnsi="Arial" w:cs="Arial"/>
        </w:rPr>
        <w:t xml:space="preserve">os elementos o factores de acción directa son aquellos que se forman directa e inmediata influyen en la organización y se nota inmediatamente sus efectos los elementos de acción directa principales son: </w:t>
      </w:r>
      <w:r>
        <w:rPr>
          <w:rFonts w:ascii="Arial" w:hAnsi="Arial" w:cs="Arial"/>
        </w:rPr>
        <w:t>proveedores</w:t>
      </w:r>
      <w:r w:rsidR="00746DD1">
        <w:rPr>
          <w:rFonts w:ascii="Arial" w:hAnsi="Arial" w:cs="Arial"/>
        </w:rPr>
        <w:t>, mano de obra, clientes, competencia, instituciones financieras, dependencias gubernamentales y los accionistas.</w:t>
      </w:r>
    </w:p>
    <w:p w:rsidR="005B57AA" w:rsidRDefault="005B57AA" w:rsidP="005A3C42">
      <w:pPr>
        <w:spacing w:line="360" w:lineRule="auto"/>
        <w:jc w:val="both"/>
        <w:rPr>
          <w:rFonts w:ascii="Arial" w:hAnsi="Arial" w:cs="Arial"/>
        </w:rPr>
      </w:pPr>
      <w:r>
        <w:rPr>
          <w:rFonts w:ascii="Arial" w:hAnsi="Arial" w:cs="Arial"/>
        </w:rPr>
        <w:t>L</w:t>
      </w:r>
      <w:r w:rsidR="00746DD1">
        <w:rPr>
          <w:rFonts w:ascii="Arial" w:hAnsi="Arial" w:cs="Arial"/>
        </w:rPr>
        <w:t xml:space="preserve">os elementos o factores de acción indirecta son aquellos cuyo efecto es retardado en notarse en la organización en ocasiones no se notan al momento, pero tarde o temprano incidirán en el logro de los objetivos, tanto de ayuda como de obstáculo. Entre los principales elementos se tienen: la tecnología, la economía, valores socioculturales, variables político-legales, variables internacionales y geográficas, </w:t>
      </w:r>
    </w:p>
    <w:p w:rsidR="00746DD1" w:rsidRDefault="005B57AA" w:rsidP="005A3C42">
      <w:pPr>
        <w:spacing w:line="360" w:lineRule="auto"/>
        <w:jc w:val="both"/>
        <w:rPr>
          <w:rFonts w:ascii="Arial" w:hAnsi="Arial" w:cs="Arial"/>
        </w:rPr>
      </w:pPr>
      <w:r>
        <w:rPr>
          <w:rFonts w:ascii="Arial" w:hAnsi="Arial" w:cs="Arial"/>
        </w:rPr>
        <w:t xml:space="preserve">En referencia a estas variables se tienen muchos casos que la ejemplifican, sobre todo en el México de hoy, con situaciones de economía cambiante, imagen de nuestro país en el extranjero, medios de comunicación con </w:t>
      </w:r>
      <w:r w:rsidR="001A77A7">
        <w:rPr>
          <w:rFonts w:ascii="Arial" w:hAnsi="Arial" w:cs="Arial"/>
        </w:rPr>
        <w:t>más</w:t>
      </w:r>
      <w:r>
        <w:rPr>
          <w:rFonts w:ascii="Arial" w:hAnsi="Arial" w:cs="Arial"/>
        </w:rPr>
        <w:t xml:space="preserve"> información y desinformación etc. </w:t>
      </w:r>
      <w:r w:rsidR="001A77A7">
        <w:rPr>
          <w:rFonts w:ascii="Arial" w:hAnsi="Arial" w:cs="Arial"/>
        </w:rPr>
        <w:t>E</w:t>
      </w:r>
      <w:r w:rsidR="00746DD1">
        <w:rPr>
          <w:rFonts w:ascii="Arial" w:hAnsi="Arial" w:cs="Arial"/>
        </w:rPr>
        <w:t>l estudio de estos elementos tanto de acción directa como indirecta es la base de su diseño organizacional.</w:t>
      </w:r>
    </w:p>
    <w:p w:rsidR="00746DD1" w:rsidRDefault="00746DD1" w:rsidP="005A3C42">
      <w:pPr>
        <w:spacing w:line="360" w:lineRule="auto"/>
        <w:jc w:val="both"/>
        <w:rPr>
          <w:rFonts w:ascii="Arial" w:hAnsi="Arial" w:cs="Arial"/>
        </w:rPr>
      </w:pPr>
      <w:r>
        <w:rPr>
          <w:rFonts w:ascii="Arial" w:hAnsi="Arial" w:cs="Arial"/>
        </w:rPr>
        <w:t xml:space="preserve">El análisis del medio ambiente es el proceso por el cual los estrategas captan los aspectos económicos, gubernamentales y legales de mercado y de competencia, de </w:t>
      </w:r>
      <w:r w:rsidR="004B52F3">
        <w:rPr>
          <w:rFonts w:ascii="Arial" w:hAnsi="Arial" w:cs="Arial"/>
        </w:rPr>
        <w:t>proveedores</w:t>
      </w:r>
      <w:r>
        <w:rPr>
          <w:rFonts w:ascii="Arial" w:hAnsi="Arial" w:cs="Arial"/>
        </w:rPr>
        <w:t xml:space="preserve"> y de tecnología, geográficos y sociales para determinar las áreas de oportunidad y de amenazas que dichos factores le significan a las metas de sus organizaciones.</w:t>
      </w:r>
    </w:p>
    <w:p w:rsidR="00746DD1" w:rsidRDefault="00746DD1" w:rsidP="005A3C42">
      <w:pPr>
        <w:spacing w:line="360" w:lineRule="auto"/>
        <w:jc w:val="both"/>
        <w:rPr>
          <w:rFonts w:ascii="Arial" w:hAnsi="Arial" w:cs="Arial"/>
        </w:rPr>
      </w:pPr>
      <w:r>
        <w:rPr>
          <w:rFonts w:ascii="Arial" w:hAnsi="Arial" w:cs="Arial"/>
        </w:rPr>
        <w:t xml:space="preserve">El diagnóstico ambiental consiste en el conjunto de conclusiones emanadas del análisis del medio ambiente, como puede ser la determinación de la tendencia del mercado y la determinación de las áreas de oportunidad o amenazas.  </w:t>
      </w:r>
    </w:p>
    <w:p w:rsidR="00746DD1" w:rsidRDefault="001A77A7" w:rsidP="005A3C42">
      <w:pPr>
        <w:spacing w:line="360" w:lineRule="auto"/>
        <w:jc w:val="both"/>
        <w:rPr>
          <w:rFonts w:ascii="Arial" w:hAnsi="Arial" w:cs="Arial"/>
        </w:rPr>
      </w:pPr>
      <w:r>
        <w:rPr>
          <w:rFonts w:ascii="Arial" w:hAnsi="Arial" w:cs="Arial"/>
        </w:rPr>
        <w:t>Existen varias razones para establecer el análisis y el diagnóstico del medio ambiente,</w:t>
      </w:r>
      <w:r w:rsidR="00746DD1">
        <w:rPr>
          <w:rFonts w:ascii="Arial" w:hAnsi="Arial" w:cs="Arial"/>
        </w:rPr>
        <w:t xml:space="preserve"> porque este tiende a cambiar muy rápido de igual manera necesitan investigarlo para determinar los factores que son amenazas para organización y los que representan oportunidad para la organización.</w:t>
      </w:r>
    </w:p>
    <w:p w:rsidR="00746DD1" w:rsidRDefault="00746DD1" w:rsidP="005A3C42">
      <w:pPr>
        <w:spacing w:line="360" w:lineRule="auto"/>
        <w:jc w:val="both"/>
        <w:rPr>
          <w:rFonts w:ascii="Arial" w:hAnsi="Arial" w:cs="Arial"/>
        </w:rPr>
      </w:pPr>
      <w:r>
        <w:rPr>
          <w:rFonts w:ascii="Arial" w:hAnsi="Arial" w:cs="Arial"/>
        </w:rPr>
        <w:t>Si alguien no desea salir de su encasillamiento de administrador reactivo, esto es, que observa las experiencia de los demás para seguirlo, nunca superara a las empresas que sistemáticamente analizan y diagnostican el medio ambiente. Estas organizaciones son más efectivas que aquellas que no lo hacen esta es una aplicación del modelo de los arquetipos de Miller y Friesen.</w:t>
      </w:r>
    </w:p>
    <w:p w:rsidR="004B52F3" w:rsidRDefault="00651A63" w:rsidP="005A3C42">
      <w:pPr>
        <w:spacing w:line="360" w:lineRule="auto"/>
        <w:jc w:val="both"/>
        <w:rPr>
          <w:rFonts w:ascii="Arial" w:hAnsi="Arial" w:cs="Arial"/>
          <w:b/>
        </w:rPr>
      </w:pPr>
      <w:r w:rsidRPr="00651A63">
        <w:rPr>
          <w:rFonts w:ascii="Arial" w:hAnsi="Arial" w:cs="Arial"/>
          <w:b/>
        </w:rPr>
        <w:lastRenderedPageBreak/>
        <w:t xml:space="preserve">OPINIÓN Y APLICACIÓN LABORAL. </w:t>
      </w:r>
    </w:p>
    <w:p w:rsidR="00D15226" w:rsidRDefault="00651A63" w:rsidP="005A3C42">
      <w:pPr>
        <w:spacing w:line="360" w:lineRule="auto"/>
        <w:jc w:val="both"/>
        <w:rPr>
          <w:rFonts w:ascii="Arial" w:hAnsi="Arial" w:cs="Arial"/>
        </w:rPr>
      </w:pPr>
      <w:r>
        <w:rPr>
          <w:rFonts w:ascii="Arial" w:hAnsi="Arial" w:cs="Arial"/>
        </w:rPr>
        <w:t xml:space="preserve">Hablar del ambiente externo es hablar de prevención empresarial si bien </w:t>
      </w:r>
      <w:r w:rsidR="00C2362C">
        <w:rPr>
          <w:rFonts w:ascii="Arial" w:hAnsi="Arial" w:cs="Arial"/>
        </w:rPr>
        <w:t xml:space="preserve">la globalización, </w:t>
      </w:r>
      <w:r>
        <w:rPr>
          <w:rFonts w:ascii="Arial" w:hAnsi="Arial" w:cs="Arial"/>
        </w:rPr>
        <w:t xml:space="preserve">los estándares </w:t>
      </w:r>
      <w:r w:rsidR="00C2362C">
        <w:rPr>
          <w:rFonts w:ascii="Arial" w:hAnsi="Arial" w:cs="Arial"/>
        </w:rPr>
        <w:t>de calidad y la competencia actual han provocado que muchas empresas pequeñas volteen a ver a la planeación estratégica como herramienta de crecimiento hacia el futuro.</w:t>
      </w:r>
    </w:p>
    <w:p w:rsidR="00C2362C" w:rsidRDefault="00D15226" w:rsidP="005A3C42">
      <w:pPr>
        <w:spacing w:line="360" w:lineRule="auto"/>
        <w:jc w:val="both"/>
        <w:rPr>
          <w:rFonts w:ascii="Arial" w:hAnsi="Arial" w:cs="Arial"/>
        </w:rPr>
      </w:pPr>
      <w:r>
        <w:rPr>
          <w:rFonts w:ascii="Arial" w:hAnsi="Arial" w:cs="Arial"/>
        </w:rPr>
        <w:t>Estas</w:t>
      </w:r>
      <w:r w:rsidRPr="00D15226">
        <w:rPr>
          <w:rFonts w:ascii="Arial" w:hAnsi="Arial" w:cs="Arial"/>
        </w:rPr>
        <w:t xml:space="preserve"> herramientas para la integración del análisis cuantitativo y</w:t>
      </w:r>
      <w:r>
        <w:rPr>
          <w:rFonts w:ascii="Arial" w:hAnsi="Arial" w:cs="Arial"/>
        </w:rPr>
        <w:t xml:space="preserve"> </w:t>
      </w:r>
      <w:r w:rsidRPr="00D15226">
        <w:rPr>
          <w:rFonts w:ascii="Arial" w:hAnsi="Arial" w:cs="Arial"/>
        </w:rPr>
        <w:t xml:space="preserve">cualitativo </w:t>
      </w:r>
      <w:r>
        <w:rPr>
          <w:rFonts w:ascii="Arial" w:hAnsi="Arial" w:cs="Arial"/>
        </w:rPr>
        <w:t xml:space="preserve">son importantes para cualquier empresario serio </w:t>
      </w:r>
      <w:r w:rsidRPr="00D15226">
        <w:rPr>
          <w:rFonts w:ascii="Arial" w:hAnsi="Arial" w:cs="Arial"/>
        </w:rPr>
        <w:t>con el fin de formular planes de acción en la búsqueda de la</w:t>
      </w:r>
      <w:r>
        <w:rPr>
          <w:rFonts w:ascii="Arial" w:hAnsi="Arial" w:cs="Arial"/>
        </w:rPr>
        <w:t xml:space="preserve"> competitividad en el mercado, todos los puntos descritos en la lectura son de fácil compresión el reto aquí es la aplicación y la responsabilidad a la hora de implementar estrategias de mercado.</w:t>
      </w:r>
    </w:p>
    <w:p w:rsidR="00D15226" w:rsidRDefault="00D15226" w:rsidP="005A3C42">
      <w:pPr>
        <w:spacing w:line="360" w:lineRule="auto"/>
        <w:jc w:val="both"/>
        <w:rPr>
          <w:rFonts w:ascii="Arial" w:hAnsi="Arial" w:cs="Arial"/>
        </w:rPr>
      </w:pPr>
      <w:r>
        <w:rPr>
          <w:rFonts w:ascii="Arial" w:hAnsi="Arial" w:cs="Arial"/>
        </w:rPr>
        <w:t>El éxito laboral no puede ser otra vía más que la sistemática y conocer el ambiente donde vamos a competir es ya una ventaja hacia nuestra competencia, aplicar los conocimientos en cuanto al medio ambiente es casi como predecir el futuro y esto es más que obvio una ventaja para asumir riesgos en la apertura de empresas así como evitarlos para el quiebre de la misma.</w:t>
      </w:r>
    </w:p>
    <w:p w:rsidR="00795379" w:rsidRDefault="00BF2F55" w:rsidP="005A3C42">
      <w:pPr>
        <w:spacing w:line="360" w:lineRule="auto"/>
        <w:jc w:val="both"/>
        <w:rPr>
          <w:rFonts w:ascii="Arial" w:hAnsi="Arial" w:cs="Arial"/>
        </w:rPr>
      </w:pPr>
      <w:r>
        <w:rPr>
          <w:rFonts w:ascii="Arial" w:hAnsi="Arial" w:cs="Arial"/>
        </w:rPr>
        <w:t xml:space="preserve">En el ámbito laboral los riesgos de no contar con estos conocimientos son los mismos así para la administración de un sanatorio que le da servicio a una dependencia pública </w:t>
      </w:r>
      <w:r w:rsidR="00795379">
        <w:rPr>
          <w:rFonts w:ascii="Arial" w:hAnsi="Arial" w:cs="Arial"/>
        </w:rPr>
        <w:t>es de vital importancia tener conocimientos del medio ambiente, ya que con ellos podemos priorizar los recursos asignados, la población a la cual se les dará el servicio para pronosticar posibles escenarios en los cuales los pacientes aumentan o disminuyen según la época del año.</w:t>
      </w:r>
    </w:p>
    <w:p w:rsidR="00D15226" w:rsidRDefault="00795379" w:rsidP="005A3C42">
      <w:pPr>
        <w:spacing w:line="360" w:lineRule="auto"/>
        <w:jc w:val="both"/>
        <w:rPr>
          <w:rFonts w:ascii="Arial" w:hAnsi="Arial" w:cs="Arial"/>
        </w:rPr>
      </w:pPr>
      <w:r>
        <w:rPr>
          <w:rFonts w:ascii="Arial" w:hAnsi="Arial" w:cs="Arial"/>
        </w:rPr>
        <w:t>Podemos concluir que el diagnóstico del medio ambiente te proporciona información necesaria para poder predecir posibles escenarios a corto plazo, las empresas más exitosas han implementado estos métodos con resultados favorables, entonces es nuestra obligación como servidores públicos voltear a ver y aprender los métodos que han funcionado por muchos años y transportarlos en la administración pública.</w:t>
      </w:r>
    </w:p>
    <w:p w:rsidR="00BF2F55" w:rsidRDefault="00BF2F55" w:rsidP="00746DD1">
      <w:pPr>
        <w:spacing w:line="360" w:lineRule="auto"/>
        <w:jc w:val="both"/>
        <w:rPr>
          <w:rFonts w:ascii="Arial" w:hAnsi="Arial" w:cs="Arial"/>
        </w:rPr>
      </w:pPr>
      <w:bookmarkStart w:id="0" w:name="_GoBack"/>
      <w:bookmarkEnd w:id="0"/>
    </w:p>
    <w:p w:rsidR="00C2362C" w:rsidRPr="00651A63" w:rsidRDefault="00C2362C" w:rsidP="00746DD1">
      <w:pPr>
        <w:spacing w:line="360" w:lineRule="auto"/>
        <w:jc w:val="both"/>
        <w:rPr>
          <w:rFonts w:ascii="Arial" w:hAnsi="Arial" w:cs="Arial"/>
        </w:rPr>
      </w:pPr>
    </w:p>
    <w:p w:rsidR="00750F50" w:rsidRPr="00746DD1" w:rsidRDefault="00750F50" w:rsidP="00C11D28">
      <w:pPr>
        <w:jc w:val="both"/>
        <w:rPr>
          <w:rFonts w:ascii="Arial" w:hAnsi="Arial" w:cs="Arial"/>
        </w:rPr>
      </w:pPr>
    </w:p>
    <w:sectPr w:rsidR="00750F50" w:rsidRPr="00746DD1" w:rsidSect="00746DD1">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593"/>
    <w:rsid w:val="000663D0"/>
    <w:rsid w:val="00137F11"/>
    <w:rsid w:val="001A77A7"/>
    <w:rsid w:val="003950C4"/>
    <w:rsid w:val="004B52F3"/>
    <w:rsid w:val="00535743"/>
    <w:rsid w:val="00591DB7"/>
    <w:rsid w:val="005A3C42"/>
    <w:rsid w:val="005B57AA"/>
    <w:rsid w:val="0062526E"/>
    <w:rsid w:val="00651A63"/>
    <w:rsid w:val="006C7201"/>
    <w:rsid w:val="006F2754"/>
    <w:rsid w:val="00735AA4"/>
    <w:rsid w:val="0074401D"/>
    <w:rsid w:val="00746DD1"/>
    <w:rsid w:val="00750F50"/>
    <w:rsid w:val="00795379"/>
    <w:rsid w:val="00AF03EB"/>
    <w:rsid w:val="00B5480E"/>
    <w:rsid w:val="00BA0DEB"/>
    <w:rsid w:val="00BF2F55"/>
    <w:rsid w:val="00C11D28"/>
    <w:rsid w:val="00C2362C"/>
    <w:rsid w:val="00C532C5"/>
    <w:rsid w:val="00D15226"/>
    <w:rsid w:val="00D63713"/>
    <w:rsid w:val="00E43593"/>
    <w:rsid w:val="00F934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semiHidden/>
    <w:unhideWhenUsed/>
    <w:rsid w:val="00E4359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independienteCar">
    <w:name w:val="Texto independiente Car"/>
    <w:basedOn w:val="Fuentedeprrafopredeter"/>
    <w:link w:val="Textoindependiente"/>
    <w:uiPriority w:val="99"/>
    <w:semiHidden/>
    <w:rsid w:val="00E43593"/>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43593"/>
  </w:style>
  <w:style w:type="paragraph" w:styleId="NormalWeb">
    <w:name w:val="Normal (Web)"/>
    <w:basedOn w:val="Normal"/>
    <w:uiPriority w:val="99"/>
    <w:unhideWhenUsed/>
    <w:rsid w:val="00591DB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91DB7"/>
    <w:rPr>
      <w:b/>
      <w:bCs/>
    </w:rPr>
  </w:style>
  <w:style w:type="paragraph" w:styleId="Textodeglobo">
    <w:name w:val="Balloon Text"/>
    <w:basedOn w:val="Normal"/>
    <w:link w:val="TextodegloboCar"/>
    <w:uiPriority w:val="99"/>
    <w:semiHidden/>
    <w:unhideWhenUsed/>
    <w:rsid w:val="005357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5743"/>
    <w:rPr>
      <w:rFonts w:ascii="Tahoma" w:hAnsi="Tahoma" w:cs="Tahoma"/>
      <w:sz w:val="16"/>
      <w:szCs w:val="16"/>
    </w:rPr>
  </w:style>
  <w:style w:type="paragraph" w:styleId="Bibliografa">
    <w:name w:val="Bibliography"/>
    <w:basedOn w:val="Normal"/>
    <w:next w:val="Normal"/>
    <w:uiPriority w:val="37"/>
    <w:unhideWhenUsed/>
    <w:rsid w:val="005357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semiHidden/>
    <w:unhideWhenUsed/>
    <w:rsid w:val="00E4359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independienteCar">
    <w:name w:val="Texto independiente Car"/>
    <w:basedOn w:val="Fuentedeprrafopredeter"/>
    <w:link w:val="Textoindependiente"/>
    <w:uiPriority w:val="99"/>
    <w:semiHidden/>
    <w:rsid w:val="00E43593"/>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43593"/>
  </w:style>
  <w:style w:type="paragraph" w:styleId="NormalWeb">
    <w:name w:val="Normal (Web)"/>
    <w:basedOn w:val="Normal"/>
    <w:uiPriority w:val="99"/>
    <w:unhideWhenUsed/>
    <w:rsid w:val="00591DB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91DB7"/>
    <w:rPr>
      <w:b/>
      <w:bCs/>
    </w:rPr>
  </w:style>
  <w:style w:type="paragraph" w:styleId="Textodeglobo">
    <w:name w:val="Balloon Text"/>
    <w:basedOn w:val="Normal"/>
    <w:link w:val="TextodegloboCar"/>
    <w:uiPriority w:val="99"/>
    <w:semiHidden/>
    <w:unhideWhenUsed/>
    <w:rsid w:val="005357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5743"/>
    <w:rPr>
      <w:rFonts w:ascii="Tahoma" w:hAnsi="Tahoma" w:cs="Tahoma"/>
      <w:sz w:val="16"/>
      <w:szCs w:val="16"/>
    </w:rPr>
  </w:style>
  <w:style w:type="paragraph" w:styleId="Bibliografa">
    <w:name w:val="Bibliography"/>
    <w:basedOn w:val="Normal"/>
    <w:next w:val="Normal"/>
    <w:uiPriority w:val="37"/>
    <w:unhideWhenUsed/>
    <w:rsid w:val="00535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428259">
      <w:bodyDiv w:val="1"/>
      <w:marLeft w:val="0"/>
      <w:marRight w:val="0"/>
      <w:marTop w:val="0"/>
      <w:marBottom w:val="0"/>
      <w:divBdr>
        <w:top w:val="none" w:sz="0" w:space="0" w:color="auto"/>
        <w:left w:val="none" w:sz="0" w:space="0" w:color="auto"/>
        <w:bottom w:val="none" w:sz="0" w:space="0" w:color="auto"/>
        <w:right w:val="none" w:sz="0" w:space="0" w:color="auto"/>
      </w:divBdr>
    </w:div>
    <w:div w:id="130026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MIL99</b:Tag>
    <b:SourceType>JournalArticle</b:SourceType>
    <b:Guid>{AB14B42F-DDA9-4353-B8F1-E8B3164E5C26}</b:Guid>
    <b:Title>las causas de las crisis financiera en mexico</b:Title>
    <b:Year>1999</b:Year>
    <b:Author>
      <b:Author>
        <b:NameList>
          <b:Person>
            <b:Last>HENIO</b:Last>
            <b:First>MILLAN</b:First>
            <b:Middle>VALENZUELA</b:Middle>
          </b:Person>
        </b:NameList>
      </b:Author>
    </b:Author>
    <b:JournalName>redalud.org</b:JournalName>
    <b:Pages>25-66</b:Pages>
    <b:RefOrder>2</b:RefOrder>
  </b:Source>
  <b:Source>
    <b:Tag>Lar08</b:Tag>
    <b:SourceType>JournalArticle</b:SourceType>
    <b:Guid>{D61447FA-ECF7-4A78-BF6F-2DB0B5815CD4}</b:Guid>
    <b:Author>
      <b:Author>
        <b:NameList>
          <b:Person>
            <b:Last>hernan</b:Last>
            <b:First>Larrain</b:First>
            <b:Middle>F.</b:Middle>
          </b:Person>
        </b:NameList>
      </b:Author>
    </b:Author>
    <b:Title>la experiencia de la concertacion en chile</b:Title>
    <b:JournalName>redalyd.org</b:JournalName>
    <b:Year>2008</b:Year>
    <b:Pages>61-69</b:Pages>
    <b:RefOrder>3</b:RefOrder>
  </b:Source>
  <b:Source>
    <b:Tag>Xin13</b:Tag>
    <b:SourceType>JournalArticle</b:SourceType>
    <b:Guid>{F12C952B-0AC0-457F-BC62-4D812EF69375}</b:Guid>
    <b:Author>
      <b:Author>
        <b:NameList>
          <b:Person>
            <b:Last>Xin</b:Last>
            <b:First>liu</b:First>
          </b:Person>
        </b:NameList>
      </b:Author>
    </b:Author>
    <b:Title>El Enigma de China</b:Title>
    <b:JournalName>Redalyc.org</b:JournalName>
    <b:Year>2013</b:Year>
    <b:Pages>27-58</b:Pages>
    <b:RefOrder>4</b:RefOrder>
  </b:Source>
  <b:Source>
    <b:Tag>lun04</b:Tag>
    <b:SourceType>JournalArticle</b:SourceType>
    <b:Guid>{83605A0B-21DB-4130-B70D-506EA98701D3}</b:Guid>
    <b:Author>
      <b:Author>
        <b:NameList>
          <b:Person>
            <b:Last>S</b:Last>
            <b:First>lunnisi</b:First>
            <b:Middle>Cristian</b:Middle>
          </b:Person>
        </b:NameList>
      </b:Author>
    </b:Author>
    <b:Title>Crisis Bancaria y finaciera: un repaso a la teoria y a la experiencia argentina reciente</b:Title>
    <b:JournalName>redalyc.org</b:JournalName>
    <b:Year>2004</b:Year>
    <b:Pages>71-102</b:Pages>
    <b:RefOrder>1</b:RefOrder>
  </b:Source>
</b:Sources>
</file>

<file path=customXml/itemProps1.xml><?xml version="1.0" encoding="utf-8"?>
<ds:datastoreItem xmlns:ds="http://schemas.openxmlformats.org/officeDocument/2006/customXml" ds:itemID="{ED8FD41A-233C-4EDA-BC07-4B01F9C63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692</Words>
  <Characters>3808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MVZ ALBERTO PAZ</cp:lastModifiedBy>
  <cp:revision>3</cp:revision>
  <cp:lastPrinted>2014-10-18T04:48:00Z</cp:lastPrinted>
  <dcterms:created xsi:type="dcterms:W3CDTF">2014-11-16T03:23:00Z</dcterms:created>
  <dcterms:modified xsi:type="dcterms:W3CDTF">2014-11-16T03:26:00Z</dcterms:modified>
</cp:coreProperties>
</file>