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2CE" w:rsidRPr="00504C19" w:rsidRDefault="002D62CE" w:rsidP="00504C19">
      <w:pPr>
        <w:spacing w:before="100" w:beforeAutospacing="1" w:after="100" w:afterAutospacing="1" w:line="360" w:lineRule="auto"/>
        <w:jc w:val="center"/>
        <w:rPr>
          <w:rFonts w:ascii="Arial" w:eastAsia="Times New Roman" w:hAnsi="Arial" w:cs="Arial"/>
          <w:b/>
          <w:color w:val="000000"/>
          <w:sz w:val="28"/>
          <w:szCs w:val="24"/>
          <w:lang w:eastAsia="es-MX"/>
        </w:rPr>
      </w:pPr>
    </w:p>
    <w:p w:rsidR="00504C19" w:rsidRPr="00504C19" w:rsidRDefault="00504C19" w:rsidP="00504C19">
      <w:pPr>
        <w:pStyle w:val="Encabezado"/>
        <w:spacing w:line="360" w:lineRule="auto"/>
        <w:jc w:val="center"/>
        <w:rPr>
          <w:rFonts w:ascii="Arial" w:hAnsi="Arial" w:cs="Arial"/>
          <w:b/>
          <w:sz w:val="32"/>
          <w:szCs w:val="32"/>
        </w:rPr>
      </w:pPr>
      <w:r w:rsidRPr="00504C19">
        <w:rPr>
          <w:rFonts w:ascii="Arial" w:hAnsi="Arial" w:cs="Arial"/>
          <w:b/>
          <w:sz w:val="32"/>
          <w:szCs w:val="32"/>
        </w:rPr>
        <w:t>MAESTRIA EN ADMINISTRACION Y POLITICAS PÚBLICAS</w:t>
      </w:r>
    </w:p>
    <w:p w:rsidR="00504C19" w:rsidRPr="00504C19" w:rsidRDefault="00504C19" w:rsidP="00504C19">
      <w:pPr>
        <w:pStyle w:val="Encabezado"/>
        <w:spacing w:line="360" w:lineRule="auto"/>
        <w:jc w:val="center"/>
        <w:rPr>
          <w:rFonts w:ascii="Arial" w:hAnsi="Arial" w:cs="Arial"/>
          <w:b/>
          <w:sz w:val="32"/>
          <w:szCs w:val="32"/>
        </w:rPr>
      </w:pPr>
    </w:p>
    <w:p w:rsidR="00504C19" w:rsidRPr="00504C19" w:rsidRDefault="00504C19" w:rsidP="00504C19">
      <w:pPr>
        <w:pStyle w:val="Encabezado"/>
        <w:spacing w:line="360" w:lineRule="auto"/>
        <w:jc w:val="center"/>
        <w:rPr>
          <w:rFonts w:ascii="Arial" w:hAnsi="Arial" w:cs="Arial"/>
          <w:b/>
          <w:sz w:val="32"/>
          <w:szCs w:val="32"/>
        </w:rPr>
      </w:pPr>
    </w:p>
    <w:p w:rsidR="00504C19" w:rsidRPr="00504C19" w:rsidRDefault="00504C19" w:rsidP="00504C19">
      <w:pPr>
        <w:pStyle w:val="Encabezado"/>
        <w:spacing w:line="360" w:lineRule="auto"/>
        <w:jc w:val="center"/>
        <w:rPr>
          <w:rFonts w:ascii="Arial" w:hAnsi="Arial" w:cs="Arial"/>
          <w:b/>
          <w:sz w:val="32"/>
          <w:szCs w:val="32"/>
        </w:rPr>
      </w:pPr>
      <w:r w:rsidRPr="00504C19">
        <w:rPr>
          <w:rFonts w:ascii="Arial" w:hAnsi="Arial" w:cs="Arial"/>
          <w:b/>
          <w:sz w:val="32"/>
          <w:szCs w:val="32"/>
        </w:rPr>
        <w:t>GESTION PARA RESULTADOS</w:t>
      </w:r>
    </w:p>
    <w:p w:rsidR="00504C19" w:rsidRPr="00504C19" w:rsidRDefault="00504C19" w:rsidP="00504C19">
      <w:pPr>
        <w:spacing w:line="360" w:lineRule="auto"/>
        <w:jc w:val="center"/>
        <w:rPr>
          <w:rFonts w:ascii="Arial" w:hAnsi="Arial" w:cs="Arial"/>
          <w:sz w:val="32"/>
          <w:szCs w:val="32"/>
        </w:rPr>
      </w:pPr>
    </w:p>
    <w:p w:rsidR="00504C19" w:rsidRPr="00504C19" w:rsidRDefault="00504C19" w:rsidP="00504C19">
      <w:pPr>
        <w:spacing w:line="360" w:lineRule="auto"/>
        <w:jc w:val="center"/>
        <w:rPr>
          <w:rFonts w:ascii="Arial" w:hAnsi="Arial" w:cs="Arial"/>
          <w:sz w:val="32"/>
          <w:szCs w:val="32"/>
        </w:rPr>
      </w:pPr>
      <w:r w:rsidRPr="00504C19">
        <w:rPr>
          <w:rFonts w:ascii="Arial" w:hAnsi="Arial" w:cs="Arial"/>
          <w:b/>
          <w:sz w:val="32"/>
          <w:szCs w:val="32"/>
        </w:rPr>
        <w:t>ENSAYO</w:t>
      </w:r>
      <w:r>
        <w:rPr>
          <w:rFonts w:ascii="Arial" w:hAnsi="Arial" w:cs="Arial"/>
          <w:b/>
          <w:sz w:val="32"/>
          <w:szCs w:val="32"/>
        </w:rPr>
        <w:t xml:space="preserve"> SOBRE </w:t>
      </w:r>
      <w:r w:rsidRPr="00504C19">
        <w:rPr>
          <w:rFonts w:ascii="Arial" w:hAnsi="Arial" w:cs="Arial"/>
          <w:b/>
          <w:sz w:val="32"/>
          <w:szCs w:val="32"/>
        </w:rPr>
        <w:t>PRESUPUESTOS BASADOS EN RESULTADOS, TRANSPARENCIA Y RENDICIÓN DE CUENTAS</w:t>
      </w:r>
    </w:p>
    <w:p w:rsidR="00504C19" w:rsidRPr="00504C19" w:rsidRDefault="00504C19" w:rsidP="00504C19">
      <w:pPr>
        <w:spacing w:line="360" w:lineRule="auto"/>
        <w:jc w:val="center"/>
        <w:rPr>
          <w:rFonts w:ascii="Arial" w:hAnsi="Arial" w:cs="Arial"/>
          <w:sz w:val="32"/>
          <w:szCs w:val="32"/>
        </w:rPr>
      </w:pPr>
    </w:p>
    <w:p w:rsidR="00504C19" w:rsidRPr="00504C19" w:rsidRDefault="00504C19" w:rsidP="00504C19">
      <w:pPr>
        <w:spacing w:line="360" w:lineRule="auto"/>
        <w:jc w:val="center"/>
        <w:rPr>
          <w:rFonts w:ascii="Arial" w:hAnsi="Arial" w:cs="Arial"/>
          <w:sz w:val="32"/>
          <w:szCs w:val="32"/>
        </w:rPr>
      </w:pPr>
      <w:r w:rsidRPr="00504C19">
        <w:rPr>
          <w:rFonts w:ascii="Arial" w:hAnsi="Arial" w:cs="Arial"/>
          <w:b/>
          <w:sz w:val="32"/>
          <w:szCs w:val="32"/>
        </w:rPr>
        <w:t>ALUMNO</w:t>
      </w:r>
      <w:r w:rsidR="00E56D0F" w:rsidRPr="00504C19">
        <w:rPr>
          <w:rFonts w:ascii="Arial" w:hAnsi="Arial" w:cs="Arial"/>
          <w:b/>
          <w:sz w:val="32"/>
          <w:szCs w:val="32"/>
        </w:rPr>
        <w:t>: MERVIN</w:t>
      </w:r>
      <w:r w:rsidRPr="00504C19">
        <w:rPr>
          <w:rFonts w:ascii="Arial" w:hAnsi="Arial" w:cs="Arial"/>
          <w:b/>
          <w:sz w:val="32"/>
          <w:szCs w:val="32"/>
        </w:rPr>
        <w:t xml:space="preserve"> FAUSTO GALVEZ RAMIREZ</w:t>
      </w:r>
    </w:p>
    <w:p w:rsidR="00504C19" w:rsidRPr="00504C19" w:rsidRDefault="00504C19" w:rsidP="00504C19">
      <w:pPr>
        <w:spacing w:line="360" w:lineRule="auto"/>
        <w:jc w:val="center"/>
        <w:rPr>
          <w:rFonts w:ascii="Arial" w:hAnsi="Arial" w:cs="Arial"/>
          <w:b/>
          <w:sz w:val="32"/>
          <w:szCs w:val="32"/>
        </w:rPr>
      </w:pPr>
      <w:bookmarkStart w:id="0" w:name="_GoBack"/>
      <w:bookmarkEnd w:id="0"/>
    </w:p>
    <w:p w:rsidR="00504C19" w:rsidRPr="00504C19" w:rsidRDefault="00504C19" w:rsidP="00504C19">
      <w:pPr>
        <w:spacing w:line="360" w:lineRule="auto"/>
        <w:jc w:val="center"/>
        <w:rPr>
          <w:rFonts w:ascii="Arial" w:hAnsi="Arial" w:cs="Arial"/>
          <w:sz w:val="32"/>
          <w:szCs w:val="32"/>
        </w:rPr>
      </w:pPr>
      <w:r w:rsidRPr="00504C19">
        <w:rPr>
          <w:rFonts w:ascii="Arial" w:hAnsi="Arial" w:cs="Arial"/>
          <w:b/>
          <w:sz w:val="32"/>
          <w:szCs w:val="32"/>
        </w:rPr>
        <w:t>DOCENTE:</w:t>
      </w:r>
      <w:r w:rsidRPr="00504C19">
        <w:rPr>
          <w:rFonts w:ascii="Arial" w:hAnsi="Arial" w:cs="Arial"/>
          <w:sz w:val="32"/>
          <w:szCs w:val="32"/>
        </w:rPr>
        <w:t xml:space="preserve"> DRA. MAGDA ELIZABETH JAN ARGUELLO</w:t>
      </w:r>
    </w:p>
    <w:p w:rsidR="00504C19" w:rsidRPr="00504C19" w:rsidRDefault="00504C19" w:rsidP="00504C19">
      <w:pPr>
        <w:spacing w:line="360" w:lineRule="auto"/>
        <w:ind w:left="4395"/>
        <w:jc w:val="center"/>
        <w:rPr>
          <w:rFonts w:ascii="Arial" w:hAnsi="Arial" w:cs="Arial"/>
          <w:sz w:val="32"/>
          <w:szCs w:val="32"/>
        </w:rPr>
      </w:pPr>
    </w:p>
    <w:p w:rsidR="00504C19" w:rsidRDefault="00504C19" w:rsidP="00504C19">
      <w:pPr>
        <w:spacing w:line="360" w:lineRule="auto"/>
        <w:jc w:val="center"/>
        <w:rPr>
          <w:rFonts w:ascii="Arial" w:hAnsi="Arial" w:cs="Arial"/>
          <w:sz w:val="32"/>
          <w:szCs w:val="32"/>
        </w:rPr>
      </w:pPr>
      <w:r w:rsidRPr="00504C19">
        <w:rPr>
          <w:rFonts w:ascii="Arial" w:hAnsi="Arial" w:cs="Arial"/>
          <w:sz w:val="32"/>
          <w:szCs w:val="32"/>
        </w:rPr>
        <w:t>TAPACHULA CHIAPAS, A 22 DE MARZO DEL 2015.</w:t>
      </w:r>
    </w:p>
    <w:p w:rsidR="00504C19" w:rsidRDefault="00504C19" w:rsidP="00504C19">
      <w:pPr>
        <w:spacing w:line="360" w:lineRule="auto"/>
        <w:jc w:val="center"/>
        <w:rPr>
          <w:rFonts w:ascii="Arial" w:hAnsi="Arial" w:cs="Arial"/>
          <w:sz w:val="32"/>
          <w:szCs w:val="32"/>
        </w:rPr>
      </w:pPr>
    </w:p>
    <w:p w:rsidR="00504C19" w:rsidRPr="00504C19" w:rsidRDefault="00504C19" w:rsidP="00504C19">
      <w:pPr>
        <w:spacing w:line="360" w:lineRule="auto"/>
        <w:jc w:val="center"/>
        <w:rPr>
          <w:rFonts w:ascii="Arial" w:hAnsi="Arial" w:cs="Arial"/>
          <w:sz w:val="32"/>
          <w:szCs w:val="32"/>
        </w:rPr>
      </w:pPr>
    </w:p>
    <w:p w:rsidR="00504C19" w:rsidRDefault="00504C19" w:rsidP="00841B80">
      <w:pPr>
        <w:spacing w:before="100" w:beforeAutospacing="1" w:after="100" w:afterAutospacing="1" w:line="360" w:lineRule="auto"/>
        <w:jc w:val="center"/>
        <w:rPr>
          <w:rFonts w:ascii="Arial" w:eastAsia="Times New Roman" w:hAnsi="Arial" w:cs="Arial"/>
          <w:b/>
          <w:color w:val="000000"/>
          <w:sz w:val="28"/>
          <w:szCs w:val="24"/>
          <w:lang w:eastAsia="es-MX"/>
        </w:rPr>
      </w:pPr>
    </w:p>
    <w:p w:rsidR="00841B80" w:rsidRPr="00841B80" w:rsidRDefault="00841B80" w:rsidP="00841B80">
      <w:pPr>
        <w:spacing w:before="100" w:beforeAutospacing="1" w:after="100" w:afterAutospacing="1" w:line="360" w:lineRule="auto"/>
        <w:jc w:val="center"/>
        <w:rPr>
          <w:rFonts w:ascii="Arial" w:eastAsia="Times New Roman" w:hAnsi="Arial" w:cs="Arial"/>
          <w:b/>
          <w:color w:val="000000"/>
          <w:sz w:val="28"/>
          <w:szCs w:val="24"/>
          <w:lang w:eastAsia="es-MX"/>
        </w:rPr>
      </w:pPr>
      <w:r w:rsidRPr="00841B80">
        <w:rPr>
          <w:rFonts w:ascii="Arial" w:eastAsia="Times New Roman" w:hAnsi="Arial" w:cs="Arial"/>
          <w:b/>
          <w:color w:val="000000"/>
          <w:sz w:val="28"/>
          <w:szCs w:val="24"/>
          <w:lang w:eastAsia="es-MX"/>
        </w:rPr>
        <w:t>Ensayo sobre presupuesto basado en resultados, transparencia y rendición de cuentas</w:t>
      </w:r>
    </w:p>
    <w:p w:rsidR="00841B80" w:rsidRDefault="00841B80" w:rsidP="00841B80">
      <w:pPr>
        <w:spacing w:before="100" w:beforeAutospacing="1" w:after="100" w:afterAutospacing="1" w:line="360" w:lineRule="auto"/>
        <w:jc w:val="both"/>
        <w:rPr>
          <w:rFonts w:ascii="Arial" w:eastAsia="Times New Roman" w:hAnsi="Arial" w:cs="Arial"/>
          <w:color w:val="000000"/>
          <w:sz w:val="24"/>
          <w:szCs w:val="24"/>
          <w:lang w:eastAsia="es-MX"/>
        </w:rPr>
      </w:pPr>
    </w:p>
    <w:p w:rsidR="002D62CE" w:rsidRDefault="002D62CE" w:rsidP="002D62CE">
      <w:pPr>
        <w:spacing w:line="360" w:lineRule="auto"/>
        <w:jc w:val="both"/>
        <w:rPr>
          <w:rFonts w:ascii="Arial" w:hAnsi="Arial" w:cs="Arial"/>
          <w:sz w:val="24"/>
          <w:szCs w:val="24"/>
        </w:rPr>
      </w:pPr>
      <w:r w:rsidRPr="002D62CE">
        <w:rPr>
          <w:rFonts w:ascii="Arial" w:hAnsi="Arial" w:cs="Arial"/>
          <w:sz w:val="24"/>
          <w:szCs w:val="24"/>
        </w:rPr>
        <w:t>El Presupuesto basado en Resultados (</w:t>
      </w:r>
      <w:proofErr w:type="spellStart"/>
      <w:r w:rsidRPr="002D62CE">
        <w:rPr>
          <w:rFonts w:ascii="Arial" w:hAnsi="Arial" w:cs="Arial"/>
          <w:sz w:val="24"/>
          <w:szCs w:val="24"/>
        </w:rPr>
        <w:t>PbR</w:t>
      </w:r>
      <w:proofErr w:type="spellEnd"/>
      <w:r w:rsidRPr="002D62CE">
        <w:rPr>
          <w:rFonts w:ascii="Arial" w:hAnsi="Arial" w:cs="Arial"/>
          <w:sz w:val="24"/>
          <w:szCs w:val="24"/>
        </w:rPr>
        <w:t xml:space="preserve">) es una metodología que permite mejorar la calidad del gasto público y promover una adecuada rendición de cuentas. El </w:t>
      </w:r>
      <w:proofErr w:type="spellStart"/>
      <w:r w:rsidRPr="002D62CE">
        <w:rPr>
          <w:rFonts w:ascii="Arial" w:hAnsi="Arial" w:cs="Arial"/>
          <w:sz w:val="24"/>
          <w:szCs w:val="24"/>
        </w:rPr>
        <w:t>PbR</w:t>
      </w:r>
      <w:proofErr w:type="spellEnd"/>
      <w:r w:rsidRPr="002D62CE">
        <w:rPr>
          <w:rFonts w:ascii="Arial" w:hAnsi="Arial" w:cs="Arial"/>
          <w:sz w:val="24"/>
          <w:szCs w:val="24"/>
        </w:rPr>
        <w:t xml:space="preserve"> se basa en la orientación de las acciones del gobierno hacia los</w:t>
      </w:r>
      <w:r>
        <w:rPr>
          <w:rFonts w:ascii="Arial" w:hAnsi="Arial" w:cs="Arial"/>
          <w:sz w:val="24"/>
          <w:szCs w:val="24"/>
        </w:rPr>
        <w:t xml:space="preserve"> </w:t>
      </w:r>
      <w:r w:rsidRPr="002D62CE">
        <w:rPr>
          <w:rFonts w:ascii="Arial" w:hAnsi="Arial" w:cs="Arial"/>
          <w:sz w:val="24"/>
          <w:szCs w:val="24"/>
        </w:rPr>
        <w:t xml:space="preserve">resultados que la ciudadanía espera obtener y no en los insumos o actividades que los servidores públicos realizan cotidianamente para cumplir con sus obligaciones. </w:t>
      </w:r>
    </w:p>
    <w:p w:rsidR="002D62CE" w:rsidRPr="002D62CE" w:rsidRDefault="002D62CE" w:rsidP="002D62CE">
      <w:pPr>
        <w:spacing w:line="360" w:lineRule="auto"/>
        <w:jc w:val="both"/>
        <w:rPr>
          <w:rFonts w:ascii="Arial" w:hAnsi="Arial" w:cs="Arial"/>
          <w:sz w:val="24"/>
          <w:szCs w:val="24"/>
        </w:rPr>
      </w:pPr>
      <w:r w:rsidRPr="002D62CE">
        <w:rPr>
          <w:rFonts w:ascii="Arial" w:hAnsi="Arial" w:cs="Arial"/>
          <w:sz w:val="24"/>
          <w:szCs w:val="24"/>
        </w:rPr>
        <w:t>Con este método (</w:t>
      </w:r>
      <w:proofErr w:type="spellStart"/>
      <w:r w:rsidRPr="002D62CE">
        <w:rPr>
          <w:rFonts w:ascii="Arial" w:hAnsi="Arial" w:cs="Arial"/>
          <w:sz w:val="24"/>
          <w:szCs w:val="24"/>
        </w:rPr>
        <w:t>PbR</w:t>
      </w:r>
      <w:proofErr w:type="spellEnd"/>
      <w:r w:rsidRPr="002D62CE">
        <w:rPr>
          <w:rFonts w:ascii="Arial" w:hAnsi="Arial" w:cs="Arial"/>
          <w:sz w:val="24"/>
          <w:szCs w:val="24"/>
        </w:rPr>
        <w:t>) se incrementa la cantidad y calidad de los bienes y servicios públicos, reduce el gasto administrativo y de operación gubernamental, promueve las condiciones para el desarrollo económico y social, y sobre todo, genera un mayor impacto de la acción del gobierno en el bienestar de la población.</w:t>
      </w:r>
    </w:p>
    <w:p w:rsidR="007D0F98" w:rsidRPr="00841B80" w:rsidRDefault="002D62CE" w:rsidP="00841B80">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Mientras que la </w:t>
      </w:r>
      <w:r w:rsidR="001145D4" w:rsidRPr="00841B80">
        <w:rPr>
          <w:rFonts w:ascii="Arial" w:eastAsia="Times New Roman" w:hAnsi="Arial" w:cs="Arial"/>
          <w:color w:val="000000"/>
          <w:sz w:val="24"/>
          <w:szCs w:val="24"/>
          <w:lang w:eastAsia="es-MX"/>
        </w:rPr>
        <w:t xml:space="preserve">rendición </w:t>
      </w:r>
      <w:r w:rsidR="00841B80" w:rsidRPr="00841B80">
        <w:rPr>
          <w:rFonts w:ascii="Arial" w:eastAsia="Times New Roman" w:hAnsi="Arial" w:cs="Arial"/>
          <w:color w:val="000000"/>
          <w:sz w:val="24"/>
          <w:szCs w:val="24"/>
          <w:lang w:eastAsia="es-MX"/>
        </w:rPr>
        <w:t>de cuentas s</w:t>
      </w:r>
      <w:r w:rsidR="007D0F98" w:rsidRPr="00841B80">
        <w:rPr>
          <w:rFonts w:ascii="Arial" w:eastAsia="Times New Roman" w:hAnsi="Arial" w:cs="Arial"/>
          <w:color w:val="000000"/>
          <w:sz w:val="24"/>
          <w:szCs w:val="24"/>
          <w:lang w:eastAsia="es-MX"/>
        </w:rPr>
        <w:t>e define como la obligación permanente de los mandatarios o agentes para informar a sus mandantes, en caso de incumplimiento. Los mandantes o principales supervisan también a los mandatarios o agentes para garantizar que la información proporcionada sea fidedigna.</w:t>
      </w:r>
      <w:r w:rsidR="00841B80">
        <w:rPr>
          <w:rFonts w:ascii="Arial" w:eastAsia="Times New Roman" w:hAnsi="Arial" w:cs="Arial"/>
          <w:color w:val="000000"/>
          <w:sz w:val="24"/>
          <w:szCs w:val="24"/>
          <w:lang w:eastAsia="es-MX"/>
        </w:rPr>
        <w:t xml:space="preserve"> No es </w:t>
      </w:r>
      <w:r>
        <w:rPr>
          <w:rFonts w:ascii="Arial" w:eastAsia="Times New Roman" w:hAnsi="Arial" w:cs="Arial"/>
          <w:color w:val="000000"/>
          <w:sz w:val="24"/>
          <w:szCs w:val="24"/>
          <w:lang w:eastAsia="es-MX"/>
        </w:rPr>
        <w:t>más</w:t>
      </w:r>
      <w:r w:rsidR="00841B80">
        <w:rPr>
          <w:rFonts w:ascii="Arial" w:eastAsia="Times New Roman" w:hAnsi="Arial" w:cs="Arial"/>
          <w:color w:val="000000"/>
          <w:sz w:val="24"/>
          <w:szCs w:val="24"/>
          <w:lang w:eastAsia="es-MX"/>
        </w:rPr>
        <w:t xml:space="preserve"> que </w:t>
      </w:r>
      <w:r w:rsidR="007D0F98" w:rsidRPr="00841B80">
        <w:rPr>
          <w:rFonts w:ascii="Arial" w:eastAsia="Times New Roman" w:hAnsi="Arial" w:cs="Arial"/>
          <w:color w:val="000000"/>
          <w:sz w:val="24"/>
          <w:szCs w:val="24"/>
          <w:lang w:eastAsia="es-MX"/>
        </w:rPr>
        <w:t>una demanda social, además en los últimos años el galopante aumento de la corrupción ha sido un factor que ha sensibilizado a la opinión pública sobre la necesidad de poner los ojos en los gobernantes.</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 xml:space="preserve">La mala administración y asignación de los recursos públicos, y la corrupción creciente en el sector público obedece a la falta de controles institucionales </w:t>
      </w:r>
      <w:r w:rsidRPr="00841B80">
        <w:rPr>
          <w:rFonts w:ascii="Arial" w:eastAsia="Times New Roman" w:hAnsi="Arial" w:cs="Arial"/>
          <w:color w:val="000000"/>
          <w:sz w:val="24"/>
          <w:szCs w:val="24"/>
          <w:lang w:eastAsia="es-MX"/>
        </w:rPr>
        <w:lastRenderedPageBreak/>
        <w:t>internos y externos, y a que las actividades crecientes del Estado son difíciles de vigilar, incluso por el mismo gobierno.</w:t>
      </w:r>
    </w:p>
    <w:p w:rsid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Los ciudadanos, por su parte, no siempre tienen la capacidad política y económica para establecer mecanismos de vigilancia eficaces. Esta situación ha generado muchas dudas entre</w:t>
      </w:r>
      <w:r w:rsidR="00841B80">
        <w:rPr>
          <w:rFonts w:ascii="Arial" w:eastAsia="Times New Roman" w:hAnsi="Arial" w:cs="Arial"/>
          <w:color w:val="000000"/>
          <w:sz w:val="24"/>
          <w:szCs w:val="24"/>
          <w:lang w:eastAsia="es-MX"/>
        </w:rPr>
        <w:t xml:space="preserve"> los políticos y los ciudadanos.</w:t>
      </w:r>
    </w:p>
    <w:p w:rsid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El problema del control del gobierno adquiere relevancia en el contexto de la corrupción, en efecto, existen elementos que alimentan la legítima preocupación de la sociedad sobre el papel de la corrupción del sector público en el desempeño de la economía.</w:t>
      </w:r>
      <w:r w:rsidR="00841B80">
        <w:rPr>
          <w:rFonts w:ascii="Arial" w:eastAsia="Times New Roman" w:hAnsi="Arial" w:cs="Arial"/>
          <w:color w:val="000000"/>
          <w:sz w:val="24"/>
          <w:szCs w:val="24"/>
          <w:lang w:eastAsia="es-MX"/>
        </w:rPr>
        <w:t xml:space="preserve"> </w:t>
      </w:r>
      <w:r w:rsidRPr="00841B80">
        <w:rPr>
          <w:rFonts w:ascii="Arial" w:eastAsia="Times New Roman" w:hAnsi="Arial" w:cs="Arial"/>
          <w:color w:val="000000"/>
          <w:sz w:val="24"/>
          <w:szCs w:val="24"/>
          <w:lang w:eastAsia="es-MX"/>
        </w:rPr>
        <w:t xml:space="preserve">La corrupción influye negativamente en la credibilidad y confianza de los agentes económicos acerca de las políticas públicas. </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Estos factores no solo influyen en la ineficiencia del gobierno en sí mismo. Sino, desprestigia y debilitan los esfuerzos de democratización. Y en suma debilitan el papel del propio gobierno y de las políticas públicas para mejorar la asignación de recursos y la distribución del ingreso.</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El costo económico para lograr abatir la corrupción sin duda será alto, pero nunca comparable con los costos sociales, que es el padecerla.</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Para que en esta lucha tenga resultados, es necesario emprender acciones que desanimen la corrupción, estableciendo políticas institucionales sustentables.</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Que el gobierno acepte como prioritario, rendir cuentas a sus gobernados, así en esta dirección pensar en sistemas adecuados de vigilancia de los gobernantes que limiten la corrupción y desviación de recursos.</w:t>
      </w:r>
      <w:r w:rsidR="0057687B">
        <w:rPr>
          <w:rFonts w:ascii="Arial" w:eastAsia="Times New Roman" w:hAnsi="Arial" w:cs="Arial"/>
          <w:color w:val="000000"/>
          <w:sz w:val="24"/>
          <w:szCs w:val="24"/>
          <w:lang w:eastAsia="es-MX"/>
        </w:rPr>
        <w:t xml:space="preserve"> </w:t>
      </w:r>
      <w:r w:rsidRPr="00841B80">
        <w:rPr>
          <w:rFonts w:ascii="Arial" w:eastAsia="Times New Roman" w:hAnsi="Arial" w:cs="Arial"/>
          <w:color w:val="000000"/>
          <w:sz w:val="24"/>
          <w:szCs w:val="24"/>
          <w:lang w:eastAsia="es-MX"/>
        </w:rPr>
        <w:t>La contraloría, la rendición de cuentas y transparencia obligatorias, son elementos que en conjunto si garantizar un control adecuado de las actividades del gobierno.</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lastRenderedPageBreak/>
        <w:t>Vigilar por medio de la participación ciudadana el correcto desempeño y distribución de recursos en los tres órdenes de gobierno.</w:t>
      </w:r>
      <w:r w:rsidR="0057687B">
        <w:rPr>
          <w:rFonts w:ascii="Arial" w:eastAsia="Times New Roman" w:hAnsi="Arial" w:cs="Arial"/>
          <w:color w:val="000000"/>
          <w:sz w:val="24"/>
          <w:szCs w:val="24"/>
          <w:lang w:eastAsia="es-MX"/>
        </w:rPr>
        <w:t xml:space="preserve"> </w:t>
      </w:r>
      <w:r w:rsidRPr="00841B80">
        <w:rPr>
          <w:rFonts w:ascii="Arial" w:eastAsia="Times New Roman" w:hAnsi="Arial" w:cs="Arial"/>
          <w:color w:val="000000"/>
          <w:sz w:val="24"/>
          <w:szCs w:val="24"/>
          <w:lang w:eastAsia="es-MX"/>
        </w:rPr>
        <w:t>Crear un sistema eficiente de quejas, denuncias y de atención a la ciudadanía y seguimientos del mismo con eficacia e imparcialidad.</w:t>
      </w:r>
    </w:p>
    <w:p w:rsidR="007D0F98" w:rsidRPr="00841B80" w:rsidRDefault="007D0F98" w:rsidP="00841B80">
      <w:pPr>
        <w:spacing w:before="100" w:beforeAutospacing="1" w:after="100" w:afterAutospacing="1" w:line="360" w:lineRule="auto"/>
        <w:jc w:val="both"/>
        <w:rPr>
          <w:rFonts w:ascii="Arial" w:eastAsia="Times New Roman" w:hAnsi="Arial" w:cs="Arial"/>
          <w:color w:val="000000"/>
          <w:sz w:val="24"/>
          <w:szCs w:val="24"/>
          <w:lang w:eastAsia="es-MX"/>
        </w:rPr>
      </w:pPr>
      <w:r w:rsidRPr="00841B80">
        <w:rPr>
          <w:rFonts w:ascii="Arial" w:eastAsia="Times New Roman" w:hAnsi="Arial" w:cs="Arial"/>
          <w:color w:val="000000"/>
          <w:sz w:val="24"/>
          <w:szCs w:val="24"/>
          <w:lang w:eastAsia="es-MX"/>
        </w:rPr>
        <w:t>Crear nuevos mecanismos para someter a concurso la obra pública y se apliquen las sanciones correspondientes a los funcionarios o contratistas que dejen las obras inconclusas.</w:t>
      </w:r>
    </w:p>
    <w:p w:rsidR="00841B80" w:rsidRPr="00841B80" w:rsidRDefault="0057687B" w:rsidP="00841B80">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Ahora cuando nos referimos a la transparencia debemos decir que es una </w:t>
      </w:r>
      <w:r w:rsidR="00841B80" w:rsidRPr="00841B80">
        <w:rPr>
          <w:rFonts w:ascii="Arial" w:eastAsia="Times New Roman" w:hAnsi="Arial" w:cs="Arial"/>
          <w:color w:val="000000"/>
          <w:sz w:val="24"/>
          <w:szCs w:val="24"/>
          <w:lang w:eastAsia="es-MX"/>
        </w:rPr>
        <w:t>característica que abre la información de las organizaciones políticas y burocráticas al escrutinio público mediante sistemas de clasificación y difusión que reducen los costos de acceso a la información del gobierno. Sin embargo, la transparencia no implica un acto de rendir cuentas a un destinatario específico, sino la práctica de colocar la información para que los interesados puedan revisarla, analizar y, en su caso, usarla como mecanismo para sancionar en caso de que haya anomalías en su interior.</w:t>
      </w:r>
    </w:p>
    <w:p w:rsidR="004F09F5" w:rsidRDefault="004F09F5" w:rsidP="00841B80">
      <w:pPr>
        <w:spacing w:line="360" w:lineRule="auto"/>
        <w:jc w:val="both"/>
        <w:rPr>
          <w:rFonts w:ascii="Arial" w:hAnsi="Arial" w:cs="Arial"/>
          <w:sz w:val="24"/>
          <w:szCs w:val="24"/>
        </w:rPr>
      </w:pPr>
    </w:p>
    <w:p w:rsidR="0057687B" w:rsidRDefault="0057687B"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p w:rsidR="002D62CE" w:rsidRDefault="002D62CE" w:rsidP="00841B80">
      <w:pPr>
        <w:spacing w:line="360" w:lineRule="auto"/>
        <w:jc w:val="both"/>
        <w:rPr>
          <w:rFonts w:ascii="Arial" w:hAnsi="Arial" w:cs="Arial"/>
          <w:sz w:val="24"/>
          <w:szCs w:val="24"/>
        </w:rPr>
      </w:pPr>
    </w:p>
    <w:sdt>
      <w:sdtPr>
        <w:rPr>
          <w:rFonts w:asciiTheme="minorHAnsi" w:eastAsiaTheme="minorHAnsi" w:hAnsiTheme="minorHAnsi" w:cstheme="minorBidi"/>
          <w:b w:val="0"/>
          <w:bCs w:val="0"/>
          <w:color w:val="auto"/>
          <w:sz w:val="22"/>
          <w:szCs w:val="22"/>
          <w:lang w:val="es-MX"/>
        </w:rPr>
        <w:id w:val="5192791"/>
        <w:docPartObj>
          <w:docPartGallery w:val="Bibliographies"/>
          <w:docPartUnique/>
        </w:docPartObj>
      </w:sdtPr>
      <w:sdtEndPr/>
      <w:sdtContent>
        <w:p w:rsidR="002D62CE" w:rsidRPr="002D62CE" w:rsidRDefault="002D62CE" w:rsidP="002D62CE">
          <w:pPr>
            <w:pStyle w:val="Ttulo1"/>
            <w:spacing w:line="360" w:lineRule="auto"/>
            <w:jc w:val="center"/>
            <w:rPr>
              <w:rFonts w:ascii="Arial" w:hAnsi="Arial" w:cs="Arial"/>
              <w:sz w:val="24"/>
              <w:szCs w:val="24"/>
            </w:rPr>
          </w:pPr>
          <w:r w:rsidRPr="002D62CE">
            <w:rPr>
              <w:rFonts w:ascii="Arial" w:hAnsi="Arial" w:cs="Arial"/>
              <w:color w:val="auto"/>
              <w:sz w:val="32"/>
              <w:szCs w:val="24"/>
            </w:rPr>
            <w:t>BIBLIOGRAFÍA</w:t>
          </w:r>
        </w:p>
        <w:p w:rsidR="002D62CE" w:rsidRPr="002D62CE" w:rsidRDefault="002D62CE" w:rsidP="002D62CE">
          <w:pPr>
            <w:spacing w:line="360" w:lineRule="auto"/>
            <w:rPr>
              <w:rFonts w:ascii="Arial" w:hAnsi="Arial" w:cs="Arial"/>
              <w:sz w:val="24"/>
              <w:szCs w:val="24"/>
              <w:lang w:val="es-ES"/>
            </w:rPr>
          </w:pPr>
        </w:p>
        <w:p w:rsidR="002D62CE" w:rsidRPr="002D62CE" w:rsidRDefault="002D62CE" w:rsidP="002D62CE">
          <w:pPr>
            <w:spacing w:line="360" w:lineRule="auto"/>
            <w:rPr>
              <w:rFonts w:ascii="Arial" w:hAnsi="Arial" w:cs="Arial"/>
              <w:sz w:val="24"/>
              <w:szCs w:val="24"/>
              <w:lang w:val="es-ES"/>
            </w:rPr>
          </w:pPr>
        </w:p>
        <w:sdt>
          <w:sdtPr>
            <w:rPr>
              <w:rFonts w:ascii="Arial" w:hAnsi="Arial" w:cs="Arial"/>
              <w:sz w:val="24"/>
              <w:szCs w:val="24"/>
              <w:lang w:val="es-ES"/>
            </w:rPr>
            <w:id w:val="111145805"/>
            <w:bibliography/>
          </w:sdtPr>
          <w:sdtEndPr>
            <w:rPr>
              <w:rFonts w:asciiTheme="minorHAnsi" w:hAnsiTheme="minorHAnsi" w:cstheme="minorBidi"/>
              <w:sz w:val="22"/>
              <w:szCs w:val="22"/>
            </w:rPr>
          </w:sdtEndPr>
          <w:sdtContent>
            <w:p w:rsidR="002D62CE" w:rsidRPr="002D62CE" w:rsidRDefault="002D62CE" w:rsidP="002D62CE">
              <w:pPr>
                <w:pStyle w:val="Bibliografa"/>
                <w:spacing w:line="360" w:lineRule="auto"/>
                <w:rPr>
                  <w:rFonts w:ascii="Arial" w:hAnsi="Arial" w:cs="Arial"/>
                  <w:noProof/>
                  <w:sz w:val="24"/>
                  <w:szCs w:val="24"/>
                  <w:lang w:val="es-ES"/>
                </w:rPr>
              </w:pPr>
              <w:r w:rsidRPr="002D62CE">
                <w:rPr>
                  <w:rFonts w:ascii="Arial" w:hAnsi="Arial" w:cs="Arial"/>
                  <w:sz w:val="24"/>
                  <w:szCs w:val="24"/>
                  <w:lang w:val="es-ES"/>
                </w:rPr>
                <w:fldChar w:fldCharType="begin"/>
              </w:r>
              <w:r w:rsidRPr="002D62CE">
                <w:rPr>
                  <w:rFonts w:ascii="Arial" w:hAnsi="Arial" w:cs="Arial"/>
                  <w:sz w:val="24"/>
                  <w:szCs w:val="24"/>
                  <w:lang w:val="es-ES"/>
                </w:rPr>
                <w:instrText xml:space="preserve"> BIBLIOGRAPHY </w:instrText>
              </w:r>
              <w:r w:rsidRPr="002D62CE">
                <w:rPr>
                  <w:rFonts w:ascii="Arial" w:hAnsi="Arial" w:cs="Arial"/>
                  <w:sz w:val="24"/>
                  <w:szCs w:val="24"/>
                  <w:lang w:val="es-ES"/>
                </w:rPr>
                <w:fldChar w:fldCharType="separate"/>
              </w:r>
              <w:r w:rsidRPr="002D62CE">
                <w:rPr>
                  <w:rFonts w:ascii="Arial" w:hAnsi="Arial" w:cs="Arial"/>
                  <w:i/>
                  <w:iCs/>
                  <w:noProof/>
                  <w:sz w:val="24"/>
                  <w:szCs w:val="24"/>
                  <w:lang w:val="es-ES"/>
                </w:rPr>
                <w:t>finanzas DF</w:t>
              </w:r>
              <w:r w:rsidRPr="002D62CE">
                <w:rPr>
                  <w:rFonts w:ascii="Arial" w:hAnsi="Arial" w:cs="Arial"/>
                  <w:noProof/>
                  <w:sz w:val="24"/>
                  <w:szCs w:val="24"/>
                  <w:lang w:val="es-ES"/>
                </w:rPr>
                <w:t xml:space="preserve">. (s.f.). Obtenido de </w:t>
              </w:r>
              <w:r>
                <w:rPr>
                  <w:rFonts w:ascii="Arial" w:hAnsi="Arial" w:cs="Arial"/>
                  <w:noProof/>
                  <w:sz w:val="24"/>
                  <w:szCs w:val="24"/>
                  <w:lang w:val="es-ES"/>
                </w:rPr>
                <w:t>h</w:t>
              </w:r>
              <w:r w:rsidRPr="002D62CE">
                <w:rPr>
                  <w:rFonts w:ascii="Arial" w:hAnsi="Arial" w:cs="Arial"/>
                  <w:noProof/>
                  <w:sz w:val="24"/>
                  <w:szCs w:val="24"/>
                  <w:lang w:val="es-ES"/>
                </w:rPr>
                <w:t>ttp://www.finanzas.df.gob.mx/pbr/presupuesto.html</w:t>
              </w:r>
            </w:p>
            <w:p w:rsidR="002D62CE" w:rsidRDefault="002D62CE" w:rsidP="002D62CE">
              <w:pPr>
                <w:spacing w:line="360" w:lineRule="auto"/>
                <w:rPr>
                  <w:lang w:val="es-ES"/>
                </w:rPr>
              </w:pPr>
              <w:r w:rsidRPr="002D62CE">
                <w:rPr>
                  <w:rFonts w:ascii="Arial" w:hAnsi="Arial" w:cs="Arial"/>
                  <w:sz w:val="24"/>
                  <w:szCs w:val="24"/>
                  <w:lang w:val="es-ES"/>
                </w:rPr>
                <w:fldChar w:fldCharType="end"/>
              </w:r>
            </w:p>
          </w:sdtContent>
        </w:sdt>
      </w:sdtContent>
    </w:sdt>
    <w:p w:rsidR="002D62CE" w:rsidRPr="00841B80" w:rsidRDefault="002D62CE" w:rsidP="00841B80">
      <w:pPr>
        <w:spacing w:line="360" w:lineRule="auto"/>
        <w:jc w:val="both"/>
        <w:rPr>
          <w:rFonts w:ascii="Arial" w:hAnsi="Arial" w:cs="Arial"/>
          <w:sz w:val="24"/>
          <w:szCs w:val="24"/>
        </w:rPr>
      </w:pPr>
    </w:p>
    <w:sectPr w:rsidR="002D62CE" w:rsidRPr="00841B80" w:rsidSect="00697DE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01C" w:rsidRDefault="00FE701C" w:rsidP="002D62CE">
      <w:pPr>
        <w:spacing w:after="0" w:line="240" w:lineRule="auto"/>
      </w:pPr>
      <w:r>
        <w:separator/>
      </w:r>
    </w:p>
  </w:endnote>
  <w:endnote w:type="continuationSeparator" w:id="0">
    <w:p w:rsidR="00FE701C" w:rsidRDefault="00FE701C" w:rsidP="002D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01C" w:rsidRDefault="00FE701C" w:rsidP="002D62CE">
      <w:pPr>
        <w:spacing w:after="0" w:line="240" w:lineRule="auto"/>
      </w:pPr>
      <w:r>
        <w:separator/>
      </w:r>
    </w:p>
  </w:footnote>
  <w:footnote w:type="continuationSeparator" w:id="0">
    <w:p w:rsidR="00FE701C" w:rsidRDefault="00FE701C" w:rsidP="002D6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2CE" w:rsidRDefault="002D62CE" w:rsidP="002D62CE">
    <w:pPr>
      <w:pStyle w:val="Encabezado"/>
    </w:pPr>
    <w:r>
      <w:rPr>
        <w:noProof/>
        <w:lang w:eastAsia="es-MX"/>
      </w:rPr>
      <w:drawing>
        <wp:anchor distT="0" distB="0" distL="114300" distR="114300" simplePos="0" relativeHeight="251659264" behindDoc="1" locked="0" layoutInCell="1" allowOverlap="1">
          <wp:simplePos x="0" y="0"/>
          <wp:positionH relativeFrom="column">
            <wp:posOffset>-499110</wp:posOffset>
          </wp:positionH>
          <wp:positionV relativeFrom="paragraph">
            <wp:posOffset>102870</wp:posOffset>
          </wp:positionV>
          <wp:extent cx="2428875" cy="904875"/>
          <wp:effectExtent l="19050" t="0" r="952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8875" cy="904875"/>
                  </a:xfrm>
                  <a:prstGeom prst="rect">
                    <a:avLst/>
                  </a:prstGeom>
                </pic:spPr>
              </pic:pic>
            </a:graphicData>
          </a:graphic>
        </wp:anchor>
      </w:drawing>
    </w:r>
  </w:p>
  <w:p w:rsidR="002D62CE" w:rsidRDefault="002D62CE" w:rsidP="002D62CE">
    <w:pPr>
      <w:pStyle w:val="Encabezado"/>
    </w:pPr>
  </w:p>
  <w:p w:rsidR="002D62CE" w:rsidRDefault="002D62CE" w:rsidP="002D62CE">
    <w:pPr>
      <w:pStyle w:val="Encabezado"/>
    </w:pPr>
  </w:p>
  <w:p w:rsidR="002D62CE" w:rsidRDefault="002D62CE" w:rsidP="002D62CE">
    <w:pPr>
      <w:pStyle w:val="Encabezado"/>
    </w:pPr>
  </w:p>
  <w:p w:rsidR="002D62CE" w:rsidRDefault="002D62CE" w:rsidP="002D62CE">
    <w:pPr>
      <w:pStyle w:val="Encabezado"/>
    </w:pPr>
  </w:p>
  <w:p w:rsidR="002D62CE" w:rsidRDefault="002D62CE" w:rsidP="002D62CE">
    <w:pPr>
      <w:pStyle w:val="Encabezado"/>
    </w:pPr>
  </w:p>
  <w:p w:rsidR="002D62CE" w:rsidRPr="002D62CE" w:rsidRDefault="002D62CE" w:rsidP="002D62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D0F98"/>
    <w:rsid w:val="001145D4"/>
    <w:rsid w:val="002D62CE"/>
    <w:rsid w:val="004F09F5"/>
    <w:rsid w:val="00504C19"/>
    <w:rsid w:val="0057687B"/>
    <w:rsid w:val="00697DE3"/>
    <w:rsid w:val="007D0F98"/>
    <w:rsid w:val="00841B80"/>
    <w:rsid w:val="00E56D0F"/>
    <w:rsid w:val="00FE70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E3"/>
  </w:style>
  <w:style w:type="paragraph" w:styleId="Ttulo1">
    <w:name w:val="heading 1"/>
    <w:basedOn w:val="Normal"/>
    <w:next w:val="Normal"/>
    <w:link w:val="Ttulo1Car"/>
    <w:uiPriority w:val="9"/>
    <w:qFormat/>
    <w:rsid w:val="002D62C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ES"/>
    </w:rPr>
  </w:style>
  <w:style w:type="paragraph" w:styleId="Ttulo2">
    <w:name w:val="heading 2"/>
    <w:basedOn w:val="Normal"/>
    <w:link w:val="Ttulo2Car"/>
    <w:uiPriority w:val="9"/>
    <w:qFormat/>
    <w:rsid w:val="002D62C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0F98"/>
    <w:rPr>
      <w:b/>
      <w:bCs/>
    </w:rPr>
  </w:style>
  <w:style w:type="character" w:customStyle="1" w:styleId="apple-converted-space">
    <w:name w:val="apple-converted-space"/>
    <w:basedOn w:val="Fuentedeprrafopredeter"/>
    <w:rsid w:val="007D0F98"/>
  </w:style>
  <w:style w:type="paragraph" w:styleId="NormalWeb">
    <w:name w:val="Normal (Web)"/>
    <w:basedOn w:val="Normal"/>
    <w:uiPriority w:val="99"/>
    <w:semiHidden/>
    <w:unhideWhenUsed/>
    <w:rsid w:val="007D0F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2D62CE"/>
    <w:rPr>
      <w:rFonts w:ascii="Times New Roman" w:eastAsia="Times New Roman" w:hAnsi="Times New Roman" w:cs="Times New Roman"/>
      <w:b/>
      <w:bCs/>
      <w:sz w:val="36"/>
      <w:szCs w:val="36"/>
      <w:lang w:eastAsia="es-MX"/>
    </w:rPr>
  </w:style>
  <w:style w:type="paragraph" w:customStyle="1" w:styleId="textos">
    <w:name w:val="textos"/>
    <w:basedOn w:val="Normal"/>
    <w:rsid w:val="002D62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2D62CE"/>
  </w:style>
  <w:style w:type="paragraph" w:styleId="Textodeglobo">
    <w:name w:val="Balloon Text"/>
    <w:basedOn w:val="Normal"/>
    <w:link w:val="TextodegloboCar"/>
    <w:uiPriority w:val="99"/>
    <w:semiHidden/>
    <w:unhideWhenUsed/>
    <w:rsid w:val="002D62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2CE"/>
    <w:rPr>
      <w:rFonts w:ascii="Tahoma" w:hAnsi="Tahoma" w:cs="Tahoma"/>
      <w:sz w:val="16"/>
      <w:szCs w:val="16"/>
    </w:rPr>
  </w:style>
  <w:style w:type="character" w:customStyle="1" w:styleId="Ttulo1Car">
    <w:name w:val="Título 1 Car"/>
    <w:basedOn w:val="Fuentedeprrafopredeter"/>
    <w:link w:val="Ttulo1"/>
    <w:uiPriority w:val="9"/>
    <w:rsid w:val="002D62CE"/>
    <w:rPr>
      <w:rFonts w:asciiTheme="majorHAnsi" w:eastAsiaTheme="majorEastAsia" w:hAnsiTheme="majorHAnsi" w:cstheme="majorBidi"/>
      <w:b/>
      <w:bCs/>
      <w:color w:val="2E74B5" w:themeColor="accent1" w:themeShade="BF"/>
      <w:sz w:val="28"/>
      <w:szCs w:val="28"/>
      <w:lang w:val="es-ES"/>
    </w:rPr>
  </w:style>
  <w:style w:type="paragraph" w:styleId="Bibliografa">
    <w:name w:val="Bibliography"/>
    <w:basedOn w:val="Normal"/>
    <w:next w:val="Normal"/>
    <w:uiPriority w:val="37"/>
    <w:unhideWhenUsed/>
    <w:rsid w:val="002D62CE"/>
  </w:style>
  <w:style w:type="paragraph" w:styleId="Encabezado">
    <w:name w:val="header"/>
    <w:basedOn w:val="Normal"/>
    <w:link w:val="EncabezadoCar"/>
    <w:uiPriority w:val="99"/>
    <w:unhideWhenUsed/>
    <w:rsid w:val="002D62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62CE"/>
  </w:style>
  <w:style w:type="paragraph" w:styleId="Piedepgina">
    <w:name w:val="footer"/>
    <w:basedOn w:val="Normal"/>
    <w:link w:val="PiedepginaCar"/>
    <w:uiPriority w:val="99"/>
    <w:semiHidden/>
    <w:unhideWhenUsed/>
    <w:rsid w:val="002D62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D62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7489">
      <w:bodyDiv w:val="1"/>
      <w:marLeft w:val="0"/>
      <w:marRight w:val="0"/>
      <w:marTop w:val="0"/>
      <w:marBottom w:val="0"/>
      <w:divBdr>
        <w:top w:val="none" w:sz="0" w:space="0" w:color="auto"/>
        <w:left w:val="none" w:sz="0" w:space="0" w:color="auto"/>
        <w:bottom w:val="none" w:sz="0" w:space="0" w:color="auto"/>
        <w:right w:val="none" w:sz="0" w:space="0" w:color="auto"/>
      </w:divBdr>
    </w:div>
    <w:div w:id="9816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fin</b:Tag>
    <b:SourceType>InternetSite</b:SourceType>
    <b:Guid>{A88436AB-A650-43F6-9409-7C2D2E8A1798}</b:Guid>
    <b:Title>finanzas DF</b:Title>
    <b:URL>http://www.finanzas.df.gob.mx/pbr/presupuesto.html</b:URL>
    <b:RefOrder>1</b:RefOrder>
  </b:Source>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6</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7</b:RefOrder>
  </b:Source>
  <b:Source>
    <b:Tag>Por</b:Tag>
    <b:SourceType>DocumentFromInternetSite</b:SourceType>
    <b:Guid>{B9C3A31E-BB2E-4691-BB53-13BFE7C905C6}</b:Guid>
    <b:Author>
      <b:Author>
        <b:NameList>
          <b:Person>
            <b:Last>M.</b:Last>
            <b:First>Por</b:First>
            <b:Middle>José Antonio Lozano Díez y Francisco de Rosenzweig</b:Middle>
          </b:Person>
        </b:NameList>
      </b:Author>
    </b:Author>
    <b:Title>www.hacienda.gob.mx</b:Title>
    <b:InternetSiteTitle>www.hacienda.gob.mx</b:InternetSiteTitle>
    <b:URL>http://hacienda.gob.mx/EGRESOS/sitio_pbr/Documents/Transparencia_PbR_02072012.pdf</b:URL>
    <b:RefOrder>8</b:RefOrder>
  </b:Source>
  <b:Source>
    <b:Tag>Gob14</b:Tag>
    <b:SourceType>DocumentFromInternetSite</b:SourceType>
    <b:Guid>{01FEEB17-52EA-4357-9DD7-A8505B7932C7}</b:Guid>
    <b:Author>
      <b:Author>
        <b:NameList>
          <b:Person>
            <b:Last>Chiapas</b:Last>
            <b:First>Gobierno</b:First>
            <b:Middle>del Estado de</b:Middle>
          </b:Person>
        </b:NameList>
      </b:Author>
    </b:Author>
    <b:Title>www.haciendachiapas.gob.mx</b:Title>
    <b:InternetSiteTitle>www.haciendachiapas.gob.mx</b:InternetSiteTitle>
    <b:Year>2014</b:Year>
    <b:URL>http://www.haciendachiapas.gob.mx/marco-juridico/Estatal/informacion/Lineamientos/Normativos/2014/II-PBR.pdf</b:URL>
    <b:RefOrder>9</b:RefOrder>
  </b:Source>
  <b:Source>
    <b:Tag>Lic1</b:Tag>
    <b:SourceType>DocumentFromInternetSite</b:SourceType>
    <b:Guid>{D69E7187-D045-4197-9C52-9F0E9BEF64D7}</b:Guid>
    <b:Author>
      <b:Author>
        <b:NameList>
          <b:Person>
            <b:Last>German</b:Last>
            <b:First>Lic.</b:First>
            <b:Middle>Manuel Castelán</b:Middle>
          </b:Person>
        </b:NameList>
      </b:Author>
    </b:Author>
    <b:Title>FORO DE CONSULTA POPULAR HACIA LA PRIMERA COMISION NACIONAL HACENDARIA</b:Title>
    <b:InternetSiteTitle>MESA DE TRABAJO 7.- TRANSPARENCIA, FISCALIZACIÓN Y RENDICION DE CUENTAS</b:InternetSiteTitle>
    <b:URL>http://www.indetec.gob.mx/cnh/propuestas/282.htm</b:URL>
    <b:RefOrder>1</b:RefOrder>
  </b:Source>
  <b:Source>
    <b:Tag>Hel</b:Tag>
    <b:SourceType>DocumentFromInternetSite</b:SourceType>
    <b:Guid>{E6DF26A6-0D83-4E09-99EC-911E52EEBA99}</b:Guid>
    <b:Title>Transparencia y rendicion de cuentas</b:Title>
    <b:Author>
      <b:Author>
        <b:NameList>
          <b:Person>
            <b:Last>Cepeda</b:Last>
            <b:First>Helena</b:First>
            <b:Middle>Hofbauer y Juan Antonio</b:Middle>
          </b:Person>
        </b:NameList>
      </b:Author>
    </b:Author>
    <b:InternetSiteTitle>www.biblio.juridicas.unam.mx</b:InternetSiteTitle>
    <b:URL>http://biblio.juridicas.unam.mx/libros/5/2303/7.pdf</b:URL>
    <b:RefOrder>2</b:RefOrder>
  </b:Source>
  <b:Source>
    <b:Tag>Bet</b:Tag>
    <b:SourceType>DocumentFromInternetSite</b:SourceType>
    <b:Guid>{B93E582D-F2BE-4478-B195-2F6C3EF73B33}</b:Guid>
    <b:Author>
      <b:Author>
        <b:NameList>
          <b:Person>
            <b:Last>Silva</b:Last>
            <b:First>Betzaida</b:First>
            <b:Middle>García</b:Middle>
          </b:Person>
        </b:NameList>
      </b:Author>
    </b:Author>
    <b:Title>Instituciones y servidores públicos responsables: Transparencia y rendición de cuentas en la gestión pública</b:Title>
    <b:InternetSiteTitle>www.cee-nl.org.mx</b:InternetSiteTitle>
    <b:URL>http://www.cee-nl.org.mx/educacion/certamen_ensayo/sexto/BetzaidaGarcia.pdf</b:URL>
    <b:RefOrder>3</b:RefOrder>
  </b:Source>
  <b:Source>
    <b:Tag>Kri</b:Tag>
    <b:SourceType>DocumentFromInternetSite</b:SourceType>
    <b:Guid>{016F1208-D7BD-4ACE-B36D-C9CEF19DAF31}</b:Guid>
    <b:Author>
      <b:Author>
        <b:NameList>
          <b:Person>
            <b:Last>Karbarrera</b:Last>
            <b:First>Kristoff</b:First>
          </b:Person>
        </b:NameList>
      </b:Author>
    </b:Author>
    <b:Title>La transparencia y la rendición de cuentas como elementos esenciales para la consolidación de un verdadero Estado de Derecho. </b:Title>
    <b:InternetSiteTitle>www.caipec.org.mx</b:InternetSiteTitle>
    <b:URL>http://caipec.org.mx/wp-content/uploads/2011/03/3ER.-KRISTOFF-La-transparencia-y-la-rendici%C3%B3n-de-cuentas-como-elementos-esenciales-para-la-consolidaci%C3%B3n-de-un-verdadero-estado-de-derecho.pdf</b:URL>
    <b:RefOrder>4</b:RefOrder>
  </b:Source>
  <b:Source>
    <b:Tag>San</b:Tag>
    <b:SourceType>DocumentFromInternetSite</b:SourceType>
    <b:Guid>{63E0BB5D-508C-44F6-9DC0-1DB9D2B01D7C}</b:Guid>
    <b:Author>
      <b:Author>
        <b:NameList>
          <b:Person>
            <b:Last>Castillo</b:Last>
            <b:First>Santiago</b:First>
            <b:Middle>Nieto</b:Middle>
          </b:Person>
        </b:NameList>
      </b:Author>
    </b:Author>
    <b:Title>Rendición de cuentas y transparencia como elementos para la persistencia democrática</b:Title>
    <b:InternetSiteTitle>www.biblio.juridicas.unam.mx</b:InternetSiteTitle>
    <b:URL>http://biblio.juridicas.unam.mx/libros/4/1627/22.pdf</b:URL>
    <b:RefOrder>5</b:RefOrder>
  </b:Source>
</b:Sources>
</file>

<file path=customXml/itemProps1.xml><?xml version="1.0" encoding="utf-8"?>
<ds:datastoreItem xmlns:ds="http://schemas.openxmlformats.org/officeDocument/2006/customXml" ds:itemID="{D0FD5771-AB5D-4004-9933-27EE7D36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MVZ ALBERTO PAZ</cp:lastModifiedBy>
  <cp:revision>4</cp:revision>
  <dcterms:created xsi:type="dcterms:W3CDTF">2015-03-23T01:04:00Z</dcterms:created>
  <dcterms:modified xsi:type="dcterms:W3CDTF">2015-03-23T05:46:00Z</dcterms:modified>
</cp:coreProperties>
</file>