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B8" w:rsidRDefault="005869B8" w:rsidP="005869B8">
      <w:pPr>
        <w:shd w:val="clear" w:color="auto" w:fill="FFFFFF"/>
        <w:spacing w:after="0" w:line="360" w:lineRule="auto"/>
        <w:jc w:val="center"/>
        <w:rPr>
          <w:rFonts w:ascii="Arial" w:eastAsia="Times New Roman" w:hAnsi="Arial" w:cs="Arial"/>
          <w:b/>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4D295844" wp14:editId="462C0504">
            <wp:simplePos x="1028700" y="1171575"/>
            <wp:positionH relativeFrom="margin">
              <wp:align>center</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Maestría en Administración y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Diseño y Análisis de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Dra. C. Odalys Peñate López</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bCs/>
          <w:lang w:eastAsia="es-MX"/>
        </w:rPr>
      </w:pPr>
      <w:r w:rsidRPr="005869B8">
        <w:rPr>
          <w:rFonts w:ascii="Arial" w:eastAsia="Times New Roman" w:hAnsi="Arial" w:cs="Arial"/>
          <w:bCs/>
          <w:lang w:eastAsia="es-MX"/>
        </w:rPr>
        <w:t xml:space="preserve">Actividad </w:t>
      </w:r>
      <w:r w:rsidR="009031A4">
        <w:rPr>
          <w:rFonts w:ascii="Arial" w:eastAsia="Times New Roman" w:hAnsi="Arial" w:cs="Arial"/>
          <w:bCs/>
          <w:lang w:eastAsia="es-MX"/>
        </w:rPr>
        <w:t>8</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Cesar Iván Córdova Vera</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9031A4"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22</w:t>
      </w:r>
      <w:r w:rsidR="005869B8" w:rsidRPr="005869B8">
        <w:rPr>
          <w:rFonts w:ascii="Arial" w:eastAsia="Times New Roman" w:hAnsi="Arial" w:cs="Arial"/>
          <w:lang w:eastAsia="es-MX"/>
        </w:rPr>
        <w:t xml:space="preserve"> de Mayo de 2015</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Tapachula, Chiapas, México.</w:t>
      </w:r>
    </w:p>
    <w:p w:rsidR="006E3385" w:rsidRDefault="009031A4" w:rsidP="006E3385">
      <w:pPr>
        <w:autoSpaceDE w:val="0"/>
        <w:autoSpaceDN w:val="0"/>
        <w:adjustRightInd w:val="0"/>
        <w:spacing w:after="0" w:line="360" w:lineRule="auto"/>
        <w:jc w:val="both"/>
        <w:rPr>
          <w:rFonts w:ascii="Arial" w:hAnsi="Arial" w:cs="Arial"/>
        </w:rPr>
      </w:pPr>
      <w:r w:rsidRPr="006E3385">
        <w:rPr>
          <w:rFonts w:ascii="Arial" w:hAnsi="Arial" w:cs="Arial"/>
          <w:b/>
        </w:rPr>
        <w:lastRenderedPageBreak/>
        <w:t>Guía práctica para la utilización del método ELECTRA</w:t>
      </w:r>
      <w:r w:rsidRPr="006E3385">
        <w:rPr>
          <w:rFonts w:ascii="Arial" w:hAnsi="Arial" w:cs="Arial"/>
        </w:rPr>
        <w:t>.</w:t>
      </w:r>
    </w:p>
    <w:p w:rsidR="006E3385" w:rsidRDefault="006E3385" w:rsidP="006E3385">
      <w:pPr>
        <w:autoSpaceDE w:val="0"/>
        <w:autoSpaceDN w:val="0"/>
        <w:adjustRightInd w:val="0"/>
        <w:spacing w:after="0" w:line="360" w:lineRule="auto"/>
        <w:jc w:val="both"/>
        <w:rPr>
          <w:rFonts w:ascii="Arial" w:hAnsi="Arial" w:cs="Arial"/>
        </w:rPr>
      </w:pPr>
    </w:p>
    <w:p w:rsidR="006E3385" w:rsidRDefault="009031A4" w:rsidP="006E3385">
      <w:pPr>
        <w:autoSpaceDE w:val="0"/>
        <w:autoSpaceDN w:val="0"/>
        <w:adjustRightInd w:val="0"/>
        <w:spacing w:after="0" w:line="360" w:lineRule="auto"/>
        <w:jc w:val="both"/>
        <w:rPr>
          <w:rFonts w:ascii="Arial" w:hAnsi="Arial" w:cs="Arial"/>
        </w:rPr>
      </w:pPr>
      <w:r w:rsidRPr="006E3385">
        <w:rPr>
          <w:rFonts w:ascii="Arial" w:hAnsi="Arial" w:cs="Arial"/>
          <w:b/>
          <w:i/>
          <w:u w:val="single"/>
        </w:rPr>
        <w:t>Definición y delimitación del problema</w:t>
      </w:r>
      <w:r w:rsidRPr="006E3385">
        <w:rPr>
          <w:rFonts w:ascii="Arial" w:hAnsi="Arial" w:cs="Arial"/>
        </w:rPr>
        <w:t>. Es preciso tener claro cuál es el problema que se afronta y si la decisión que se tome no generará otros problemas más graves. Para garantizar un éxito razonable es necesario trabajar con equipos interdisciplinarios y políticamente heterogéneos que defiendan posiciones encontradas y que reconstruyan el problema desde su óptica disciplinaria o sus preferencias políticas.</w:t>
      </w:r>
    </w:p>
    <w:p w:rsidR="006E3385" w:rsidRDefault="006E3385" w:rsidP="006E3385">
      <w:pPr>
        <w:autoSpaceDE w:val="0"/>
        <w:autoSpaceDN w:val="0"/>
        <w:adjustRightInd w:val="0"/>
        <w:spacing w:after="0" w:line="360" w:lineRule="auto"/>
        <w:jc w:val="both"/>
        <w:rPr>
          <w:rFonts w:ascii="Arial" w:hAnsi="Arial" w:cs="Arial"/>
        </w:rPr>
      </w:pPr>
    </w:p>
    <w:p w:rsidR="006E3385" w:rsidRDefault="009031A4" w:rsidP="006E3385">
      <w:pPr>
        <w:autoSpaceDE w:val="0"/>
        <w:autoSpaceDN w:val="0"/>
        <w:adjustRightInd w:val="0"/>
        <w:spacing w:after="0" w:line="360" w:lineRule="auto"/>
        <w:jc w:val="both"/>
        <w:rPr>
          <w:rFonts w:ascii="Arial" w:hAnsi="Arial" w:cs="Arial"/>
        </w:rPr>
      </w:pPr>
      <w:r w:rsidRPr="006E3385">
        <w:rPr>
          <w:rFonts w:ascii="Arial" w:hAnsi="Arial" w:cs="Arial"/>
          <w:b/>
          <w:i/>
          <w:u w:val="single"/>
        </w:rPr>
        <w:t>Forjar consenso</w:t>
      </w:r>
      <w:r w:rsidRPr="006E3385">
        <w:rPr>
          <w:rFonts w:ascii="Arial" w:hAnsi="Arial" w:cs="Arial"/>
        </w:rPr>
        <w:t>. Identificado el problema y sus múltiples relaciones, quien toma las decisiones debe hacer un cabildeo con las organizaciones que se verían afectadas o implicadas por la decisión. Un asunto crucial en esta fase es tener en cartera planes de acción que mitiguen los efectos de la decisión tomada obre el campo de decisión de las otras dependencias implicadas. Esto permitirá reducir el rechazo inicial.</w:t>
      </w:r>
    </w:p>
    <w:p w:rsidR="006E3385" w:rsidRDefault="006E3385" w:rsidP="006E3385">
      <w:pPr>
        <w:autoSpaceDE w:val="0"/>
        <w:autoSpaceDN w:val="0"/>
        <w:adjustRightInd w:val="0"/>
        <w:spacing w:after="0" w:line="360" w:lineRule="auto"/>
        <w:jc w:val="both"/>
        <w:rPr>
          <w:rFonts w:ascii="Arial" w:hAnsi="Arial" w:cs="Arial"/>
        </w:rPr>
      </w:pPr>
    </w:p>
    <w:p w:rsidR="006E3385" w:rsidRDefault="009031A4" w:rsidP="006E3385">
      <w:pPr>
        <w:autoSpaceDE w:val="0"/>
        <w:autoSpaceDN w:val="0"/>
        <w:adjustRightInd w:val="0"/>
        <w:spacing w:after="0" w:line="360" w:lineRule="auto"/>
        <w:jc w:val="both"/>
        <w:rPr>
          <w:rFonts w:ascii="Arial" w:hAnsi="Arial" w:cs="Arial"/>
        </w:rPr>
      </w:pPr>
      <w:r w:rsidRPr="006E3385">
        <w:rPr>
          <w:rFonts w:ascii="Arial" w:hAnsi="Arial" w:cs="Arial"/>
          <w:b/>
          <w:i/>
          <w:u w:val="single"/>
        </w:rPr>
        <w:t>Localización de los grupos afectados</w:t>
      </w:r>
      <w:r w:rsidRPr="006E3385">
        <w:rPr>
          <w:rFonts w:ascii="Arial" w:hAnsi="Arial" w:cs="Arial"/>
        </w:rPr>
        <w:t>. Se trata de ubicar a la población que será afectada por la decisión. No todos los grupos socio-profesionales tienen las mismas reacciones ante una decisión pública.</w:t>
      </w:r>
    </w:p>
    <w:p w:rsidR="006E3385" w:rsidRDefault="006E3385" w:rsidP="006E3385">
      <w:pPr>
        <w:autoSpaceDE w:val="0"/>
        <w:autoSpaceDN w:val="0"/>
        <w:adjustRightInd w:val="0"/>
        <w:spacing w:after="0" w:line="360" w:lineRule="auto"/>
        <w:jc w:val="both"/>
        <w:rPr>
          <w:rFonts w:ascii="Arial" w:hAnsi="Arial" w:cs="Arial"/>
        </w:rPr>
      </w:pPr>
    </w:p>
    <w:p w:rsidR="006E3385" w:rsidRDefault="009031A4" w:rsidP="006E3385">
      <w:pPr>
        <w:autoSpaceDE w:val="0"/>
        <w:autoSpaceDN w:val="0"/>
        <w:adjustRightInd w:val="0"/>
        <w:spacing w:after="0" w:line="360" w:lineRule="auto"/>
        <w:jc w:val="both"/>
        <w:rPr>
          <w:rFonts w:ascii="Arial" w:hAnsi="Arial" w:cs="Arial"/>
        </w:rPr>
      </w:pPr>
      <w:r w:rsidRPr="006E3385">
        <w:rPr>
          <w:rFonts w:ascii="Arial" w:hAnsi="Arial" w:cs="Arial"/>
          <w:b/>
          <w:i/>
          <w:u w:val="single"/>
        </w:rPr>
        <w:t>Ubicación de los centros de decisión no institucionales</w:t>
      </w:r>
      <w:r w:rsidRPr="006E3385">
        <w:rPr>
          <w:rFonts w:ascii="Arial" w:hAnsi="Arial" w:cs="Arial"/>
        </w:rPr>
        <w:t>. Hay que ser cautos cuando se trata con grupos sociales, para ubicar los centros de gravedad política. Muchas veces, la decisión adoptada puede ser más eficaz o instrumentarse con mayor facilidad si se encuentran “la fibra sensible” de la organización y se puede negociar o parlamentar con ella</w:t>
      </w:r>
      <w:r w:rsidR="00522834">
        <w:rPr>
          <w:rFonts w:ascii="Arial" w:hAnsi="Arial" w:cs="Arial"/>
        </w:rPr>
        <w:t>.</w:t>
      </w:r>
    </w:p>
    <w:p w:rsidR="00522834" w:rsidRDefault="00522834" w:rsidP="006E3385">
      <w:pPr>
        <w:autoSpaceDE w:val="0"/>
        <w:autoSpaceDN w:val="0"/>
        <w:adjustRightInd w:val="0"/>
        <w:spacing w:after="0" w:line="360" w:lineRule="auto"/>
        <w:jc w:val="both"/>
        <w:rPr>
          <w:rFonts w:ascii="Arial" w:hAnsi="Arial" w:cs="Arial"/>
        </w:rPr>
      </w:pPr>
    </w:p>
    <w:p w:rsidR="006E3385" w:rsidRDefault="009031A4" w:rsidP="006E3385">
      <w:pPr>
        <w:autoSpaceDE w:val="0"/>
        <w:autoSpaceDN w:val="0"/>
        <w:adjustRightInd w:val="0"/>
        <w:spacing w:after="0" w:line="360" w:lineRule="auto"/>
        <w:jc w:val="both"/>
        <w:rPr>
          <w:rFonts w:ascii="Arial" w:hAnsi="Arial" w:cs="Arial"/>
        </w:rPr>
      </w:pPr>
      <w:r w:rsidRPr="006E3385">
        <w:rPr>
          <w:rFonts w:ascii="Arial" w:hAnsi="Arial" w:cs="Arial"/>
          <w:b/>
          <w:i/>
          <w:u w:val="single"/>
        </w:rPr>
        <w:t>Evaluación de los medios, los costos y la aceptación social de la alternativa</w:t>
      </w:r>
      <w:r w:rsidRPr="006E3385">
        <w:rPr>
          <w:rFonts w:ascii="Arial" w:hAnsi="Arial" w:cs="Arial"/>
        </w:rPr>
        <w:t>. En esta fase es preciso evaluar los recursos disponibles, especialmente para las acciones clave. Se deben analizar críticamente los puntos fuertes y los débiles del planteamiento, así como la fuerza política que los sostiene, es preciso realizar un examen de conciencia y una auditoria de las capacidades de la organización para determinar hasta donde se puede llegar.</w:t>
      </w:r>
    </w:p>
    <w:p w:rsidR="00522834" w:rsidRDefault="00522834" w:rsidP="006E3385">
      <w:pPr>
        <w:autoSpaceDE w:val="0"/>
        <w:autoSpaceDN w:val="0"/>
        <w:adjustRightInd w:val="0"/>
        <w:spacing w:after="0" w:line="360" w:lineRule="auto"/>
        <w:jc w:val="both"/>
        <w:rPr>
          <w:rFonts w:ascii="Arial" w:hAnsi="Arial" w:cs="Arial"/>
        </w:rPr>
      </w:pPr>
    </w:p>
    <w:p w:rsidR="006E3385" w:rsidRDefault="009031A4" w:rsidP="006E3385">
      <w:pPr>
        <w:autoSpaceDE w:val="0"/>
        <w:autoSpaceDN w:val="0"/>
        <w:adjustRightInd w:val="0"/>
        <w:spacing w:after="0" w:line="360" w:lineRule="auto"/>
        <w:jc w:val="both"/>
        <w:rPr>
          <w:rFonts w:ascii="Arial" w:hAnsi="Arial" w:cs="Arial"/>
        </w:rPr>
      </w:pPr>
      <w:r w:rsidRPr="006E3385">
        <w:rPr>
          <w:rFonts w:ascii="Arial" w:hAnsi="Arial" w:cs="Arial"/>
          <w:b/>
          <w:i/>
          <w:u w:val="single"/>
        </w:rPr>
        <w:t>Evaluación en forma cruzada, de la importancia del problema con la capacidad de solución del mismo</w:t>
      </w:r>
      <w:r w:rsidRPr="006E3385">
        <w:rPr>
          <w:rFonts w:ascii="Arial" w:hAnsi="Arial" w:cs="Arial"/>
        </w:rPr>
        <w:t xml:space="preserve">. Los resultados esperados deben ser expresados en unidades que permitan una medición transparente y periódica de los avances. Este elemento ofrece dos ventajas importantes. Por un lado, permite corregir algunos puntos disfuncionales de la política y, por el otro, permite promocionar la política y generar así </w:t>
      </w:r>
      <w:r w:rsidR="00522834" w:rsidRPr="006E3385">
        <w:rPr>
          <w:rFonts w:ascii="Arial" w:hAnsi="Arial" w:cs="Arial"/>
        </w:rPr>
        <w:t>má</w:t>
      </w:r>
      <w:r w:rsidR="00522834">
        <w:rPr>
          <w:rFonts w:ascii="Arial" w:hAnsi="Arial" w:cs="Arial"/>
        </w:rPr>
        <w:t>s</w:t>
      </w:r>
      <w:r w:rsidR="006E3385">
        <w:rPr>
          <w:rFonts w:ascii="Arial" w:hAnsi="Arial" w:cs="Arial"/>
        </w:rPr>
        <w:t xml:space="preserve"> consenso en torno a la misma.</w:t>
      </w:r>
    </w:p>
    <w:p w:rsidR="006E3385" w:rsidRDefault="006E3385" w:rsidP="006E3385">
      <w:pPr>
        <w:autoSpaceDE w:val="0"/>
        <w:autoSpaceDN w:val="0"/>
        <w:adjustRightInd w:val="0"/>
        <w:spacing w:after="0" w:line="360" w:lineRule="auto"/>
        <w:jc w:val="both"/>
        <w:rPr>
          <w:rFonts w:ascii="Arial" w:hAnsi="Arial" w:cs="Arial"/>
        </w:rPr>
      </w:pPr>
    </w:p>
    <w:p w:rsidR="006E3385" w:rsidRDefault="009031A4" w:rsidP="006E3385">
      <w:pPr>
        <w:autoSpaceDE w:val="0"/>
        <w:autoSpaceDN w:val="0"/>
        <w:adjustRightInd w:val="0"/>
        <w:spacing w:after="0" w:line="360" w:lineRule="auto"/>
        <w:jc w:val="both"/>
        <w:rPr>
          <w:rFonts w:ascii="Arial" w:hAnsi="Arial" w:cs="Arial"/>
        </w:rPr>
      </w:pPr>
      <w:r w:rsidRPr="006E3385">
        <w:rPr>
          <w:rFonts w:ascii="Arial" w:hAnsi="Arial" w:cs="Arial"/>
          <w:b/>
          <w:i/>
          <w:u w:val="single"/>
        </w:rPr>
        <w:t>Ponderación de las ventajas de cada opción</w:t>
      </w:r>
      <w:r w:rsidRPr="006E3385">
        <w:rPr>
          <w:rFonts w:ascii="Arial" w:hAnsi="Arial" w:cs="Arial"/>
        </w:rPr>
        <w:t>. Para ponderar las ventajas de cada opción se puede recurrir a un análisis empírico o intuitivo, pero también se pueden clasificar en función de ciertos métodos como el ELECTRA.</w:t>
      </w:r>
    </w:p>
    <w:p w:rsidR="006E3385" w:rsidRDefault="006E3385" w:rsidP="006E3385">
      <w:pPr>
        <w:autoSpaceDE w:val="0"/>
        <w:autoSpaceDN w:val="0"/>
        <w:adjustRightInd w:val="0"/>
        <w:spacing w:after="0" w:line="360" w:lineRule="auto"/>
        <w:jc w:val="both"/>
        <w:rPr>
          <w:rFonts w:ascii="Arial" w:hAnsi="Arial" w:cs="Arial"/>
        </w:rPr>
      </w:pPr>
    </w:p>
    <w:p w:rsidR="006E3385" w:rsidRDefault="009031A4" w:rsidP="006E3385">
      <w:pPr>
        <w:autoSpaceDE w:val="0"/>
        <w:autoSpaceDN w:val="0"/>
        <w:adjustRightInd w:val="0"/>
        <w:spacing w:after="0" w:line="360" w:lineRule="auto"/>
        <w:jc w:val="both"/>
        <w:rPr>
          <w:rFonts w:ascii="Arial" w:hAnsi="Arial" w:cs="Arial"/>
        </w:rPr>
      </w:pPr>
      <w:r w:rsidRPr="006E3385">
        <w:rPr>
          <w:rFonts w:ascii="Arial" w:hAnsi="Arial" w:cs="Arial"/>
          <w:b/>
          <w:i/>
          <w:u w:val="single"/>
        </w:rPr>
        <w:t>Ubicación de la naturaleza del problema en la línea temporal</w:t>
      </w:r>
      <w:r w:rsidRPr="006E3385">
        <w:rPr>
          <w:rFonts w:ascii="Arial" w:hAnsi="Arial" w:cs="Arial"/>
        </w:rPr>
        <w:t>. Uno de los elementos más importantes de la decisión es el diagnóstico correcto. La valoración lineal de los elementos implicados en una situación puede ser la fuente del problema. Frecuentemente nos encontramos ante tres líneas de temporalidad no siempre conocidas ni valoradas, la acción de estas fuerzas en la situación en la que nos vemos obligados a decidir puede ser obviada en algunos casos, pero ello no implica que esté ausente.</w:t>
      </w:r>
    </w:p>
    <w:p w:rsidR="006E3385" w:rsidRDefault="006E3385" w:rsidP="006E3385">
      <w:pPr>
        <w:autoSpaceDE w:val="0"/>
        <w:autoSpaceDN w:val="0"/>
        <w:adjustRightInd w:val="0"/>
        <w:spacing w:after="0" w:line="360" w:lineRule="auto"/>
        <w:jc w:val="both"/>
        <w:rPr>
          <w:rFonts w:ascii="Arial" w:hAnsi="Arial" w:cs="Arial"/>
        </w:rPr>
      </w:pPr>
    </w:p>
    <w:p w:rsidR="006E3385" w:rsidRDefault="009031A4" w:rsidP="006E3385">
      <w:pPr>
        <w:autoSpaceDE w:val="0"/>
        <w:autoSpaceDN w:val="0"/>
        <w:adjustRightInd w:val="0"/>
        <w:spacing w:after="0" w:line="360" w:lineRule="auto"/>
        <w:jc w:val="both"/>
        <w:rPr>
          <w:rFonts w:ascii="Arial" w:hAnsi="Arial" w:cs="Arial"/>
        </w:rPr>
      </w:pPr>
      <w:r w:rsidRPr="006E3385">
        <w:rPr>
          <w:rFonts w:ascii="Arial" w:hAnsi="Arial" w:cs="Arial"/>
          <w:b/>
          <w:i/>
          <w:u w:val="single"/>
        </w:rPr>
        <w:t>Aproximación al futuro con la herramienta adecuada</w:t>
      </w:r>
      <w:r w:rsidRPr="006E3385">
        <w:rPr>
          <w:rFonts w:ascii="Arial" w:hAnsi="Arial" w:cs="Arial"/>
        </w:rPr>
        <w:t>. La aproximación al futuro puede hacerse con métodos cuantitativos y cualitativos.</w:t>
      </w:r>
    </w:p>
    <w:p w:rsidR="006E3385" w:rsidRDefault="006E3385"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p>
    <w:p w:rsidR="00522834" w:rsidRDefault="00522834" w:rsidP="006E3385">
      <w:pPr>
        <w:autoSpaceDE w:val="0"/>
        <w:autoSpaceDN w:val="0"/>
        <w:adjustRightInd w:val="0"/>
        <w:spacing w:after="0" w:line="360" w:lineRule="auto"/>
        <w:jc w:val="both"/>
        <w:rPr>
          <w:rFonts w:ascii="Arial" w:hAnsi="Arial" w:cs="Arial"/>
        </w:rPr>
      </w:pPr>
      <w:bookmarkStart w:id="0" w:name="_GoBack"/>
      <w:bookmarkEnd w:id="0"/>
    </w:p>
    <w:p w:rsidR="009031A4" w:rsidRPr="006E3385" w:rsidRDefault="009031A4" w:rsidP="006E3385">
      <w:pPr>
        <w:autoSpaceDE w:val="0"/>
        <w:autoSpaceDN w:val="0"/>
        <w:adjustRightInd w:val="0"/>
        <w:spacing w:after="0" w:line="360" w:lineRule="auto"/>
        <w:jc w:val="both"/>
        <w:rPr>
          <w:rFonts w:ascii="Arial" w:hAnsi="Arial" w:cs="Arial"/>
          <w:iCs/>
        </w:rPr>
      </w:pPr>
      <w:r w:rsidRPr="006E3385">
        <w:rPr>
          <w:rFonts w:ascii="Arial" w:hAnsi="Arial" w:cs="Arial"/>
          <w:b/>
        </w:rPr>
        <w:t>Bibliografía</w:t>
      </w:r>
      <w:r w:rsidRPr="006E3385">
        <w:rPr>
          <w:rFonts w:ascii="Arial" w:hAnsi="Arial" w:cs="Arial"/>
        </w:rPr>
        <w:t>:</w:t>
      </w:r>
    </w:p>
    <w:p w:rsidR="009031A4" w:rsidRPr="006E3385" w:rsidRDefault="009031A4" w:rsidP="006E3385">
      <w:pPr>
        <w:pStyle w:val="Prrafodelista"/>
        <w:numPr>
          <w:ilvl w:val="0"/>
          <w:numId w:val="12"/>
        </w:numPr>
        <w:autoSpaceDE w:val="0"/>
        <w:autoSpaceDN w:val="0"/>
        <w:adjustRightInd w:val="0"/>
        <w:spacing w:after="0" w:line="360" w:lineRule="auto"/>
        <w:ind w:left="357" w:hanging="357"/>
        <w:jc w:val="both"/>
        <w:rPr>
          <w:rFonts w:ascii="Arial" w:eastAsia="Times New Roman" w:hAnsi="Arial" w:cs="Arial"/>
          <w:iCs/>
          <w:lang w:eastAsia="es-MX"/>
        </w:rPr>
      </w:pPr>
      <w:r w:rsidRPr="006E3385">
        <w:rPr>
          <w:rFonts w:ascii="Arial" w:eastAsia="Times New Roman" w:hAnsi="Arial" w:cs="Arial"/>
          <w:iCs/>
          <w:lang w:eastAsia="es-MX"/>
        </w:rPr>
        <w:t>Método Electra. Págs. 65-75.</w:t>
      </w:r>
    </w:p>
    <w:sectPr w:rsidR="009031A4" w:rsidRPr="006E3385" w:rsidSect="005869B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287" w:rsidRDefault="00527287" w:rsidP="00017E76">
      <w:pPr>
        <w:spacing w:after="0" w:line="240" w:lineRule="auto"/>
      </w:pPr>
      <w:r>
        <w:separator/>
      </w:r>
    </w:p>
  </w:endnote>
  <w:endnote w:type="continuationSeparator" w:id="0">
    <w:p w:rsidR="00527287" w:rsidRDefault="00527287" w:rsidP="0001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287" w:rsidRDefault="00527287" w:rsidP="00017E76">
      <w:pPr>
        <w:spacing w:after="0" w:line="240" w:lineRule="auto"/>
      </w:pPr>
      <w:r>
        <w:separator/>
      </w:r>
    </w:p>
  </w:footnote>
  <w:footnote w:type="continuationSeparator" w:id="0">
    <w:p w:rsidR="00527287" w:rsidRDefault="00527287" w:rsidP="00017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6C0"/>
    <w:multiLevelType w:val="hybridMultilevel"/>
    <w:tmpl w:val="2F8421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09109C"/>
    <w:multiLevelType w:val="hybridMultilevel"/>
    <w:tmpl w:val="DFA8EA86"/>
    <w:lvl w:ilvl="0" w:tplc="080A0005">
      <w:start w:val="1"/>
      <w:numFmt w:val="bullet"/>
      <w:lvlText w:val=""/>
      <w:lvlJc w:val="left"/>
      <w:pPr>
        <w:ind w:left="1400" w:hanging="360"/>
      </w:pPr>
      <w:rPr>
        <w:rFonts w:ascii="Wingdings" w:hAnsi="Wingdings" w:hint="default"/>
      </w:rPr>
    </w:lvl>
    <w:lvl w:ilvl="1" w:tplc="080A0003" w:tentative="1">
      <w:start w:val="1"/>
      <w:numFmt w:val="bullet"/>
      <w:lvlText w:val="o"/>
      <w:lvlJc w:val="left"/>
      <w:pPr>
        <w:ind w:left="2120" w:hanging="360"/>
      </w:pPr>
      <w:rPr>
        <w:rFonts w:ascii="Courier New" w:hAnsi="Courier New" w:cs="Courier New" w:hint="default"/>
      </w:rPr>
    </w:lvl>
    <w:lvl w:ilvl="2" w:tplc="080A0005" w:tentative="1">
      <w:start w:val="1"/>
      <w:numFmt w:val="bullet"/>
      <w:lvlText w:val=""/>
      <w:lvlJc w:val="left"/>
      <w:pPr>
        <w:ind w:left="2840" w:hanging="360"/>
      </w:pPr>
      <w:rPr>
        <w:rFonts w:ascii="Wingdings" w:hAnsi="Wingdings" w:hint="default"/>
      </w:rPr>
    </w:lvl>
    <w:lvl w:ilvl="3" w:tplc="080A0001" w:tentative="1">
      <w:start w:val="1"/>
      <w:numFmt w:val="bullet"/>
      <w:lvlText w:val=""/>
      <w:lvlJc w:val="left"/>
      <w:pPr>
        <w:ind w:left="3560" w:hanging="360"/>
      </w:pPr>
      <w:rPr>
        <w:rFonts w:ascii="Symbol" w:hAnsi="Symbol" w:hint="default"/>
      </w:rPr>
    </w:lvl>
    <w:lvl w:ilvl="4" w:tplc="080A0003" w:tentative="1">
      <w:start w:val="1"/>
      <w:numFmt w:val="bullet"/>
      <w:lvlText w:val="o"/>
      <w:lvlJc w:val="left"/>
      <w:pPr>
        <w:ind w:left="4280" w:hanging="360"/>
      </w:pPr>
      <w:rPr>
        <w:rFonts w:ascii="Courier New" w:hAnsi="Courier New" w:cs="Courier New" w:hint="default"/>
      </w:rPr>
    </w:lvl>
    <w:lvl w:ilvl="5" w:tplc="080A0005" w:tentative="1">
      <w:start w:val="1"/>
      <w:numFmt w:val="bullet"/>
      <w:lvlText w:val=""/>
      <w:lvlJc w:val="left"/>
      <w:pPr>
        <w:ind w:left="5000" w:hanging="360"/>
      </w:pPr>
      <w:rPr>
        <w:rFonts w:ascii="Wingdings" w:hAnsi="Wingdings" w:hint="default"/>
      </w:rPr>
    </w:lvl>
    <w:lvl w:ilvl="6" w:tplc="080A0001" w:tentative="1">
      <w:start w:val="1"/>
      <w:numFmt w:val="bullet"/>
      <w:lvlText w:val=""/>
      <w:lvlJc w:val="left"/>
      <w:pPr>
        <w:ind w:left="5720" w:hanging="360"/>
      </w:pPr>
      <w:rPr>
        <w:rFonts w:ascii="Symbol" w:hAnsi="Symbol" w:hint="default"/>
      </w:rPr>
    </w:lvl>
    <w:lvl w:ilvl="7" w:tplc="080A0003" w:tentative="1">
      <w:start w:val="1"/>
      <w:numFmt w:val="bullet"/>
      <w:lvlText w:val="o"/>
      <w:lvlJc w:val="left"/>
      <w:pPr>
        <w:ind w:left="6440" w:hanging="360"/>
      </w:pPr>
      <w:rPr>
        <w:rFonts w:ascii="Courier New" w:hAnsi="Courier New" w:cs="Courier New" w:hint="default"/>
      </w:rPr>
    </w:lvl>
    <w:lvl w:ilvl="8" w:tplc="080A0005" w:tentative="1">
      <w:start w:val="1"/>
      <w:numFmt w:val="bullet"/>
      <w:lvlText w:val=""/>
      <w:lvlJc w:val="left"/>
      <w:pPr>
        <w:ind w:left="7160" w:hanging="360"/>
      </w:pPr>
      <w:rPr>
        <w:rFonts w:ascii="Wingdings" w:hAnsi="Wingdings" w:hint="default"/>
      </w:rPr>
    </w:lvl>
  </w:abstractNum>
  <w:abstractNum w:abstractNumId="2">
    <w:nsid w:val="187E610D"/>
    <w:multiLevelType w:val="hybridMultilevel"/>
    <w:tmpl w:val="0E2628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03003CB"/>
    <w:multiLevelType w:val="hybridMultilevel"/>
    <w:tmpl w:val="586A7358"/>
    <w:lvl w:ilvl="0" w:tplc="56880964">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4F455FF"/>
    <w:multiLevelType w:val="hybridMultilevel"/>
    <w:tmpl w:val="AF8E7B0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3CF546C0"/>
    <w:multiLevelType w:val="hybridMultilevel"/>
    <w:tmpl w:val="027A7F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0370DBA"/>
    <w:multiLevelType w:val="hybridMultilevel"/>
    <w:tmpl w:val="B93A572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5123605B"/>
    <w:multiLevelType w:val="hybridMultilevel"/>
    <w:tmpl w:val="7EECCC4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0E04F5F"/>
    <w:multiLevelType w:val="hybridMultilevel"/>
    <w:tmpl w:val="4A064FF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35E6028"/>
    <w:multiLevelType w:val="hybridMultilevel"/>
    <w:tmpl w:val="36D62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F9F004F"/>
    <w:multiLevelType w:val="hybridMultilevel"/>
    <w:tmpl w:val="3FCE4C10"/>
    <w:lvl w:ilvl="0" w:tplc="9230B00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4F6577C"/>
    <w:multiLevelType w:val="hybridMultilevel"/>
    <w:tmpl w:val="B7C0F9B8"/>
    <w:lvl w:ilvl="0" w:tplc="B4CEE59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10"/>
  </w:num>
  <w:num w:numId="5">
    <w:abstractNumId w:val="5"/>
  </w:num>
  <w:num w:numId="6">
    <w:abstractNumId w:val="8"/>
  </w:num>
  <w:num w:numId="7">
    <w:abstractNumId w:val="7"/>
  </w:num>
  <w:num w:numId="8">
    <w:abstractNumId w:val="2"/>
  </w:num>
  <w:num w:numId="9">
    <w:abstractNumId w:val="6"/>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16"/>
    <w:rsid w:val="00017E76"/>
    <w:rsid w:val="00276F60"/>
    <w:rsid w:val="004E2CCA"/>
    <w:rsid w:val="00522834"/>
    <w:rsid w:val="00527287"/>
    <w:rsid w:val="005869B8"/>
    <w:rsid w:val="005F3BB0"/>
    <w:rsid w:val="006A5B67"/>
    <w:rsid w:val="006E3385"/>
    <w:rsid w:val="007A332F"/>
    <w:rsid w:val="007C1E92"/>
    <w:rsid w:val="009031A4"/>
    <w:rsid w:val="0092080F"/>
    <w:rsid w:val="00942785"/>
    <w:rsid w:val="00A3303E"/>
    <w:rsid w:val="00A91B13"/>
    <w:rsid w:val="00AF4A65"/>
    <w:rsid w:val="00C046F0"/>
    <w:rsid w:val="00C047CA"/>
    <w:rsid w:val="00C764D4"/>
    <w:rsid w:val="00CF5396"/>
    <w:rsid w:val="00D07F16"/>
    <w:rsid w:val="00D365CA"/>
    <w:rsid w:val="00D70A1F"/>
    <w:rsid w:val="00E1186F"/>
    <w:rsid w:val="00F752F3"/>
    <w:rsid w:val="00F91568"/>
    <w:rsid w:val="00FE216B"/>
    <w:rsid w:val="00FF41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paragraph" w:styleId="Ttulo1">
    <w:name w:val="heading 1"/>
    <w:basedOn w:val="Normal"/>
    <w:next w:val="Normal"/>
    <w:link w:val="Ttulo1Car"/>
    <w:uiPriority w:val="9"/>
    <w:qFormat/>
    <w:rsid w:val="00CF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 w:type="character" w:customStyle="1" w:styleId="Ttulo1Car">
    <w:name w:val="Título 1 Car"/>
    <w:basedOn w:val="Fuentedeprrafopredeter"/>
    <w:link w:val="Ttulo1"/>
    <w:uiPriority w:val="9"/>
    <w:rsid w:val="00CF53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396"/>
    <w:rPr>
      <w:rFonts w:asciiTheme="majorHAnsi" w:eastAsiaTheme="majorEastAsia" w:hAnsiTheme="majorHAnsi" w:cstheme="majorBidi"/>
      <w:b/>
      <w:bCs/>
      <w:color w:val="4F81BD" w:themeColor="accent1"/>
      <w:sz w:val="26"/>
      <w:szCs w:val="26"/>
    </w:rPr>
  </w:style>
  <w:style w:type="paragraph" w:styleId="Fecha">
    <w:name w:val="Date"/>
    <w:basedOn w:val="Normal"/>
    <w:next w:val="Normal"/>
    <w:link w:val="FechaCar"/>
    <w:uiPriority w:val="99"/>
    <w:unhideWhenUsed/>
    <w:rsid w:val="00CF5396"/>
  </w:style>
  <w:style w:type="character" w:customStyle="1" w:styleId="FechaCar">
    <w:name w:val="Fecha Car"/>
    <w:basedOn w:val="Fuentedeprrafopredeter"/>
    <w:link w:val="Fecha"/>
    <w:uiPriority w:val="99"/>
    <w:rsid w:val="00CF5396"/>
  </w:style>
  <w:style w:type="paragraph" w:styleId="Textoindependiente">
    <w:name w:val="Body Text"/>
    <w:basedOn w:val="Normal"/>
    <w:link w:val="TextoindependienteCar"/>
    <w:uiPriority w:val="99"/>
    <w:unhideWhenUsed/>
    <w:rsid w:val="00CF5396"/>
    <w:pPr>
      <w:spacing w:after="120"/>
    </w:pPr>
  </w:style>
  <w:style w:type="character" w:customStyle="1" w:styleId="TextoindependienteCar">
    <w:name w:val="Texto independiente Car"/>
    <w:basedOn w:val="Fuentedeprrafopredeter"/>
    <w:link w:val="Textoindependiente"/>
    <w:uiPriority w:val="99"/>
    <w:rsid w:val="00CF5396"/>
  </w:style>
  <w:style w:type="paragraph" w:styleId="NormalWeb">
    <w:name w:val="Normal (Web)"/>
    <w:basedOn w:val="Normal"/>
    <w:uiPriority w:val="99"/>
    <w:unhideWhenUsed/>
    <w:rsid w:val="00017E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017E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7E76"/>
    <w:rPr>
      <w:sz w:val="20"/>
      <w:szCs w:val="20"/>
    </w:rPr>
  </w:style>
  <w:style w:type="character" w:styleId="Refdenotaalpie">
    <w:name w:val="footnote reference"/>
    <w:basedOn w:val="Fuentedeprrafopredeter"/>
    <w:uiPriority w:val="99"/>
    <w:semiHidden/>
    <w:unhideWhenUsed/>
    <w:rsid w:val="00017E76"/>
    <w:rPr>
      <w:vertAlign w:val="superscript"/>
    </w:rPr>
  </w:style>
  <w:style w:type="character" w:styleId="Hipervnculo">
    <w:name w:val="Hyperlink"/>
    <w:basedOn w:val="Fuentedeprrafopredeter"/>
    <w:uiPriority w:val="99"/>
    <w:semiHidden/>
    <w:unhideWhenUsed/>
    <w:rsid w:val="00017E76"/>
    <w:rPr>
      <w:strike w:val="0"/>
      <w:dstrike w:val="0"/>
      <w:color w:val="3366BB"/>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paragraph" w:styleId="Ttulo1">
    <w:name w:val="heading 1"/>
    <w:basedOn w:val="Normal"/>
    <w:next w:val="Normal"/>
    <w:link w:val="Ttulo1Car"/>
    <w:uiPriority w:val="9"/>
    <w:qFormat/>
    <w:rsid w:val="00CF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 w:type="character" w:customStyle="1" w:styleId="Ttulo1Car">
    <w:name w:val="Título 1 Car"/>
    <w:basedOn w:val="Fuentedeprrafopredeter"/>
    <w:link w:val="Ttulo1"/>
    <w:uiPriority w:val="9"/>
    <w:rsid w:val="00CF53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396"/>
    <w:rPr>
      <w:rFonts w:asciiTheme="majorHAnsi" w:eastAsiaTheme="majorEastAsia" w:hAnsiTheme="majorHAnsi" w:cstheme="majorBidi"/>
      <w:b/>
      <w:bCs/>
      <w:color w:val="4F81BD" w:themeColor="accent1"/>
      <w:sz w:val="26"/>
      <w:szCs w:val="26"/>
    </w:rPr>
  </w:style>
  <w:style w:type="paragraph" w:styleId="Fecha">
    <w:name w:val="Date"/>
    <w:basedOn w:val="Normal"/>
    <w:next w:val="Normal"/>
    <w:link w:val="FechaCar"/>
    <w:uiPriority w:val="99"/>
    <w:unhideWhenUsed/>
    <w:rsid w:val="00CF5396"/>
  </w:style>
  <w:style w:type="character" w:customStyle="1" w:styleId="FechaCar">
    <w:name w:val="Fecha Car"/>
    <w:basedOn w:val="Fuentedeprrafopredeter"/>
    <w:link w:val="Fecha"/>
    <w:uiPriority w:val="99"/>
    <w:rsid w:val="00CF5396"/>
  </w:style>
  <w:style w:type="paragraph" w:styleId="Textoindependiente">
    <w:name w:val="Body Text"/>
    <w:basedOn w:val="Normal"/>
    <w:link w:val="TextoindependienteCar"/>
    <w:uiPriority w:val="99"/>
    <w:unhideWhenUsed/>
    <w:rsid w:val="00CF5396"/>
    <w:pPr>
      <w:spacing w:after="120"/>
    </w:pPr>
  </w:style>
  <w:style w:type="character" w:customStyle="1" w:styleId="TextoindependienteCar">
    <w:name w:val="Texto independiente Car"/>
    <w:basedOn w:val="Fuentedeprrafopredeter"/>
    <w:link w:val="Textoindependiente"/>
    <w:uiPriority w:val="99"/>
    <w:rsid w:val="00CF5396"/>
  </w:style>
  <w:style w:type="paragraph" w:styleId="NormalWeb">
    <w:name w:val="Normal (Web)"/>
    <w:basedOn w:val="Normal"/>
    <w:uiPriority w:val="99"/>
    <w:unhideWhenUsed/>
    <w:rsid w:val="00017E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017E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7E76"/>
    <w:rPr>
      <w:sz w:val="20"/>
      <w:szCs w:val="20"/>
    </w:rPr>
  </w:style>
  <w:style w:type="character" w:styleId="Refdenotaalpie">
    <w:name w:val="footnote reference"/>
    <w:basedOn w:val="Fuentedeprrafopredeter"/>
    <w:uiPriority w:val="99"/>
    <w:semiHidden/>
    <w:unhideWhenUsed/>
    <w:rsid w:val="00017E76"/>
    <w:rPr>
      <w:vertAlign w:val="superscript"/>
    </w:rPr>
  </w:style>
  <w:style w:type="character" w:styleId="Hipervnculo">
    <w:name w:val="Hyperlink"/>
    <w:basedOn w:val="Fuentedeprrafopredeter"/>
    <w:uiPriority w:val="99"/>
    <w:semiHidden/>
    <w:unhideWhenUsed/>
    <w:rsid w:val="00017E76"/>
    <w:rPr>
      <w:strike w:val="0"/>
      <w:dstrike w:val="0"/>
      <w:color w:val="3366B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cp marcos</cp:lastModifiedBy>
  <cp:revision>31</cp:revision>
  <dcterms:created xsi:type="dcterms:W3CDTF">2015-05-03T18:17:00Z</dcterms:created>
  <dcterms:modified xsi:type="dcterms:W3CDTF">2015-05-22T20:40:00Z</dcterms:modified>
</cp:coreProperties>
</file>