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E7D" w:rsidRDefault="00591E7D" w:rsidP="00591E7D">
      <w:pPr>
        <w:jc w:val="center"/>
        <w:rPr>
          <w:rFonts w:ascii="Arial" w:hAnsi="Arial" w:cs="Arial"/>
          <w:b/>
          <w:sz w:val="28"/>
          <w:szCs w:val="28"/>
        </w:rPr>
      </w:pPr>
      <w:r>
        <w:rPr>
          <w:noProof/>
          <w:lang w:eastAsia="es-MX"/>
        </w:rPr>
        <w:drawing>
          <wp:anchor distT="0" distB="0" distL="114300" distR="114300" simplePos="0" relativeHeight="251659264" behindDoc="0" locked="0" layoutInCell="1" allowOverlap="1" wp14:anchorId="77C8BE85" wp14:editId="6B41EC20">
            <wp:simplePos x="0" y="0"/>
            <wp:positionH relativeFrom="column">
              <wp:posOffset>994817</wp:posOffset>
            </wp:positionH>
            <wp:positionV relativeFrom="paragraph">
              <wp:posOffset>-236956</wp:posOffset>
            </wp:positionV>
            <wp:extent cx="3306471" cy="1024733"/>
            <wp:effectExtent l="0" t="0" r="0" b="4445"/>
            <wp:wrapNone/>
            <wp:docPr id="3" name="0 Imagen" descr="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8">
                      <a:extLst>
                        <a:ext uri="{28A0092B-C50C-407E-A947-70E740481C1C}">
                          <a14:useLocalDpi xmlns:a14="http://schemas.microsoft.com/office/drawing/2010/main" val="0"/>
                        </a:ext>
                      </a:extLst>
                    </a:blip>
                    <a:stretch>
                      <a:fillRect/>
                    </a:stretch>
                  </pic:blipFill>
                  <pic:spPr>
                    <a:xfrm>
                      <a:off x="0" y="0"/>
                      <a:ext cx="3306471" cy="1024733"/>
                    </a:xfrm>
                    <a:prstGeom prst="rect">
                      <a:avLst/>
                    </a:prstGeom>
                  </pic:spPr>
                </pic:pic>
              </a:graphicData>
            </a:graphic>
            <wp14:sizeRelH relativeFrom="page">
              <wp14:pctWidth>0</wp14:pctWidth>
            </wp14:sizeRelH>
            <wp14:sizeRelV relativeFrom="page">
              <wp14:pctHeight>0</wp14:pctHeight>
            </wp14:sizeRelV>
          </wp:anchor>
        </w:drawing>
      </w:r>
    </w:p>
    <w:p w:rsidR="00591E7D" w:rsidRDefault="00591E7D" w:rsidP="00591E7D">
      <w:pPr>
        <w:jc w:val="center"/>
        <w:rPr>
          <w:rFonts w:ascii="Arial" w:hAnsi="Arial" w:cs="Arial"/>
          <w:b/>
          <w:sz w:val="28"/>
          <w:szCs w:val="28"/>
        </w:rPr>
      </w:pPr>
    </w:p>
    <w:p w:rsidR="00591E7D" w:rsidRDefault="00591E7D" w:rsidP="00591E7D">
      <w:pPr>
        <w:spacing w:line="360" w:lineRule="auto"/>
        <w:rPr>
          <w:rFonts w:ascii="Arial" w:hAnsi="Arial" w:cs="Arial"/>
          <w:b/>
        </w:rPr>
      </w:pPr>
    </w:p>
    <w:p w:rsidR="001701A9" w:rsidRPr="000056DB" w:rsidRDefault="00591E7D" w:rsidP="001701A9">
      <w:pPr>
        <w:rPr>
          <w:rFonts w:ascii="Arial" w:hAnsi="Arial" w:cs="Arial"/>
          <w:color w:val="000000" w:themeColor="text1"/>
          <w:sz w:val="28"/>
          <w:szCs w:val="28"/>
        </w:rPr>
      </w:pPr>
      <w:r w:rsidRPr="00FC6BC0">
        <w:rPr>
          <w:rFonts w:ascii="Arial" w:hAnsi="Arial" w:cs="Arial"/>
          <w:b/>
          <w:color w:val="C00000"/>
        </w:rPr>
        <w:t>MATERIA:</w:t>
      </w:r>
      <w:r w:rsidR="001701A9">
        <w:rPr>
          <w:rFonts w:ascii="Arial" w:hAnsi="Arial" w:cs="Arial"/>
          <w:b/>
          <w:color w:val="C00000"/>
        </w:rPr>
        <w:t xml:space="preserve"> </w:t>
      </w:r>
      <w:r w:rsidR="001701A9">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RENDICION DE CUENTAS Y CONTRALORIA SOCIAL</w:t>
      </w:r>
    </w:p>
    <w:p w:rsidR="00591E7D" w:rsidRPr="00FC6BC0" w:rsidRDefault="00591E7D" w:rsidP="001701A9">
      <w:pPr>
        <w:rPr>
          <w:rFonts w:ascii="Arial" w:hAnsi="Arial" w:cs="Arial"/>
          <w:b/>
          <w:color w:val="C00000"/>
        </w:rPr>
      </w:pPr>
    </w:p>
    <w:p w:rsidR="00591E7D" w:rsidRPr="000056DB" w:rsidRDefault="00591E7D" w:rsidP="001701A9">
      <w:pPr>
        <w:rPr>
          <w:rFonts w:ascii="Arial" w:hAnsi="Arial" w:cs="Arial"/>
          <w:color w:val="632423" w:themeColor="accent2" w:themeShade="80"/>
        </w:rPr>
      </w:pPr>
    </w:p>
    <w:p w:rsidR="001701A9" w:rsidRDefault="00591E7D" w:rsidP="001701A9">
      <w:pP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C6BC0">
        <w:rPr>
          <w:rFonts w:ascii="Arial" w:hAnsi="Arial" w:cs="Arial"/>
          <w:b/>
          <w:color w:val="C00000"/>
        </w:rPr>
        <w:t>CATEDRÁTICO:</w:t>
      </w:r>
      <w:r w:rsidR="001701A9">
        <w:rPr>
          <w:rFonts w:ascii="Arial" w:hAnsi="Arial" w:cs="Arial"/>
          <w:b/>
          <w:color w:val="C00000"/>
        </w:rPr>
        <w:t xml:space="preserve"> </w:t>
      </w:r>
      <w:r w:rsidR="001701A9">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DR. AMADOR MARTINEZ </w:t>
      </w:r>
      <w:proofErr w:type="spellStart"/>
      <w:r w:rsidR="001701A9">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MARTINEZ</w:t>
      </w:r>
      <w:proofErr w:type="spellEnd"/>
    </w:p>
    <w:p w:rsidR="00591E7D" w:rsidRPr="00FC6BC0" w:rsidRDefault="00591E7D" w:rsidP="001701A9">
      <w:pPr>
        <w:rPr>
          <w:rFonts w:ascii="Arial" w:hAnsi="Arial" w:cs="Arial"/>
          <w:b/>
          <w:color w:val="C00000"/>
        </w:rPr>
      </w:pPr>
    </w:p>
    <w:p w:rsidR="001701A9" w:rsidRPr="000056DB" w:rsidRDefault="001701A9" w:rsidP="001701A9">
      <w:pP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1701A9" w:rsidRPr="000056DB" w:rsidRDefault="00591E7D" w:rsidP="001701A9">
      <w:pP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C6BC0">
        <w:rPr>
          <w:rFonts w:ascii="Arial" w:hAnsi="Arial" w:cs="Arial"/>
          <w:b/>
          <w:color w:val="C00000"/>
        </w:rPr>
        <w:t>ACTIVIDAD:</w:t>
      </w:r>
      <w:r w:rsidR="001701A9">
        <w:rPr>
          <w:rFonts w:ascii="Arial" w:hAnsi="Arial" w:cs="Arial"/>
          <w:b/>
          <w:color w:val="C00000"/>
        </w:rPr>
        <w:t xml:space="preserve"> </w:t>
      </w:r>
      <w:r w:rsidR="001701A9">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p>
    <w:p w:rsidR="00591E7D" w:rsidRPr="00FC6BC0" w:rsidRDefault="00591E7D" w:rsidP="001701A9">
      <w:pPr>
        <w:rPr>
          <w:rFonts w:ascii="Arial" w:hAnsi="Arial" w:cs="Arial"/>
          <w:b/>
          <w:color w:val="C00000"/>
        </w:rPr>
      </w:pPr>
    </w:p>
    <w:p w:rsidR="00591E7D" w:rsidRDefault="00591E7D" w:rsidP="001701A9">
      <w:pPr>
        <w:rPr>
          <w:rFonts w:ascii="Arial" w:hAnsi="Arial" w:cs="Arial"/>
          <w:b/>
        </w:rPr>
      </w:pPr>
    </w:p>
    <w:p w:rsidR="00D5769C" w:rsidRDefault="00D5769C" w:rsidP="001701A9">
      <w:pPr>
        <w:rPr>
          <w:rFonts w:ascii="Arial" w:hAnsi="Arial" w:cs="Arial"/>
          <w:b/>
          <w:color w:val="C00000"/>
        </w:rPr>
      </w:pPr>
    </w:p>
    <w:p w:rsidR="001701A9" w:rsidRPr="00D5769C" w:rsidRDefault="00591E7D" w:rsidP="001701A9">
      <w:pP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C6BC0">
        <w:rPr>
          <w:rFonts w:ascii="Arial" w:hAnsi="Arial" w:cs="Arial"/>
          <w:b/>
          <w:color w:val="C00000"/>
        </w:rPr>
        <w:t>TEMA:</w:t>
      </w:r>
      <w:r w:rsidR="001701A9">
        <w:rPr>
          <w:rFonts w:ascii="Arial" w:hAnsi="Arial" w:cs="Arial"/>
          <w:b/>
          <w:color w:val="C00000"/>
        </w:rPr>
        <w:t xml:space="preserve"> </w:t>
      </w:r>
      <w:r w:rsidR="001701A9" w:rsidRPr="00D5769C">
        <w:rPr>
          <w:rFonts w:ascii="Arial" w:hAnsi="Arial" w:cs="Arial"/>
          <w:b/>
          <w:bCs/>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ANÁLISIS DE LA DECLARACIÓN DE ASUNCIÓN: PRINCIPIOS SOBRE RENDICIÓN DE CUENTAS EN MÉXICO (OLACEFS)</w:t>
      </w:r>
    </w:p>
    <w:p w:rsidR="00591E7D" w:rsidRPr="00FC6BC0" w:rsidRDefault="00591E7D" w:rsidP="001701A9">
      <w:pPr>
        <w:rPr>
          <w:rFonts w:ascii="Arial" w:hAnsi="Arial" w:cs="Arial"/>
          <w:b/>
          <w:color w:val="C00000"/>
        </w:rPr>
      </w:pPr>
    </w:p>
    <w:p w:rsidR="00591E7D" w:rsidRDefault="00591E7D" w:rsidP="001701A9">
      <w:pPr>
        <w:rPr>
          <w:rFonts w:ascii="Arial" w:hAnsi="Arial" w:cs="Arial"/>
          <w:b/>
        </w:rPr>
      </w:pPr>
    </w:p>
    <w:p w:rsidR="001701A9" w:rsidRDefault="00591E7D" w:rsidP="001701A9">
      <w:pP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C6BC0">
        <w:rPr>
          <w:rFonts w:ascii="Arial" w:hAnsi="Arial" w:cs="Arial"/>
          <w:b/>
          <w:color w:val="C00000"/>
        </w:rPr>
        <w:t>NOMBRE DEL ALUMNO</w:t>
      </w:r>
      <w:r w:rsidR="001701A9" w:rsidRPr="00FC6BC0">
        <w:rPr>
          <w:rFonts w:ascii="Arial" w:hAnsi="Arial" w:cs="Arial"/>
          <w:b/>
          <w:color w:val="C00000"/>
        </w:rPr>
        <w:t xml:space="preserve">: </w:t>
      </w:r>
      <w:r w:rsidR="001701A9" w:rsidRPr="001701A9">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LESTER</w:t>
      </w:r>
      <w:r w:rsidR="001701A9">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GERARDO MONTES DE OCA CHAVEZ</w:t>
      </w:r>
    </w:p>
    <w:p w:rsidR="00591E7D" w:rsidRPr="00FC6BC0" w:rsidRDefault="00591E7D" w:rsidP="001701A9">
      <w:pPr>
        <w:spacing w:line="360" w:lineRule="auto"/>
        <w:rPr>
          <w:rFonts w:ascii="Arial" w:hAnsi="Arial" w:cs="Arial"/>
          <w:b/>
          <w:color w:val="C00000"/>
        </w:rPr>
      </w:pPr>
    </w:p>
    <w:p w:rsidR="00591E7D" w:rsidRPr="00FC6BC0" w:rsidRDefault="00591E7D" w:rsidP="00591E7D">
      <w:pPr>
        <w:spacing w:line="360" w:lineRule="auto"/>
        <w:rPr>
          <w:rFonts w:ascii="Arial" w:hAnsi="Arial" w:cs="Arial"/>
          <w:b/>
        </w:rPr>
      </w:pPr>
      <w:r>
        <w:rPr>
          <w:rFonts w:ascii="Arial" w:hAnsi="Arial" w:cs="Arial"/>
          <w:b/>
          <w:noProof/>
          <w:lang w:eastAsia="es-MX"/>
        </w:rPr>
        <mc:AlternateContent>
          <mc:Choice Requires="wps">
            <w:drawing>
              <wp:anchor distT="0" distB="0" distL="114300" distR="114300" simplePos="0" relativeHeight="251660288" behindDoc="0" locked="0" layoutInCell="1" allowOverlap="1" wp14:anchorId="2C20A50C" wp14:editId="7B688643">
                <wp:simplePos x="0" y="0"/>
                <wp:positionH relativeFrom="column">
                  <wp:posOffset>828675</wp:posOffset>
                </wp:positionH>
                <wp:positionV relativeFrom="paragraph">
                  <wp:posOffset>8939530</wp:posOffset>
                </wp:positionV>
                <wp:extent cx="6200775" cy="0"/>
                <wp:effectExtent l="34290" t="29210" r="32385" b="37465"/>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0775"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5" o:spid="_x0000_s1026" type="#_x0000_t32" style="position:absolute;margin-left:65.25pt;margin-top:703.9pt;width:488.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" strokeweight="4.5pt"/>
            </w:pict>
          </mc:Fallback>
        </mc:AlternateContent>
      </w:r>
    </w:p>
    <w:p w:rsidR="00591E7D" w:rsidRPr="00FC6BC0" w:rsidRDefault="00591E7D" w:rsidP="00591E7D">
      <w:pPr>
        <w:spacing w:line="360" w:lineRule="auto"/>
        <w:jc w:val="right"/>
        <w:rPr>
          <w:rFonts w:ascii="Arial" w:hAnsi="Arial" w:cs="Arial"/>
          <w:b/>
          <w:sz w:val="18"/>
          <w:szCs w:val="18"/>
        </w:rPr>
      </w:pPr>
      <w:r w:rsidRPr="00FC6BC0">
        <w:rPr>
          <w:rFonts w:ascii="Arial" w:hAnsi="Arial" w:cs="Arial"/>
          <w:b/>
          <w:sz w:val="18"/>
          <w:szCs w:val="18"/>
        </w:rPr>
        <w:t>TAPACHULA CHIS,</w:t>
      </w:r>
      <w:r>
        <w:rPr>
          <w:rFonts w:ascii="Arial" w:hAnsi="Arial" w:cs="Arial"/>
          <w:b/>
          <w:sz w:val="18"/>
          <w:szCs w:val="18"/>
        </w:rPr>
        <w:t xml:space="preserve"> </w:t>
      </w:r>
      <w:r w:rsidRPr="00FC6BC0">
        <w:rPr>
          <w:rFonts w:ascii="Arial" w:hAnsi="Arial" w:cs="Arial"/>
          <w:b/>
          <w:sz w:val="18"/>
          <w:szCs w:val="18"/>
        </w:rPr>
        <w:t xml:space="preserve"> A </w:t>
      </w:r>
      <w:r w:rsidR="00D5769C">
        <w:rPr>
          <w:rFonts w:ascii="Arial" w:hAnsi="Arial" w:cs="Arial"/>
          <w:b/>
          <w:sz w:val="18"/>
          <w:szCs w:val="18"/>
        </w:rPr>
        <w:t xml:space="preserve">31 </w:t>
      </w:r>
      <w:r w:rsidRPr="00FC6BC0">
        <w:rPr>
          <w:rFonts w:ascii="Arial" w:hAnsi="Arial" w:cs="Arial"/>
          <w:b/>
          <w:sz w:val="18"/>
          <w:szCs w:val="18"/>
        </w:rPr>
        <w:t xml:space="preserve">DE </w:t>
      </w:r>
      <w:r w:rsidR="007E5F59">
        <w:rPr>
          <w:rFonts w:ascii="Arial" w:hAnsi="Arial" w:cs="Arial"/>
          <w:b/>
          <w:sz w:val="18"/>
          <w:szCs w:val="18"/>
        </w:rPr>
        <w:t>ENERO</w:t>
      </w:r>
      <w:r>
        <w:rPr>
          <w:rFonts w:ascii="Arial" w:hAnsi="Arial" w:cs="Arial"/>
          <w:b/>
          <w:sz w:val="18"/>
          <w:szCs w:val="18"/>
        </w:rPr>
        <w:t xml:space="preserve"> </w:t>
      </w:r>
      <w:r w:rsidRPr="00FC6BC0">
        <w:rPr>
          <w:rFonts w:ascii="Arial" w:hAnsi="Arial" w:cs="Arial"/>
          <w:b/>
          <w:sz w:val="18"/>
          <w:szCs w:val="18"/>
        </w:rPr>
        <w:t>DE</w:t>
      </w:r>
      <w:r w:rsidR="007E5F59">
        <w:rPr>
          <w:rFonts w:ascii="Arial" w:hAnsi="Arial" w:cs="Arial"/>
          <w:b/>
          <w:sz w:val="18"/>
          <w:szCs w:val="18"/>
        </w:rPr>
        <w:t xml:space="preserve"> 2016</w:t>
      </w:r>
    </w:p>
    <w:p w:rsidR="00D5769C" w:rsidRPr="002A5CF5" w:rsidRDefault="00591E7D" w:rsidP="002A5CF5">
      <w:pPr>
        <w:rPr>
          <w:rFonts w:ascii="Arial" w:hAnsi="Arial" w:cs="Arial"/>
          <w:sz w:val="24"/>
          <w:szCs w:val="24"/>
        </w:rPr>
      </w:pPr>
      <w:r>
        <w:rPr>
          <w:rFonts w:ascii="Arial" w:hAnsi="Arial" w:cs="Arial"/>
          <w:b/>
          <w:sz w:val="24"/>
          <w:szCs w:val="24"/>
        </w:rPr>
        <w:br w:type="page"/>
      </w:r>
    </w:p>
    <w:p w:rsidR="00D5769C" w:rsidRPr="002A5CF5" w:rsidRDefault="00D5769C" w:rsidP="002A5CF5">
      <w:pPr>
        <w:autoSpaceDE w:val="0"/>
        <w:autoSpaceDN w:val="0"/>
        <w:adjustRightInd w:val="0"/>
        <w:spacing w:after="0" w:line="360" w:lineRule="auto"/>
        <w:jc w:val="center"/>
        <w:rPr>
          <w:rFonts w:ascii="Arial" w:hAnsi="Arial" w:cs="Arial"/>
          <w:b/>
          <w:i/>
          <w:u w:val="single"/>
        </w:rPr>
      </w:pPr>
      <w:r w:rsidRPr="002A5CF5">
        <w:rPr>
          <w:rFonts w:ascii="Arial" w:hAnsi="Arial" w:cs="Arial"/>
          <w:b/>
          <w:i/>
          <w:u w:val="single"/>
        </w:rPr>
        <w:lastRenderedPageBreak/>
        <w:t>DECLARACIÓN DE AS</w:t>
      </w:r>
      <w:bookmarkStart w:id="0" w:name="_GoBack"/>
      <w:bookmarkEnd w:id="0"/>
      <w:r w:rsidRPr="002A5CF5">
        <w:rPr>
          <w:rFonts w:ascii="Arial" w:hAnsi="Arial" w:cs="Arial"/>
          <w:b/>
          <w:i/>
          <w:u w:val="single"/>
        </w:rPr>
        <w:t>UNCIÓN</w:t>
      </w:r>
      <w:r w:rsidR="002A5CF5" w:rsidRPr="002A5CF5">
        <w:rPr>
          <w:rFonts w:ascii="Arial" w:hAnsi="Arial" w:cs="Arial"/>
          <w:b/>
          <w:i/>
          <w:u w:val="single"/>
        </w:rPr>
        <w:t xml:space="preserve"> </w:t>
      </w:r>
      <w:r w:rsidRPr="002A5CF5">
        <w:rPr>
          <w:rFonts w:ascii="Arial" w:hAnsi="Arial" w:cs="Arial"/>
          <w:b/>
          <w:i/>
          <w:u w:val="single"/>
        </w:rPr>
        <w:t>PRINCIPIOS SOBRE RENDICIÓN DE CUENTAS</w:t>
      </w:r>
    </w:p>
    <w:p w:rsidR="00D5769C" w:rsidRDefault="00D5769C" w:rsidP="00D5769C">
      <w:pPr>
        <w:autoSpaceDE w:val="0"/>
        <w:autoSpaceDN w:val="0"/>
        <w:adjustRightInd w:val="0"/>
        <w:spacing w:after="0" w:line="360" w:lineRule="auto"/>
        <w:jc w:val="center"/>
        <w:rPr>
          <w:rFonts w:ascii="Arial" w:hAnsi="Arial" w:cs="Arial"/>
          <w:b/>
        </w:rPr>
      </w:pPr>
    </w:p>
    <w:p w:rsidR="00D5769C" w:rsidRDefault="00D5769C" w:rsidP="00DE0A4B">
      <w:pPr>
        <w:autoSpaceDE w:val="0"/>
        <w:autoSpaceDN w:val="0"/>
        <w:adjustRightInd w:val="0"/>
        <w:spacing w:after="0" w:line="360" w:lineRule="auto"/>
        <w:jc w:val="center"/>
        <w:rPr>
          <w:rFonts w:ascii="Arial" w:hAnsi="Arial" w:cs="Arial"/>
          <w:b/>
        </w:rPr>
      </w:pPr>
    </w:p>
    <w:tbl>
      <w:tblPr>
        <w:tblStyle w:val="Tablaconcuadrcula"/>
        <w:tblW w:w="10031" w:type="dxa"/>
        <w:tblLayout w:type="fixed"/>
        <w:tblLook w:val="04A0" w:firstRow="1" w:lastRow="0" w:firstColumn="1" w:lastColumn="0" w:noHBand="0" w:noVBand="1"/>
      </w:tblPr>
      <w:tblGrid>
        <w:gridCol w:w="3227"/>
        <w:gridCol w:w="1701"/>
        <w:gridCol w:w="5103"/>
      </w:tblGrid>
      <w:tr w:rsidR="002A5CF5" w:rsidRPr="006278BD" w:rsidTr="002A5CF5">
        <w:tc>
          <w:tcPr>
            <w:tcW w:w="3227" w:type="dxa"/>
            <w:shd w:val="clear" w:color="auto" w:fill="7030A0"/>
          </w:tcPr>
          <w:p w:rsidR="002A5CF5" w:rsidRPr="003F2A91" w:rsidRDefault="002A5CF5" w:rsidP="00E75D44">
            <w:pPr>
              <w:autoSpaceDE w:val="0"/>
              <w:autoSpaceDN w:val="0"/>
              <w:adjustRightInd w:val="0"/>
              <w:rPr>
                <w:rFonts w:ascii="Times New Roman" w:hAnsi="Times New Roman" w:cs="Times New Roman"/>
                <w:i/>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3F2A91">
              <w:rPr>
                <w:rFonts w:ascii="Times New Roman" w:hAnsi="Times New Roman" w:cs="Times New Roman"/>
                <w:i/>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DECLARACION</w:t>
            </w:r>
          </w:p>
        </w:tc>
        <w:tc>
          <w:tcPr>
            <w:tcW w:w="1701" w:type="dxa"/>
            <w:shd w:val="clear" w:color="auto" w:fill="7030A0"/>
          </w:tcPr>
          <w:p w:rsidR="002A5CF5" w:rsidRPr="003F2A91" w:rsidRDefault="002A5CF5" w:rsidP="00E75D44">
            <w:pPr>
              <w:autoSpaceDE w:val="0"/>
              <w:autoSpaceDN w:val="0"/>
              <w:adjustRightInd w:val="0"/>
              <w:rPr>
                <w:rFonts w:ascii="Times New Roman" w:hAnsi="Times New Roman" w:cs="Times New Roman"/>
                <w:i/>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3F2A91">
              <w:rPr>
                <w:rFonts w:ascii="Times New Roman" w:hAnsi="Times New Roman" w:cs="Times New Roman"/>
                <w:i/>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Administración pública Estatal o municipal </w:t>
            </w:r>
          </w:p>
          <w:p w:rsidR="002A5CF5" w:rsidRPr="003F2A91" w:rsidRDefault="002A5CF5" w:rsidP="00E75D44">
            <w:pPr>
              <w:autoSpaceDE w:val="0"/>
              <w:autoSpaceDN w:val="0"/>
              <w:adjustRightInd w:val="0"/>
              <w:rPr>
                <w:rFonts w:ascii="Times New Roman" w:hAnsi="Times New Roman" w:cs="Times New Roman"/>
                <w:i/>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c>
        <w:tc>
          <w:tcPr>
            <w:tcW w:w="5103" w:type="dxa"/>
            <w:shd w:val="clear" w:color="auto" w:fill="7030A0"/>
          </w:tcPr>
          <w:p w:rsidR="002A5CF5" w:rsidRPr="003F2A91" w:rsidRDefault="002A5CF5" w:rsidP="00E75D44">
            <w:pPr>
              <w:autoSpaceDE w:val="0"/>
              <w:autoSpaceDN w:val="0"/>
              <w:adjustRightInd w:val="0"/>
              <w:rPr>
                <w:rFonts w:ascii="Times New Roman" w:hAnsi="Times New Roman" w:cs="Times New Roman"/>
                <w:i/>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3F2A91">
              <w:rPr>
                <w:rFonts w:ascii="Times New Roman" w:hAnsi="Times New Roman" w:cs="Times New Roman"/>
                <w:i/>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Comentarios u observaciones </w:t>
            </w:r>
          </w:p>
          <w:p w:rsidR="002A5CF5" w:rsidRPr="003F2A91" w:rsidRDefault="002A5CF5" w:rsidP="00E75D44">
            <w:pPr>
              <w:autoSpaceDE w:val="0"/>
              <w:autoSpaceDN w:val="0"/>
              <w:adjustRightInd w:val="0"/>
              <w:rPr>
                <w:rFonts w:ascii="Times New Roman" w:hAnsi="Times New Roman" w:cs="Times New Roman"/>
                <w:i/>
                <w:sz w:val="24"/>
                <w:szCs w:val="2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c>
      </w:tr>
      <w:tr w:rsidR="002A5CF5" w:rsidRPr="006278BD" w:rsidTr="002A5CF5">
        <w:tc>
          <w:tcPr>
            <w:tcW w:w="3227" w:type="dxa"/>
            <w:shd w:val="clear" w:color="auto" w:fill="auto"/>
          </w:tcPr>
          <w:p w:rsidR="002A5CF5" w:rsidRDefault="002A5CF5" w:rsidP="002A5CF5">
            <w:pPr>
              <w:autoSpaceDE w:val="0"/>
              <w:autoSpaceDN w:val="0"/>
              <w:adjustRightInd w:val="0"/>
              <w:jc w:val="both"/>
              <w:rPr>
                <w:rFonts w:ascii="Arial" w:hAnsi="Arial" w:cs="Arial"/>
                <w:b/>
              </w:rPr>
            </w:pPr>
            <w:r>
              <w:rPr>
                <w:rFonts w:ascii="Arial" w:hAnsi="Arial" w:cs="Arial"/>
                <w:b/>
              </w:rPr>
              <w:t xml:space="preserve">1. </w:t>
            </w:r>
            <w:r w:rsidRPr="00BB0619">
              <w:rPr>
                <w:rFonts w:ascii="Arial" w:hAnsi="Arial" w:cs="Arial"/>
                <w:b/>
              </w:rPr>
              <w:t>La Rendición de Cuentas es la base para un buen gobierno:</w:t>
            </w:r>
          </w:p>
          <w:p w:rsidR="002A5CF5" w:rsidRDefault="002A5CF5" w:rsidP="002A5CF5">
            <w:pPr>
              <w:autoSpaceDE w:val="0"/>
              <w:autoSpaceDN w:val="0"/>
              <w:adjustRightInd w:val="0"/>
              <w:jc w:val="both"/>
              <w:rPr>
                <w:rFonts w:ascii="Arial" w:hAnsi="Arial" w:cs="Arial"/>
                <w:b/>
              </w:rPr>
            </w:pPr>
          </w:p>
          <w:p w:rsidR="002A5CF5" w:rsidRPr="00D5769C" w:rsidRDefault="002A5CF5" w:rsidP="002A5CF5">
            <w:pPr>
              <w:autoSpaceDE w:val="0"/>
              <w:autoSpaceDN w:val="0"/>
              <w:adjustRightInd w:val="0"/>
              <w:jc w:val="both"/>
              <w:rPr>
                <w:rFonts w:ascii="Arial" w:hAnsi="Arial" w:cs="Arial"/>
              </w:rPr>
            </w:pPr>
            <w:r w:rsidRPr="00D5769C">
              <w:rPr>
                <w:rFonts w:ascii="Arial" w:hAnsi="Arial" w:cs="Arial"/>
              </w:rPr>
              <w:t>El vínculo entre el poder político y la ciudadanía debe contar con mecanismos que permitan la interacción. Y que asegure que los gobiernos respondan a los intereses de sus representados.</w:t>
            </w:r>
          </w:p>
          <w:p w:rsidR="002A5CF5" w:rsidRDefault="002A5CF5" w:rsidP="002A5CF5">
            <w:pPr>
              <w:autoSpaceDE w:val="0"/>
              <w:autoSpaceDN w:val="0"/>
              <w:adjustRightInd w:val="0"/>
              <w:jc w:val="both"/>
              <w:rPr>
                <w:rFonts w:ascii="Arial" w:hAnsi="Arial" w:cs="Arial"/>
              </w:rPr>
            </w:pPr>
          </w:p>
          <w:p w:rsidR="002A5CF5" w:rsidRPr="00D5769C" w:rsidRDefault="002A5CF5" w:rsidP="002A5CF5">
            <w:pPr>
              <w:autoSpaceDE w:val="0"/>
              <w:autoSpaceDN w:val="0"/>
              <w:adjustRightInd w:val="0"/>
              <w:jc w:val="both"/>
              <w:rPr>
                <w:rFonts w:ascii="Arial" w:hAnsi="Arial" w:cs="Arial"/>
              </w:rPr>
            </w:pPr>
            <w:r w:rsidRPr="00D5769C">
              <w:rPr>
                <w:rFonts w:ascii="Arial" w:hAnsi="Arial" w:cs="Arial"/>
              </w:rPr>
              <w:t>Las EFS como instituciones especializadas, que tienen a cargo la fiscalización superior de la Hacienda Pública, junto con el gobierno y otros actores, deberán cumplir con el papel de vigilante del adecuado funcionamiento del sistema de rendición de cuentas.</w:t>
            </w:r>
          </w:p>
          <w:p w:rsidR="002A5CF5" w:rsidRPr="002F6293" w:rsidRDefault="002A5CF5" w:rsidP="002A5CF5">
            <w:pPr>
              <w:autoSpaceDE w:val="0"/>
              <w:autoSpaceDN w:val="0"/>
              <w:adjustRightInd w:val="0"/>
              <w:jc w:val="both"/>
              <w:rPr>
                <w:rFonts w:ascii="Times New Roman" w:hAnsi="Times New Roman" w:cs="Times New Roman"/>
                <w:b/>
                <w:i/>
                <w:color w:val="000000"/>
                <w:sz w:val="24"/>
                <w:szCs w:val="24"/>
              </w:rPr>
            </w:pPr>
          </w:p>
        </w:tc>
        <w:tc>
          <w:tcPr>
            <w:tcW w:w="1701" w:type="dxa"/>
          </w:tcPr>
          <w:p w:rsidR="002A5CF5" w:rsidRPr="00D5769C" w:rsidRDefault="002A5CF5" w:rsidP="003F2A91">
            <w:pPr>
              <w:autoSpaceDE w:val="0"/>
              <w:autoSpaceDN w:val="0"/>
              <w:adjustRightInd w:val="0"/>
              <w:jc w:val="center"/>
              <w:rPr>
                <w:rFonts w:ascii="Arial" w:hAnsi="Arial" w:cs="Arial"/>
              </w:rPr>
            </w:pPr>
            <w:r>
              <w:rPr>
                <w:rFonts w:ascii="Arial" w:hAnsi="Arial" w:cs="Arial"/>
              </w:rPr>
              <w:t>Si aplica</w:t>
            </w:r>
          </w:p>
          <w:p w:rsidR="002A5CF5" w:rsidRPr="00D5769C" w:rsidRDefault="002A5CF5" w:rsidP="00D5769C">
            <w:pPr>
              <w:autoSpaceDE w:val="0"/>
              <w:autoSpaceDN w:val="0"/>
              <w:adjustRightInd w:val="0"/>
              <w:rPr>
                <w:rFonts w:ascii="Arial" w:hAnsi="Arial" w:cs="Arial"/>
              </w:rPr>
            </w:pPr>
          </w:p>
        </w:tc>
        <w:tc>
          <w:tcPr>
            <w:tcW w:w="5103" w:type="dxa"/>
          </w:tcPr>
          <w:p w:rsidR="002A5CF5" w:rsidRPr="002A5CF5" w:rsidRDefault="002A5CF5" w:rsidP="002A5CF5">
            <w:pPr>
              <w:autoSpaceDE w:val="0"/>
              <w:autoSpaceDN w:val="0"/>
              <w:adjustRightInd w:val="0"/>
              <w:jc w:val="both"/>
              <w:rPr>
                <w:rFonts w:ascii="Arial" w:hAnsi="Arial" w:cs="Arial"/>
              </w:rPr>
            </w:pPr>
            <w:r w:rsidRPr="002A5CF5">
              <w:rPr>
                <w:rFonts w:ascii="Arial" w:hAnsi="Arial" w:cs="Arial"/>
              </w:rPr>
              <w:t xml:space="preserve">En Chiapas el vínculo entre el poder Político y la ciudadanía, es </w:t>
            </w:r>
            <w:proofErr w:type="spellStart"/>
            <w:r w:rsidRPr="002A5CF5">
              <w:rPr>
                <w:rFonts w:ascii="Arial" w:hAnsi="Arial" w:cs="Arial"/>
              </w:rPr>
              <w:t>atraves</w:t>
            </w:r>
            <w:proofErr w:type="spellEnd"/>
            <w:r w:rsidRPr="002A5CF5">
              <w:rPr>
                <w:rFonts w:ascii="Arial" w:hAnsi="Arial" w:cs="Arial"/>
              </w:rPr>
              <w:t xml:space="preserve"> de los organismos como lo es </w:t>
            </w:r>
            <w:proofErr w:type="spellStart"/>
            <w:r w:rsidRPr="002A5CF5">
              <w:rPr>
                <w:rFonts w:ascii="Arial" w:hAnsi="Arial" w:cs="Arial"/>
              </w:rPr>
              <w:t>Ofsce</w:t>
            </w:r>
            <w:proofErr w:type="spellEnd"/>
            <w:r w:rsidRPr="002A5CF5">
              <w:rPr>
                <w:rFonts w:ascii="Arial" w:hAnsi="Arial" w:cs="Arial"/>
              </w:rPr>
              <w:t xml:space="preserve"> Chiapas (Órgano de Fiscalización), encargado de revisar y fiscalizar las cuentas Públicas del Estado y de los Municipios, sobre el origen y la aplicación de los recursos públicos, así como el cumplimiento de los objetivos y metas establecidas, con el fin de lograr la transparencia en la rendición de cuentas</w:t>
            </w:r>
          </w:p>
          <w:p w:rsidR="002A5CF5" w:rsidRPr="00D5769C" w:rsidRDefault="002A5CF5" w:rsidP="002A5CF5">
            <w:pPr>
              <w:autoSpaceDE w:val="0"/>
              <w:autoSpaceDN w:val="0"/>
              <w:adjustRightInd w:val="0"/>
              <w:jc w:val="both"/>
              <w:rPr>
                <w:rFonts w:ascii="Arial" w:hAnsi="Arial" w:cs="Arial"/>
              </w:rPr>
            </w:pPr>
            <w:r w:rsidRPr="002A5CF5">
              <w:rPr>
                <w:rFonts w:ascii="Arial" w:hAnsi="Arial" w:cs="Arial"/>
              </w:rPr>
              <w:t>-la función Pública: vigila que los servidores públicos, se apeguen a la legalidad durante el ejercicio de sus funciones y sanciona a los que no lo hacen así</w:t>
            </w:r>
          </w:p>
        </w:tc>
      </w:tr>
      <w:tr w:rsidR="002A5CF5" w:rsidRPr="006278BD" w:rsidTr="002A5CF5">
        <w:tc>
          <w:tcPr>
            <w:tcW w:w="3227" w:type="dxa"/>
            <w:shd w:val="clear" w:color="auto" w:fill="auto"/>
          </w:tcPr>
          <w:p w:rsidR="002A5CF5" w:rsidRPr="00BB0619" w:rsidRDefault="002A5CF5" w:rsidP="002A5CF5">
            <w:pPr>
              <w:autoSpaceDE w:val="0"/>
              <w:autoSpaceDN w:val="0"/>
              <w:adjustRightInd w:val="0"/>
              <w:jc w:val="both"/>
              <w:rPr>
                <w:rFonts w:ascii="Arial" w:hAnsi="Arial" w:cs="Arial"/>
                <w:b/>
              </w:rPr>
            </w:pPr>
            <w:r>
              <w:rPr>
                <w:rFonts w:ascii="Arial" w:hAnsi="Arial" w:cs="Arial"/>
                <w:b/>
              </w:rPr>
              <w:t>2.</w:t>
            </w:r>
            <w:r w:rsidRPr="00BB0619">
              <w:rPr>
                <w:rFonts w:ascii="Arial" w:hAnsi="Arial" w:cs="Arial"/>
                <w:b/>
              </w:rPr>
              <w:t>Obligación de informar y justificar:</w:t>
            </w:r>
          </w:p>
          <w:p w:rsidR="002A5CF5" w:rsidRDefault="002A5CF5" w:rsidP="002A5CF5">
            <w:pPr>
              <w:autoSpaceDE w:val="0"/>
              <w:autoSpaceDN w:val="0"/>
              <w:adjustRightInd w:val="0"/>
              <w:jc w:val="both"/>
              <w:rPr>
                <w:rFonts w:ascii="Arial" w:hAnsi="Arial" w:cs="Arial"/>
              </w:rPr>
            </w:pPr>
            <w:r w:rsidRPr="00D5769C">
              <w:rPr>
                <w:rFonts w:ascii="Arial" w:hAnsi="Arial" w:cs="Arial"/>
              </w:rPr>
              <w:t>Todo funcionario público está en la obligación de informar acerca de sus decisiones y justificarlas de forma clara y completa públicamente.</w:t>
            </w:r>
          </w:p>
          <w:p w:rsidR="002A5CF5" w:rsidRPr="002F6293" w:rsidRDefault="002A5CF5" w:rsidP="002A5CF5">
            <w:pPr>
              <w:autoSpaceDE w:val="0"/>
              <w:autoSpaceDN w:val="0"/>
              <w:adjustRightInd w:val="0"/>
              <w:jc w:val="both"/>
              <w:rPr>
                <w:rFonts w:ascii="Times New Roman" w:hAnsi="Times New Roman" w:cs="Times New Roman"/>
                <w:b/>
                <w:i/>
                <w:color w:val="000000"/>
                <w:sz w:val="24"/>
                <w:szCs w:val="24"/>
              </w:rPr>
            </w:pPr>
          </w:p>
        </w:tc>
        <w:tc>
          <w:tcPr>
            <w:tcW w:w="1701" w:type="dxa"/>
          </w:tcPr>
          <w:p w:rsidR="002A5CF5" w:rsidRPr="00D5769C" w:rsidRDefault="002A5CF5" w:rsidP="00E75D44">
            <w:pPr>
              <w:autoSpaceDE w:val="0"/>
              <w:autoSpaceDN w:val="0"/>
              <w:adjustRightInd w:val="0"/>
              <w:jc w:val="center"/>
              <w:rPr>
                <w:rFonts w:ascii="Arial" w:hAnsi="Arial" w:cs="Arial"/>
              </w:rPr>
            </w:pPr>
            <w:r>
              <w:rPr>
                <w:rFonts w:ascii="Arial" w:hAnsi="Arial" w:cs="Arial"/>
              </w:rPr>
              <w:t>Si aplica</w:t>
            </w:r>
          </w:p>
          <w:p w:rsidR="002A5CF5" w:rsidRPr="00D5769C" w:rsidRDefault="002A5CF5" w:rsidP="00E75D44">
            <w:pPr>
              <w:autoSpaceDE w:val="0"/>
              <w:autoSpaceDN w:val="0"/>
              <w:adjustRightInd w:val="0"/>
              <w:jc w:val="center"/>
              <w:rPr>
                <w:rFonts w:ascii="Arial" w:hAnsi="Arial" w:cs="Arial"/>
              </w:rPr>
            </w:pPr>
          </w:p>
        </w:tc>
        <w:tc>
          <w:tcPr>
            <w:tcW w:w="5103" w:type="dxa"/>
          </w:tcPr>
          <w:p w:rsidR="002A5CF5" w:rsidRPr="00A22BF5" w:rsidRDefault="002A5CF5" w:rsidP="002A5CF5">
            <w:pPr>
              <w:jc w:val="both"/>
              <w:rPr>
                <w:rFonts w:ascii="Arial" w:hAnsi="Arial" w:cs="Arial"/>
                <w:sz w:val="24"/>
                <w:szCs w:val="24"/>
              </w:rPr>
            </w:pPr>
            <w:r w:rsidRPr="00A22BF5">
              <w:rPr>
                <w:rFonts w:ascii="Arial" w:hAnsi="Arial" w:cs="Arial"/>
                <w:sz w:val="24"/>
                <w:szCs w:val="24"/>
              </w:rPr>
              <w:t>En la administración pública municipal el tesorero informa y justifica de los recursos financieros, presupuestario que ejercicio en el periodo que corresponda, (mensual, trimestral y anual) así mismo el director de obras públicas informa de las acciones que ejerce en infraestructura.</w:t>
            </w:r>
          </w:p>
          <w:p w:rsidR="002A5CF5" w:rsidRPr="00D5769C" w:rsidRDefault="002A5CF5" w:rsidP="00E75D44">
            <w:pPr>
              <w:jc w:val="both"/>
              <w:rPr>
                <w:rFonts w:ascii="Arial" w:hAnsi="Arial" w:cs="Arial"/>
              </w:rPr>
            </w:pPr>
          </w:p>
        </w:tc>
      </w:tr>
      <w:tr w:rsidR="002A5CF5" w:rsidRPr="006278BD" w:rsidTr="002A5CF5">
        <w:tc>
          <w:tcPr>
            <w:tcW w:w="3227" w:type="dxa"/>
            <w:shd w:val="clear" w:color="auto" w:fill="auto"/>
          </w:tcPr>
          <w:p w:rsidR="002A5CF5" w:rsidRPr="00BB0619" w:rsidRDefault="002A5CF5" w:rsidP="002A5CF5">
            <w:pPr>
              <w:autoSpaceDE w:val="0"/>
              <w:autoSpaceDN w:val="0"/>
              <w:adjustRightInd w:val="0"/>
              <w:jc w:val="both"/>
              <w:rPr>
                <w:rFonts w:ascii="Arial" w:hAnsi="Arial" w:cs="Arial"/>
                <w:b/>
              </w:rPr>
            </w:pPr>
            <w:r>
              <w:rPr>
                <w:rFonts w:ascii="Arial" w:hAnsi="Arial" w:cs="Arial"/>
                <w:b/>
              </w:rPr>
              <w:t>3.</w:t>
            </w:r>
            <w:r w:rsidRPr="00BB0619">
              <w:rPr>
                <w:rFonts w:ascii="Arial" w:hAnsi="Arial" w:cs="Arial"/>
                <w:b/>
              </w:rPr>
              <w:t>Integralidad del sistema de rendición de cuentas:</w:t>
            </w:r>
          </w:p>
          <w:p w:rsidR="002A5CF5" w:rsidRDefault="002A5CF5" w:rsidP="002A5CF5">
            <w:pPr>
              <w:autoSpaceDE w:val="0"/>
              <w:autoSpaceDN w:val="0"/>
              <w:adjustRightInd w:val="0"/>
              <w:jc w:val="both"/>
              <w:rPr>
                <w:rFonts w:ascii="Times New Roman" w:hAnsi="Times New Roman" w:cs="Times New Roman"/>
                <w:b/>
                <w:i/>
                <w:color w:val="000000"/>
                <w:sz w:val="24"/>
                <w:szCs w:val="24"/>
              </w:rPr>
            </w:pPr>
          </w:p>
          <w:p w:rsidR="002A5CF5" w:rsidRDefault="002A5CF5" w:rsidP="002A5CF5">
            <w:pPr>
              <w:autoSpaceDE w:val="0"/>
              <w:autoSpaceDN w:val="0"/>
              <w:adjustRightInd w:val="0"/>
              <w:jc w:val="both"/>
              <w:rPr>
                <w:rFonts w:ascii="Arial" w:hAnsi="Arial" w:cs="Arial"/>
              </w:rPr>
            </w:pPr>
            <w:r>
              <w:rPr>
                <w:rFonts w:ascii="Arial" w:hAnsi="Arial" w:cs="Arial"/>
              </w:rPr>
              <w:t>El sistema de rendición de cuentas, e</w:t>
            </w:r>
            <w:r w:rsidRPr="00D5769C">
              <w:rPr>
                <w:rFonts w:ascii="Arial" w:hAnsi="Arial" w:cs="Arial"/>
              </w:rPr>
              <w:t xml:space="preserve">stá </w:t>
            </w:r>
            <w:r>
              <w:rPr>
                <w:rFonts w:ascii="Arial" w:hAnsi="Arial" w:cs="Arial"/>
              </w:rPr>
              <w:t xml:space="preserve"> </w:t>
            </w:r>
            <w:r w:rsidRPr="00D5769C">
              <w:rPr>
                <w:rFonts w:ascii="Arial" w:hAnsi="Arial" w:cs="Arial"/>
              </w:rPr>
              <w:t>constituido por una diversidad de actores sociales que interactúan tanto en el plano interinstitucional como con la sociedad civil</w:t>
            </w:r>
          </w:p>
          <w:p w:rsidR="002A5CF5" w:rsidRPr="002F6293" w:rsidRDefault="002A5CF5" w:rsidP="002A5CF5">
            <w:pPr>
              <w:autoSpaceDE w:val="0"/>
              <w:autoSpaceDN w:val="0"/>
              <w:adjustRightInd w:val="0"/>
              <w:jc w:val="both"/>
              <w:rPr>
                <w:rFonts w:ascii="Times New Roman" w:hAnsi="Times New Roman" w:cs="Times New Roman"/>
                <w:b/>
                <w:i/>
                <w:color w:val="000000"/>
                <w:sz w:val="24"/>
                <w:szCs w:val="24"/>
              </w:rPr>
            </w:pPr>
          </w:p>
        </w:tc>
        <w:tc>
          <w:tcPr>
            <w:tcW w:w="1701" w:type="dxa"/>
          </w:tcPr>
          <w:p w:rsidR="002A5CF5" w:rsidRPr="00D5769C" w:rsidRDefault="002A5CF5" w:rsidP="002A5CF5">
            <w:pPr>
              <w:autoSpaceDE w:val="0"/>
              <w:autoSpaceDN w:val="0"/>
              <w:adjustRightInd w:val="0"/>
              <w:jc w:val="center"/>
              <w:rPr>
                <w:rFonts w:ascii="Arial" w:hAnsi="Arial" w:cs="Arial"/>
              </w:rPr>
            </w:pPr>
          </w:p>
        </w:tc>
        <w:tc>
          <w:tcPr>
            <w:tcW w:w="5103" w:type="dxa"/>
          </w:tcPr>
          <w:p w:rsidR="002A5CF5" w:rsidRDefault="002A5CF5" w:rsidP="009D6F08">
            <w:pPr>
              <w:autoSpaceDE w:val="0"/>
              <w:autoSpaceDN w:val="0"/>
              <w:adjustRightInd w:val="0"/>
              <w:jc w:val="both"/>
              <w:rPr>
                <w:rFonts w:ascii="Arial" w:hAnsi="Arial" w:cs="Arial"/>
              </w:rPr>
            </w:pPr>
            <w:r>
              <w:rPr>
                <w:rFonts w:ascii="Arial" w:hAnsi="Arial" w:cs="Arial"/>
              </w:rPr>
              <w:t xml:space="preserve">El encargado de dar seguimiento a las </w:t>
            </w:r>
            <w:r w:rsidRPr="00D5769C">
              <w:rPr>
                <w:rFonts w:ascii="Arial" w:hAnsi="Arial" w:cs="Arial"/>
              </w:rPr>
              <w:t xml:space="preserve"> denuncias ciudadanas y forma parte del conciliación entre la los actores de la sociedad y los servidores públicos</w:t>
            </w:r>
            <w:r>
              <w:rPr>
                <w:rFonts w:ascii="Arial" w:hAnsi="Arial" w:cs="Arial"/>
              </w:rPr>
              <w:t>, es e</w:t>
            </w:r>
            <w:r w:rsidRPr="00D5769C">
              <w:rPr>
                <w:rFonts w:ascii="Arial" w:hAnsi="Arial" w:cs="Arial"/>
              </w:rPr>
              <w:t xml:space="preserve">l </w:t>
            </w:r>
            <w:r>
              <w:rPr>
                <w:rFonts w:ascii="Arial" w:hAnsi="Arial" w:cs="Arial"/>
              </w:rPr>
              <w:t>OFSCE</w:t>
            </w:r>
            <w:r w:rsidRPr="00D5769C">
              <w:rPr>
                <w:rFonts w:ascii="Arial" w:hAnsi="Arial" w:cs="Arial"/>
              </w:rPr>
              <w:t xml:space="preserve"> </w:t>
            </w:r>
          </w:p>
          <w:p w:rsidR="002A5CF5" w:rsidRDefault="002A5CF5" w:rsidP="009D6F08">
            <w:pPr>
              <w:autoSpaceDE w:val="0"/>
              <w:autoSpaceDN w:val="0"/>
              <w:adjustRightInd w:val="0"/>
              <w:jc w:val="both"/>
              <w:rPr>
                <w:rFonts w:ascii="Arial" w:hAnsi="Arial" w:cs="Arial"/>
              </w:rPr>
            </w:pPr>
          </w:p>
          <w:p w:rsidR="002A5CF5" w:rsidRPr="00D5769C" w:rsidRDefault="002A5CF5" w:rsidP="009D6F08">
            <w:pPr>
              <w:autoSpaceDE w:val="0"/>
              <w:autoSpaceDN w:val="0"/>
              <w:adjustRightInd w:val="0"/>
              <w:jc w:val="both"/>
              <w:rPr>
                <w:rFonts w:ascii="Arial" w:hAnsi="Arial" w:cs="Arial"/>
              </w:rPr>
            </w:pPr>
            <w:r>
              <w:rPr>
                <w:rFonts w:ascii="Arial" w:hAnsi="Arial" w:cs="Arial"/>
              </w:rPr>
              <w:t xml:space="preserve">Por otro lado </w:t>
            </w:r>
            <w:r w:rsidRPr="00D5769C">
              <w:rPr>
                <w:rFonts w:ascii="Arial" w:hAnsi="Arial" w:cs="Arial"/>
              </w:rPr>
              <w:t>La función pública realiza revisiones preventivas a manera de corregir y mejorar las acciones de los servidores públicos.</w:t>
            </w:r>
          </w:p>
        </w:tc>
      </w:tr>
      <w:tr w:rsidR="002A5CF5" w:rsidRPr="006278BD" w:rsidTr="002A5CF5">
        <w:tc>
          <w:tcPr>
            <w:tcW w:w="3227" w:type="dxa"/>
            <w:shd w:val="clear" w:color="auto" w:fill="auto"/>
          </w:tcPr>
          <w:p w:rsidR="002A5CF5" w:rsidRPr="00BB0619" w:rsidRDefault="002A5CF5" w:rsidP="002A5CF5">
            <w:pPr>
              <w:autoSpaceDE w:val="0"/>
              <w:autoSpaceDN w:val="0"/>
              <w:adjustRightInd w:val="0"/>
              <w:jc w:val="both"/>
              <w:rPr>
                <w:rFonts w:ascii="Arial" w:hAnsi="Arial" w:cs="Arial"/>
                <w:b/>
              </w:rPr>
            </w:pPr>
            <w:r>
              <w:rPr>
                <w:rFonts w:ascii="Arial" w:hAnsi="Arial" w:cs="Arial"/>
                <w:b/>
              </w:rPr>
              <w:lastRenderedPageBreak/>
              <w:t>4.</w:t>
            </w:r>
            <w:r w:rsidRPr="00BB0619">
              <w:rPr>
                <w:rFonts w:ascii="Arial" w:hAnsi="Arial" w:cs="Arial"/>
                <w:b/>
              </w:rPr>
              <w:t>Transparencia de la información:</w:t>
            </w:r>
          </w:p>
          <w:p w:rsidR="002A5CF5" w:rsidRDefault="002A5CF5" w:rsidP="002A5CF5">
            <w:pPr>
              <w:autoSpaceDE w:val="0"/>
              <w:autoSpaceDN w:val="0"/>
              <w:adjustRightInd w:val="0"/>
              <w:jc w:val="both"/>
              <w:rPr>
                <w:rFonts w:ascii="Times New Roman" w:hAnsi="Times New Roman" w:cs="Times New Roman"/>
                <w:b/>
                <w:i/>
                <w:color w:val="000000"/>
                <w:sz w:val="24"/>
                <w:szCs w:val="24"/>
              </w:rPr>
            </w:pPr>
          </w:p>
          <w:p w:rsidR="002A5CF5" w:rsidRPr="002F6293" w:rsidRDefault="002A5CF5" w:rsidP="002A5CF5">
            <w:pPr>
              <w:autoSpaceDE w:val="0"/>
              <w:autoSpaceDN w:val="0"/>
              <w:adjustRightInd w:val="0"/>
              <w:jc w:val="both"/>
              <w:rPr>
                <w:rFonts w:ascii="Times New Roman" w:hAnsi="Times New Roman" w:cs="Times New Roman"/>
                <w:b/>
                <w:i/>
                <w:color w:val="000000"/>
                <w:sz w:val="24"/>
                <w:szCs w:val="24"/>
              </w:rPr>
            </w:pPr>
            <w:r w:rsidRPr="00D5769C">
              <w:rPr>
                <w:rFonts w:ascii="Arial" w:hAnsi="Arial" w:cs="Arial"/>
              </w:rPr>
              <w:t>La publicidad de las actuaciones públicas es premisa fundamental de la transparencia</w:t>
            </w:r>
            <w:r>
              <w:rPr>
                <w:rFonts w:ascii="Arial" w:hAnsi="Arial" w:cs="Arial"/>
              </w:rPr>
              <w:t xml:space="preserve">, por lo que </w:t>
            </w:r>
            <w:r w:rsidRPr="00D5769C">
              <w:rPr>
                <w:rFonts w:ascii="Arial" w:hAnsi="Arial" w:cs="Arial"/>
              </w:rPr>
              <w:t>la información presentada para los efectos de la rendición de cuentas debe ser confiable, relevante, clara, accesible, comprensible, completa, medible, verificable, oportuna, útil y pública para el ciudadano</w:t>
            </w:r>
            <w:r>
              <w:rPr>
                <w:rFonts w:ascii="Arial" w:hAnsi="Arial" w:cs="Arial"/>
              </w:rPr>
              <w:t>, promoviéndose el uso de diferentes medios para su comunicación, con el objeto de lograr una adecuada difusión a los interesados</w:t>
            </w:r>
          </w:p>
        </w:tc>
        <w:tc>
          <w:tcPr>
            <w:tcW w:w="1701" w:type="dxa"/>
          </w:tcPr>
          <w:p w:rsidR="002A5CF5" w:rsidRPr="00D5769C" w:rsidRDefault="002A5CF5" w:rsidP="00E75D44">
            <w:pPr>
              <w:autoSpaceDE w:val="0"/>
              <w:autoSpaceDN w:val="0"/>
              <w:adjustRightInd w:val="0"/>
              <w:jc w:val="center"/>
              <w:rPr>
                <w:rFonts w:ascii="Arial" w:hAnsi="Arial" w:cs="Arial"/>
              </w:rPr>
            </w:pPr>
            <w:r>
              <w:rPr>
                <w:rFonts w:ascii="Arial" w:hAnsi="Arial" w:cs="Arial"/>
              </w:rPr>
              <w:t xml:space="preserve">Si aplica </w:t>
            </w:r>
          </w:p>
          <w:p w:rsidR="002A5CF5" w:rsidRPr="00D5769C" w:rsidRDefault="002A5CF5" w:rsidP="00E75D44">
            <w:pPr>
              <w:autoSpaceDE w:val="0"/>
              <w:autoSpaceDN w:val="0"/>
              <w:adjustRightInd w:val="0"/>
              <w:jc w:val="center"/>
              <w:rPr>
                <w:rFonts w:ascii="Arial" w:hAnsi="Arial" w:cs="Arial"/>
              </w:rPr>
            </w:pPr>
          </w:p>
        </w:tc>
        <w:tc>
          <w:tcPr>
            <w:tcW w:w="5103" w:type="dxa"/>
          </w:tcPr>
          <w:p w:rsidR="002A5CF5" w:rsidRPr="002A5CF5" w:rsidRDefault="002A5CF5" w:rsidP="002A5CF5">
            <w:pPr>
              <w:autoSpaceDE w:val="0"/>
              <w:autoSpaceDN w:val="0"/>
              <w:adjustRightInd w:val="0"/>
              <w:rPr>
                <w:rFonts w:ascii="Arial" w:hAnsi="Arial" w:cs="Arial"/>
              </w:rPr>
            </w:pPr>
            <w:r w:rsidRPr="002A5CF5">
              <w:rPr>
                <w:rFonts w:ascii="Arial" w:hAnsi="Arial" w:cs="Arial"/>
              </w:rPr>
              <w:t>En los municipios del estado de Chiapas. Se da seguimiento a la transparencia a través:</w:t>
            </w:r>
          </w:p>
          <w:p w:rsidR="002A5CF5" w:rsidRPr="002A5CF5" w:rsidRDefault="002A5CF5" w:rsidP="002A5CF5">
            <w:pPr>
              <w:autoSpaceDE w:val="0"/>
              <w:autoSpaceDN w:val="0"/>
              <w:adjustRightInd w:val="0"/>
              <w:rPr>
                <w:rFonts w:ascii="Arial" w:hAnsi="Arial" w:cs="Arial"/>
              </w:rPr>
            </w:pPr>
            <w:r w:rsidRPr="002A5CF5">
              <w:rPr>
                <w:rFonts w:ascii="Arial" w:hAnsi="Arial" w:cs="Arial"/>
              </w:rPr>
              <w:t>Informe de gobierno (100 días) 1er informe, 2do informe de gobierno, 3er informe de gobierno.</w:t>
            </w:r>
          </w:p>
          <w:p w:rsidR="002A5CF5" w:rsidRPr="002A5CF5" w:rsidRDefault="002A5CF5" w:rsidP="002A5CF5">
            <w:pPr>
              <w:autoSpaceDE w:val="0"/>
              <w:autoSpaceDN w:val="0"/>
              <w:adjustRightInd w:val="0"/>
              <w:rPr>
                <w:rFonts w:ascii="Arial" w:hAnsi="Arial" w:cs="Arial"/>
              </w:rPr>
            </w:pPr>
            <w:r w:rsidRPr="002A5CF5">
              <w:rPr>
                <w:rFonts w:ascii="Arial" w:hAnsi="Arial" w:cs="Arial"/>
              </w:rPr>
              <w:t xml:space="preserve"> </w:t>
            </w:r>
            <w:proofErr w:type="gramStart"/>
            <w:r w:rsidRPr="002A5CF5">
              <w:rPr>
                <w:rFonts w:ascii="Arial" w:hAnsi="Arial" w:cs="Arial"/>
              </w:rPr>
              <w:t>y</w:t>
            </w:r>
            <w:proofErr w:type="gramEnd"/>
            <w:r w:rsidRPr="002A5CF5">
              <w:rPr>
                <w:rFonts w:ascii="Arial" w:hAnsi="Arial" w:cs="Arial"/>
              </w:rPr>
              <w:t xml:space="preserve"> a través del portal de internet de cada municipio (hay municipios que por la ubicación no cuentan con internet).</w:t>
            </w:r>
          </w:p>
          <w:p w:rsidR="002A5CF5" w:rsidRPr="00D5769C" w:rsidRDefault="002A5CF5" w:rsidP="002A5CF5">
            <w:pPr>
              <w:autoSpaceDE w:val="0"/>
              <w:autoSpaceDN w:val="0"/>
              <w:adjustRightInd w:val="0"/>
              <w:jc w:val="both"/>
              <w:rPr>
                <w:rFonts w:ascii="Arial" w:hAnsi="Arial" w:cs="Arial"/>
              </w:rPr>
            </w:pPr>
          </w:p>
        </w:tc>
      </w:tr>
      <w:tr w:rsidR="002A5CF5" w:rsidRPr="006278BD" w:rsidTr="002A5CF5">
        <w:tc>
          <w:tcPr>
            <w:tcW w:w="3227" w:type="dxa"/>
            <w:shd w:val="clear" w:color="auto" w:fill="auto"/>
          </w:tcPr>
          <w:p w:rsidR="002A5CF5" w:rsidRPr="00BB0619" w:rsidRDefault="002A5CF5" w:rsidP="002A5CF5">
            <w:pPr>
              <w:autoSpaceDE w:val="0"/>
              <w:autoSpaceDN w:val="0"/>
              <w:adjustRightInd w:val="0"/>
              <w:jc w:val="both"/>
              <w:rPr>
                <w:rFonts w:ascii="Arial" w:hAnsi="Arial" w:cs="Arial"/>
                <w:b/>
              </w:rPr>
            </w:pPr>
            <w:r>
              <w:rPr>
                <w:rFonts w:ascii="Arial" w:hAnsi="Arial" w:cs="Arial"/>
                <w:b/>
              </w:rPr>
              <w:t>5.</w:t>
            </w:r>
            <w:r w:rsidRPr="00BB0619">
              <w:rPr>
                <w:rFonts w:ascii="Arial" w:hAnsi="Arial" w:cs="Arial"/>
                <w:b/>
              </w:rPr>
              <w:t>Sanción del incumplimiento:</w:t>
            </w:r>
          </w:p>
          <w:p w:rsidR="002A5CF5" w:rsidRPr="002F6293" w:rsidRDefault="002A5CF5" w:rsidP="002A5CF5">
            <w:pPr>
              <w:autoSpaceDE w:val="0"/>
              <w:autoSpaceDN w:val="0"/>
              <w:adjustRightInd w:val="0"/>
              <w:jc w:val="both"/>
              <w:rPr>
                <w:rFonts w:ascii="Times New Roman" w:hAnsi="Times New Roman" w:cs="Times New Roman"/>
                <w:b/>
                <w:i/>
                <w:color w:val="000000"/>
                <w:sz w:val="24"/>
                <w:szCs w:val="24"/>
              </w:rPr>
            </w:pPr>
            <w:r>
              <w:rPr>
                <w:rFonts w:ascii="Arial" w:hAnsi="Arial" w:cs="Arial"/>
              </w:rPr>
              <w:t>Los actores que demandan cuentas deben de estar en capacidad de aplicar o solicitar ante las autoridades</w:t>
            </w:r>
            <w:r>
              <w:rPr>
                <w:rFonts w:ascii="Arial" w:hAnsi="Arial" w:cs="Arial"/>
              </w:rPr>
              <w:t xml:space="preserve"> </w:t>
            </w:r>
            <w:r>
              <w:rPr>
                <w:rFonts w:ascii="Arial" w:hAnsi="Arial" w:cs="Arial"/>
              </w:rPr>
              <w:t>competentes las sanciones pertinentes a  los funcionarios públicos que hayan viola</w:t>
            </w:r>
            <w:r>
              <w:rPr>
                <w:rFonts w:ascii="Arial" w:hAnsi="Arial" w:cs="Arial"/>
              </w:rPr>
              <w:t>do sus deberes o incumplido sus obligaciones</w:t>
            </w:r>
          </w:p>
        </w:tc>
        <w:tc>
          <w:tcPr>
            <w:tcW w:w="1701" w:type="dxa"/>
          </w:tcPr>
          <w:p w:rsidR="002A5CF5" w:rsidRPr="00D5769C" w:rsidRDefault="002A5CF5" w:rsidP="00E75D44">
            <w:pPr>
              <w:autoSpaceDE w:val="0"/>
              <w:autoSpaceDN w:val="0"/>
              <w:adjustRightInd w:val="0"/>
              <w:jc w:val="center"/>
              <w:rPr>
                <w:rFonts w:ascii="Arial" w:hAnsi="Arial" w:cs="Arial"/>
              </w:rPr>
            </w:pPr>
            <w:r>
              <w:rPr>
                <w:rFonts w:ascii="Arial" w:hAnsi="Arial" w:cs="Arial"/>
              </w:rPr>
              <w:t>Si aplica</w:t>
            </w:r>
          </w:p>
          <w:p w:rsidR="002A5CF5" w:rsidRPr="00D5769C" w:rsidRDefault="002A5CF5" w:rsidP="00E75D44">
            <w:pPr>
              <w:autoSpaceDE w:val="0"/>
              <w:autoSpaceDN w:val="0"/>
              <w:adjustRightInd w:val="0"/>
              <w:jc w:val="center"/>
              <w:rPr>
                <w:rFonts w:ascii="Arial" w:hAnsi="Arial" w:cs="Arial"/>
              </w:rPr>
            </w:pPr>
          </w:p>
        </w:tc>
        <w:tc>
          <w:tcPr>
            <w:tcW w:w="5103" w:type="dxa"/>
          </w:tcPr>
          <w:p w:rsidR="002A5CF5" w:rsidRPr="00D5769C" w:rsidRDefault="002A5CF5" w:rsidP="009D6F08">
            <w:pPr>
              <w:autoSpaceDE w:val="0"/>
              <w:autoSpaceDN w:val="0"/>
              <w:adjustRightInd w:val="0"/>
              <w:jc w:val="both"/>
              <w:rPr>
                <w:rFonts w:ascii="Arial" w:hAnsi="Arial" w:cs="Arial"/>
              </w:rPr>
            </w:pPr>
            <w:r>
              <w:rPr>
                <w:rFonts w:ascii="Arial" w:hAnsi="Arial" w:cs="Arial"/>
              </w:rPr>
              <w:t xml:space="preserve">En nuestro estado los organismos </w:t>
            </w:r>
            <w:r w:rsidRPr="00D5769C">
              <w:rPr>
                <w:rFonts w:ascii="Arial" w:hAnsi="Arial" w:cs="Arial"/>
              </w:rPr>
              <w:t>fiscalizador</w:t>
            </w:r>
            <w:r>
              <w:rPr>
                <w:rFonts w:ascii="Arial" w:hAnsi="Arial" w:cs="Arial"/>
              </w:rPr>
              <w:t>es</w:t>
            </w:r>
            <w:r w:rsidRPr="00D5769C">
              <w:rPr>
                <w:rFonts w:ascii="Arial" w:hAnsi="Arial" w:cs="Arial"/>
              </w:rPr>
              <w:t xml:space="preserve">, tienen la facultad de revisar y fiscalizar los recursos públicos, ahora en el caso de las sanciones estos organismos </w:t>
            </w:r>
            <w:r>
              <w:rPr>
                <w:rFonts w:ascii="Arial" w:hAnsi="Arial" w:cs="Arial"/>
              </w:rPr>
              <w:t xml:space="preserve">los </w:t>
            </w:r>
            <w:r w:rsidRPr="00D5769C">
              <w:rPr>
                <w:rFonts w:ascii="Arial" w:hAnsi="Arial" w:cs="Arial"/>
              </w:rPr>
              <w:t>turnan al H. Congreso del Estado Chiapas  quien se encargara de aplicar</w:t>
            </w:r>
            <w:r>
              <w:rPr>
                <w:rFonts w:ascii="Arial" w:hAnsi="Arial" w:cs="Arial"/>
              </w:rPr>
              <w:t xml:space="preserve"> las sanciones.</w:t>
            </w:r>
          </w:p>
        </w:tc>
      </w:tr>
      <w:tr w:rsidR="002A5CF5" w:rsidRPr="006278BD" w:rsidTr="002A5CF5">
        <w:tc>
          <w:tcPr>
            <w:tcW w:w="3227" w:type="dxa"/>
            <w:shd w:val="clear" w:color="auto" w:fill="auto"/>
          </w:tcPr>
          <w:p w:rsidR="002A5CF5" w:rsidRPr="00BB0619" w:rsidRDefault="002A5CF5" w:rsidP="002A5CF5">
            <w:pPr>
              <w:autoSpaceDE w:val="0"/>
              <w:autoSpaceDN w:val="0"/>
              <w:adjustRightInd w:val="0"/>
              <w:jc w:val="both"/>
              <w:rPr>
                <w:rFonts w:ascii="Arial" w:hAnsi="Arial" w:cs="Arial"/>
                <w:b/>
              </w:rPr>
            </w:pPr>
            <w:r>
              <w:rPr>
                <w:rFonts w:ascii="Arial" w:hAnsi="Arial" w:cs="Arial"/>
                <w:b/>
              </w:rPr>
              <w:t>6.</w:t>
            </w:r>
            <w:r w:rsidRPr="00BB0619">
              <w:rPr>
                <w:rFonts w:ascii="Arial" w:hAnsi="Arial" w:cs="Arial"/>
                <w:b/>
              </w:rPr>
              <w:t>Participación ciudadana activa:</w:t>
            </w:r>
          </w:p>
          <w:p w:rsidR="002A5CF5" w:rsidRPr="00D5769C" w:rsidRDefault="002A5CF5" w:rsidP="002A5CF5">
            <w:pPr>
              <w:autoSpaceDE w:val="0"/>
              <w:autoSpaceDN w:val="0"/>
              <w:adjustRightInd w:val="0"/>
              <w:jc w:val="both"/>
              <w:rPr>
                <w:rFonts w:ascii="Arial" w:hAnsi="Arial" w:cs="Arial"/>
              </w:rPr>
            </w:pPr>
            <w:r>
              <w:rPr>
                <w:rFonts w:ascii="Arial" w:hAnsi="Arial" w:cs="Arial"/>
              </w:rPr>
              <w:t xml:space="preserve">La sociedad civil tiene la capacidad de organizarse para ejercer un control ciudadano. Participa </w:t>
            </w:r>
            <w:r w:rsidRPr="00D5769C">
              <w:rPr>
                <w:rFonts w:ascii="Arial" w:hAnsi="Arial" w:cs="Arial"/>
              </w:rPr>
              <w:t>activa y frecuente</w:t>
            </w:r>
            <w:r>
              <w:rPr>
                <w:rFonts w:ascii="Arial" w:hAnsi="Arial" w:cs="Arial"/>
              </w:rPr>
              <w:t>mente</w:t>
            </w:r>
            <w:r w:rsidRPr="00D5769C">
              <w:rPr>
                <w:rFonts w:ascii="Arial" w:hAnsi="Arial" w:cs="Arial"/>
              </w:rPr>
              <w:t xml:space="preserve"> como parte del sistema de rendición de cuenta, en el control de la legalidad y el uso eficiente de los recursos públicos.</w:t>
            </w:r>
          </w:p>
          <w:p w:rsidR="002A5CF5" w:rsidRPr="002F6293" w:rsidRDefault="002A5CF5" w:rsidP="002A5CF5">
            <w:pPr>
              <w:autoSpaceDE w:val="0"/>
              <w:autoSpaceDN w:val="0"/>
              <w:adjustRightInd w:val="0"/>
              <w:jc w:val="both"/>
              <w:rPr>
                <w:rFonts w:ascii="Times New Roman" w:hAnsi="Times New Roman" w:cs="Times New Roman"/>
                <w:b/>
                <w:i/>
                <w:color w:val="000000"/>
                <w:sz w:val="24"/>
                <w:szCs w:val="24"/>
              </w:rPr>
            </w:pPr>
            <w:r>
              <w:rPr>
                <w:rFonts w:ascii="Arial" w:hAnsi="Arial" w:cs="Arial"/>
              </w:rPr>
              <w:t xml:space="preserve">En el caso de </w:t>
            </w:r>
            <w:r w:rsidRPr="00D5769C">
              <w:rPr>
                <w:rFonts w:ascii="Arial" w:hAnsi="Arial" w:cs="Arial"/>
              </w:rPr>
              <w:t xml:space="preserve">los “Rendidores de Cuentas” llevarán a cabo las acciones necesarias para mejorar el conocimiento público acerca de la lógica que gobierna a todo el sistema de rendición de cuenta, para contribuir a que el ciudadano ejerza adecuadamente su </w:t>
            </w:r>
            <w:r w:rsidRPr="00D5769C">
              <w:rPr>
                <w:rFonts w:ascii="Arial" w:hAnsi="Arial" w:cs="Arial"/>
              </w:rPr>
              <w:lastRenderedPageBreak/>
              <w:t>papel en el sistema.</w:t>
            </w:r>
          </w:p>
        </w:tc>
        <w:tc>
          <w:tcPr>
            <w:tcW w:w="1701" w:type="dxa"/>
          </w:tcPr>
          <w:p w:rsidR="002A5CF5" w:rsidRPr="00D5769C" w:rsidRDefault="002A5CF5" w:rsidP="00E75D44">
            <w:pPr>
              <w:autoSpaceDE w:val="0"/>
              <w:autoSpaceDN w:val="0"/>
              <w:adjustRightInd w:val="0"/>
              <w:jc w:val="center"/>
              <w:rPr>
                <w:rFonts w:ascii="Arial" w:hAnsi="Arial" w:cs="Arial"/>
              </w:rPr>
            </w:pPr>
            <w:r>
              <w:rPr>
                <w:rFonts w:ascii="Arial" w:hAnsi="Arial" w:cs="Arial"/>
              </w:rPr>
              <w:lastRenderedPageBreak/>
              <w:t>Si aplica</w:t>
            </w:r>
          </w:p>
          <w:p w:rsidR="002A5CF5" w:rsidRPr="00D5769C" w:rsidRDefault="002A5CF5" w:rsidP="00E75D44">
            <w:pPr>
              <w:autoSpaceDE w:val="0"/>
              <w:autoSpaceDN w:val="0"/>
              <w:adjustRightInd w:val="0"/>
              <w:jc w:val="center"/>
              <w:rPr>
                <w:rFonts w:ascii="Arial" w:hAnsi="Arial" w:cs="Arial"/>
              </w:rPr>
            </w:pPr>
          </w:p>
        </w:tc>
        <w:tc>
          <w:tcPr>
            <w:tcW w:w="5103" w:type="dxa"/>
          </w:tcPr>
          <w:p w:rsidR="002A5CF5" w:rsidRPr="00A22BF5" w:rsidRDefault="002A5CF5" w:rsidP="002A5CF5">
            <w:pPr>
              <w:jc w:val="both"/>
              <w:rPr>
                <w:rFonts w:ascii="Arial" w:hAnsi="Arial" w:cs="Arial"/>
                <w:sz w:val="24"/>
                <w:szCs w:val="24"/>
              </w:rPr>
            </w:pPr>
            <w:r w:rsidRPr="00A22BF5">
              <w:rPr>
                <w:rFonts w:ascii="Arial" w:hAnsi="Arial" w:cs="Arial"/>
                <w:sz w:val="24"/>
                <w:szCs w:val="24"/>
              </w:rPr>
              <w:t xml:space="preserve">En el portal del </w:t>
            </w:r>
            <w:hyperlink r:id="rId9" w:history="1">
              <w:r w:rsidRPr="00A22BF5">
                <w:rPr>
                  <w:rStyle w:val="Hipervnculo"/>
                  <w:rFonts w:ascii="Arial" w:hAnsi="Arial" w:cs="Arial"/>
                  <w:sz w:val="24"/>
                  <w:szCs w:val="24"/>
                </w:rPr>
                <w:t>www.ofsce.gob.mx</w:t>
              </w:r>
            </w:hyperlink>
            <w:r w:rsidRPr="00A22BF5">
              <w:rPr>
                <w:rFonts w:ascii="Arial" w:hAnsi="Arial" w:cs="Arial"/>
                <w:sz w:val="24"/>
                <w:szCs w:val="24"/>
              </w:rPr>
              <w:t xml:space="preserve"> cuenta con un buzón virtual que es </w:t>
            </w:r>
            <w:proofErr w:type="gramStart"/>
            <w:r w:rsidRPr="00A22BF5">
              <w:rPr>
                <w:rFonts w:ascii="Arial" w:hAnsi="Arial" w:cs="Arial"/>
                <w:sz w:val="24"/>
                <w:szCs w:val="24"/>
              </w:rPr>
              <w:t>la</w:t>
            </w:r>
            <w:proofErr w:type="gramEnd"/>
            <w:r w:rsidRPr="00A22BF5">
              <w:rPr>
                <w:rFonts w:ascii="Arial" w:hAnsi="Arial" w:cs="Arial"/>
                <w:sz w:val="24"/>
                <w:szCs w:val="24"/>
              </w:rPr>
              <w:t xml:space="preserve"> siguiente proceso: Inicio.- Contraloría Social, así sucesivamente en los municipios que cuentan con infraestructura de comunicación satelital actual tienen sus páginas de internet en el cual cuentan con un buzón de contraloría social. De esta manera se crea una parte de la participación ciudadana. También hago mención que existen municipios que no tiene dicho medio de comunicación el portal de internet. </w:t>
            </w:r>
          </w:p>
          <w:p w:rsidR="002A5CF5" w:rsidRPr="00D5769C" w:rsidRDefault="002A5CF5" w:rsidP="002A5CF5">
            <w:pPr>
              <w:autoSpaceDE w:val="0"/>
              <w:autoSpaceDN w:val="0"/>
              <w:adjustRightInd w:val="0"/>
              <w:jc w:val="both"/>
              <w:rPr>
                <w:rFonts w:ascii="Arial" w:hAnsi="Arial" w:cs="Arial"/>
              </w:rPr>
            </w:pPr>
            <w:r w:rsidRPr="00A22BF5">
              <w:rPr>
                <w:rFonts w:ascii="Arial" w:hAnsi="Arial" w:cs="Arial"/>
                <w:sz w:val="24"/>
                <w:szCs w:val="24"/>
              </w:rPr>
              <w:t>También existe participación ciudadana en la priorización de obras, proyectos y acciones que realizan los ayuntamientos municipales.</w:t>
            </w:r>
          </w:p>
        </w:tc>
      </w:tr>
      <w:tr w:rsidR="002A5CF5" w:rsidRPr="006278BD" w:rsidTr="002A5CF5">
        <w:tc>
          <w:tcPr>
            <w:tcW w:w="3227" w:type="dxa"/>
            <w:shd w:val="clear" w:color="auto" w:fill="auto"/>
          </w:tcPr>
          <w:p w:rsidR="002A5CF5" w:rsidRPr="00BB0619" w:rsidRDefault="002A5CF5" w:rsidP="002A5CF5">
            <w:pPr>
              <w:autoSpaceDE w:val="0"/>
              <w:autoSpaceDN w:val="0"/>
              <w:adjustRightInd w:val="0"/>
              <w:jc w:val="both"/>
              <w:rPr>
                <w:rFonts w:ascii="Arial" w:hAnsi="Arial" w:cs="Arial"/>
                <w:b/>
              </w:rPr>
            </w:pPr>
            <w:r>
              <w:rPr>
                <w:rFonts w:ascii="Arial" w:hAnsi="Arial" w:cs="Arial"/>
                <w:b/>
              </w:rPr>
              <w:lastRenderedPageBreak/>
              <w:t>7.</w:t>
            </w:r>
            <w:r w:rsidRPr="00BB0619">
              <w:rPr>
                <w:rFonts w:ascii="Arial" w:hAnsi="Arial" w:cs="Arial"/>
                <w:b/>
              </w:rPr>
              <w:t>Marco legal completo para la rendición de cuentas:</w:t>
            </w:r>
          </w:p>
          <w:p w:rsidR="002A5CF5" w:rsidRDefault="002A5CF5" w:rsidP="002A5CF5">
            <w:pPr>
              <w:autoSpaceDE w:val="0"/>
              <w:autoSpaceDN w:val="0"/>
              <w:adjustRightInd w:val="0"/>
              <w:jc w:val="both"/>
              <w:rPr>
                <w:rFonts w:ascii="Times New Roman" w:hAnsi="Times New Roman" w:cs="Times New Roman"/>
                <w:b/>
                <w:i/>
                <w:color w:val="000000"/>
                <w:sz w:val="24"/>
                <w:szCs w:val="24"/>
              </w:rPr>
            </w:pPr>
          </w:p>
          <w:p w:rsidR="002A5CF5" w:rsidRPr="002F6293" w:rsidRDefault="002A5CF5" w:rsidP="002A5CF5">
            <w:pPr>
              <w:autoSpaceDE w:val="0"/>
              <w:autoSpaceDN w:val="0"/>
              <w:adjustRightInd w:val="0"/>
              <w:jc w:val="both"/>
              <w:rPr>
                <w:rFonts w:ascii="Times New Roman" w:hAnsi="Times New Roman" w:cs="Times New Roman"/>
                <w:b/>
                <w:i/>
                <w:color w:val="000000"/>
                <w:sz w:val="24"/>
                <w:szCs w:val="24"/>
              </w:rPr>
            </w:pPr>
          </w:p>
        </w:tc>
        <w:tc>
          <w:tcPr>
            <w:tcW w:w="1701" w:type="dxa"/>
          </w:tcPr>
          <w:p w:rsidR="002A5CF5" w:rsidRPr="00D5769C" w:rsidRDefault="002A5CF5" w:rsidP="00E75D44">
            <w:pPr>
              <w:autoSpaceDE w:val="0"/>
              <w:autoSpaceDN w:val="0"/>
              <w:adjustRightInd w:val="0"/>
              <w:jc w:val="center"/>
              <w:rPr>
                <w:rFonts w:ascii="Arial" w:hAnsi="Arial" w:cs="Arial"/>
              </w:rPr>
            </w:pPr>
            <w:r>
              <w:rPr>
                <w:rFonts w:ascii="Arial" w:hAnsi="Arial" w:cs="Arial"/>
              </w:rPr>
              <w:t>Si aplica</w:t>
            </w:r>
          </w:p>
          <w:p w:rsidR="002A5CF5" w:rsidRPr="00D5769C" w:rsidRDefault="002A5CF5" w:rsidP="00E75D44">
            <w:pPr>
              <w:autoSpaceDE w:val="0"/>
              <w:autoSpaceDN w:val="0"/>
              <w:adjustRightInd w:val="0"/>
              <w:jc w:val="center"/>
              <w:rPr>
                <w:rFonts w:ascii="Arial" w:hAnsi="Arial" w:cs="Arial"/>
              </w:rPr>
            </w:pPr>
          </w:p>
        </w:tc>
        <w:tc>
          <w:tcPr>
            <w:tcW w:w="5103" w:type="dxa"/>
          </w:tcPr>
          <w:p w:rsidR="002A5CF5" w:rsidRDefault="002A5CF5" w:rsidP="00E75D44">
            <w:pPr>
              <w:pStyle w:val="Default"/>
              <w:jc w:val="both"/>
              <w:rPr>
                <w:color w:val="auto"/>
                <w:sz w:val="22"/>
                <w:szCs w:val="22"/>
              </w:rPr>
            </w:pPr>
            <w:r>
              <w:rPr>
                <w:color w:val="auto"/>
                <w:sz w:val="22"/>
                <w:szCs w:val="22"/>
              </w:rPr>
              <w:t>Claro que se cuenta con marco legal establecido y suelen emplearse las siguientes:</w:t>
            </w:r>
          </w:p>
          <w:p w:rsidR="002A5CF5" w:rsidRDefault="002A5CF5" w:rsidP="00E75D44">
            <w:pPr>
              <w:pStyle w:val="Default"/>
              <w:jc w:val="both"/>
              <w:rPr>
                <w:color w:val="auto"/>
                <w:sz w:val="22"/>
                <w:szCs w:val="22"/>
              </w:rPr>
            </w:pPr>
          </w:p>
          <w:p w:rsidR="002A5CF5" w:rsidRDefault="002A5CF5" w:rsidP="00E75D44">
            <w:pPr>
              <w:pStyle w:val="Default"/>
              <w:jc w:val="both"/>
              <w:rPr>
                <w:color w:val="auto"/>
                <w:sz w:val="22"/>
                <w:szCs w:val="22"/>
              </w:rPr>
            </w:pPr>
            <w:r w:rsidRPr="00D5769C">
              <w:rPr>
                <w:color w:val="auto"/>
                <w:sz w:val="22"/>
                <w:szCs w:val="22"/>
              </w:rPr>
              <w:t>Constitución Política de los Estados Unidos mexicanos.</w:t>
            </w:r>
          </w:p>
          <w:p w:rsidR="002A5CF5" w:rsidRPr="00D5769C" w:rsidRDefault="002A5CF5" w:rsidP="00E75D44">
            <w:pPr>
              <w:pStyle w:val="Default"/>
              <w:jc w:val="both"/>
              <w:rPr>
                <w:color w:val="auto"/>
                <w:sz w:val="22"/>
                <w:szCs w:val="22"/>
              </w:rPr>
            </w:pPr>
          </w:p>
          <w:p w:rsidR="002A5CF5" w:rsidRPr="00D5769C" w:rsidRDefault="002A5CF5" w:rsidP="00E75D44">
            <w:pPr>
              <w:pStyle w:val="Default"/>
              <w:jc w:val="both"/>
              <w:rPr>
                <w:color w:val="auto"/>
                <w:sz w:val="22"/>
                <w:szCs w:val="22"/>
              </w:rPr>
            </w:pPr>
            <w:r w:rsidRPr="00D5769C">
              <w:rPr>
                <w:color w:val="auto"/>
                <w:sz w:val="22"/>
                <w:szCs w:val="22"/>
              </w:rPr>
              <w:t>Plan Nacional de Desarrollo.</w:t>
            </w:r>
          </w:p>
          <w:p w:rsidR="002A5CF5" w:rsidRDefault="002A5CF5" w:rsidP="00E75D44">
            <w:pPr>
              <w:pStyle w:val="Default"/>
              <w:jc w:val="both"/>
              <w:rPr>
                <w:color w:val="auto"/>
                <w:sz w:val="22"/>
                <w:szCs w:val="22"/>
              </w:rPr>
            </w:pPr>
          </w:p>
          <w:p w:rsidR="002A5CF5" w:rsidRPr="00D5769C" w:rsidRDefault="002A5CF5" w:rsidP="00E75D44">
            <w:pPr>
              <w:pStyle w:val="Default"/>
              <w:jc w:val="both"/>
              <w:rPr>
                <w:color w:val="auto"/>
                <w:sz w:val="22"/>
                <w:szCs w:val="22"/>
              </w:rPr>
            </w:pPr>
            <w:r w:rsidRPr="00D5769C">
              <w:rPr>
                <w:color w:val="auto"/>
                <w:sz w:val="22"/>
                <w:szCs w:val="22"/>
              </w:rPr>
              <w:t>Ley Federal de Planeación.</w:t>
            </w:r>
          </w:p>
          <w:p w:rsidR="002A5CF5" w:rsidRDefault="002A5CF5" w:rsidP="00E75D44">
            <w:pPr>
              <w:pStyle w:val="Default"/>
              <w:jc w:val="both"/>
              <w:rPr>
                <w:color w:val="auto"/>
                <w:sz w:val="22"/>
                <w:szCs w:val="22"/>
              </w:rPr>
            </w:pPr>
          </w:p>
          <w:p w:rsidR="002A5CF5" w:rsidRPr="00D5769C" w:rsidRDefault="002A5CF5" w:rsidP="00E75D44">
            <w:pPr>
              <w:pStyle w:val="Default"/>
              <w:jc w:val="both"/>
              <w:rPr>
                <w:color w:val="auto"/>
                <w:sz w:val="22"/>
                <w:szCs w:val="22"/>
              </w:rPr>
            </w:pPr>
            <w:r w:rsidRPr="00D5769C">
              <w:rPr>
                <w:color w:val="auto"/>
                <w:sz w:val="22"/>
                <w:szCs w:val="22"/>
              </w:rPr>
              <w:t xml:space="preserve">Ley de Ingresos de la Federación. </w:t>
            </w:r>
          </w:p>
          <w:p w:rsidR="002A5CF5" w:rsidRDefault="002A5CF5" w:rsidP="00E75D44">
            <w:pPr>
              <w:pStyle w:val="Default"/>
              <w:jc w:val="both"/>
              <w:rPr>
                <w:color w:val="auto"/>
                <w:sz w:val="22"/>
                <w:szCs w:val="22"/>
              </w:rPr>
            </w:pPr>
          </w:p>
          <w:p w:rsidR="002A5CF5" w:rsidRPr="00D5769C" w:rsidRDefault="002A5CF5" w:rsidP="00E75D44">
            <w:pPr>
              <w:pStyle w:val="Default"/>
              <w:jc w:val="both"/>
              <w:rPr>
                <w:color w:val="auto"/>
                <w:sz w:val="22"/>
                <w:szCs w:val="22"/>
              </w:rPr>
            </w:pPr>
            <w:r w:rsidRPr="00D5769C">
              <w:rPr>
                <w:color w:val="auto"/>
                <w:sz w:val="22"/>
                <w:szCs w:val="22"/>
              </w:rPr>
              <w:t>Presupuesto de Egresos de la Federación.</w:t>
            </w:r>
          </w:p>
          <w:p w:rsidR="002A5CF5" w:rsidRDefault="002A5CF5" w:rsidP="00E75D44">
            <w:pPr>
              <w:pStyle w:val="Default"/>
              <w:jc w:val="both"/>
              <w:rPr>
                <w:color w:val="auto"/>
                <w:sz w:val="22"/>
                <w:szCs w:val="22"/>
              </w:rPr>
            </w:pPr>
          </w:p>
          <w:p w:rsidR="002A5CF5" w:rsidRPr="00D5769C" w:rsidRDefault="002A5CF5" w:rsidP="00E75D44">
            <w:pPr>
              <w:pStyle w:val="Default"/>
              <w:jc w:val="both"/>
              <w:rPr>
                <w:color w:val="auto"/>
                <w:sz w:val="22"/>
                <w:szCs w:val="22"/>
              </w:rPr>
            </w:pPr>
            <w:r w:rsidRPr="00D5769C">
              <w:rPr>
                <w:color w:val="auto"/>
                <w:sz w:val="22"/>
                <w:szCs w:val="22"/>
              </w:rPr>
              <w:t xml:space="preserve">Ley de Coordinación Fiscal. </w:t>
            </w:r>
          </w:p>
          <w:p w:rsidR="002A5CF5" w:rsidRDefault="002A5CF5" w:rsidP="00E75D44">
            <w:pPr>
              <w:pStyle w:val="Default"/>
              <w:jc w:val="both"/>
              <w:rPr>
                <w:color w:val="auto"/>
                <w:sz w:val="22"/>
                <w:szCs w:val="22"/>
              </w:rPr>
            </w:pPr>
          </w:p>
          <w:p w:rsidR="002A5CF5" w:rsidRPr="00D5769C" w:rsidRDefault="002A5CF5" w:rsidP="00E75D44">
            <w:pPr>
              <w:pStyle w:val="Default"/>
              <w:jc w:val="both"/>
              <w:rPr>
                <w:color w:val="auto"/>
                <w:sz w:val="22"/>
                <w:szCs w:val="22"/>
              </w:rPr>
            </w:pPr>
            <w:r w:rsidRPr="00D5769C">
              <w:rPr>
                <w:color w:val="auto"/>
                <w:sz w:val="22"/>
                <w:szCs w:val="22"/>
              </w:rPr>
              <w:t>Ley Orgánica de la Administración Pública Federal.</w:t>
            </w:r>
          </w:p>
          <w:p w:rsidR="002A5CF5" w:rsidRDefault="002A5CF5" w:rsidP="00E75D44">
            <w:pPr>
              <w:pStyle w:val="Default"/>
              <w:jc w:val="both"/>
              <w:rPr>
                <w:color w:val="auto"/>
                <w:sz w:val="22"/>
                <w:szCs w:val="22"/>
              </w:rPr>
            </w:pPr>
          </w:p>
          <w:p w:rsidR="002A5CF5" w:rsidRPr="00D5769C" w:rsidRDefault="002A5CF5" w:rsidP="00E75D44">
            <w:pPr>
              <w:pStyle w:val="Default"/>
              <w:jc w:val="both"/>
              <w:rPr>
                <w:color w:val="auto"/>
                <w:sz w:val="22"/>
                <w:szCs w:val="22"/>
              </w:rPr>
            </w:pPr>
            <w:r w:rsidRPr="00D5769C">
              <w:rPr>
                <w:color w:val="auto"/>
                <w:sz w:val="22"/>
                <w:szCs w:val="22"/>
              </w:rPr>
              <w:t>Ley Orgánica de la Administración Pública Estatal.</w:t>
            </w:r>
          </w:p>
          <w:p w:rsidR="002A5CF5" w:rsidRDefault="002A5CF5" w:rsidP="00E75D44">
            <w:pPr>
              <w:pStyle w:val="Default"/>
              <w:jc w:val="both"/>
              <w:rPr>
                <w:color w:val="auto"/>
                <w:sz w:val="22"/>
                <w:szCs w:val="22"/>
              </w:rPr>
            </w:pPr>
          </w:p>
          <w:p w:rsidR="002A5CF5" w:rsidRDefault="002A5CF5" w:rsidP="00E75D44">
            <w:pPr>
              <w:pStyle w:val="Default"/>
              <w:jc w:val="both"/>
              <w:rPr>
                <w:color w:val="auto"/>
                <w:sz w:val="22"/>
                <w:szCs w:val="22"/>
              </w:rPr>
            </w:pPr>
          </w:p>
          <w:p w:rsidR="002A5CF5" w:rsidRPr="00D5769C" w:rsidRDefault="002A5CF5" w:rsidP="00E75D44">
            <w:pPr>
              <w:pStyle w:val="Default"/>
              <w:jc w:val="both"/>
              <w:rPr>
                <w:color w:val="auto"/>
                <w:sz w:val="22"/>
                <w:szCs w:val="22"/>
              </w:rPr>
            </w:pPr>
            <w:r w:rsidRPr="00D5769C">
              <w:rPr>
                <w:color w:val="auto"/>
                <w:sz w:val="22"/>
                <w:szCs w:val="22"/>
              </w:rPr>
              <w:t xml:space="preserve"> </w:t>
            </w:r>
          </w:p>
        </w:tc>
      </w:tr>
      <w:tr w:rsidR="002A5CF5" w:rsidRPr="006278BD" w:rsidTr="002A5CF5">
        <w:tc>
          <w:tcPr>
            <w:tcW w:w="3227" w:type="dxa"/>
            <w:shd w:val="clear" w:color="auto" w:fill="auto"/>
          </w:tcPr>
          <w:p w:rsidR="002A5CF5" w:rsidRPr="001701A9" w:rsidRDefault="002A5CF5" w:rsidP="00BB0619">
            <w:pPr>
              <w:autoSpaceDE w:val="0"/>
              <w:autoSpaceDN w:val="0"/>
              <w:adjustRightInd w:val="0"/>
              <w:rPr>
                <w:rFonts w:ascii="Arial" w:hAnsi="Arial" w:cs="Arial"/>
                <w:b/>
              </w:rPr>
            </w:pPr>
            <w:r>
              <w:rPr>
                <w:rFonts w:ascii="Arial" w:hAnsi="Arial" w:cs="Arial"/>
                <w:b/>
              </w:rPr>
              <w:t>8.</w:t>
            </w:r>
            <w:r w:rsidRPr="001701A9">
              <w:rPr>
                <w:rFonts w:ascii="Arial" w:hAnsi="Arial" w:cs="Arial"/>
                <w:b/>
              </w:rPr>
              <w:t>Liderazgo de las EFS:</w:t>
            </w:r>
          </w:p>
          <w:p w:rsidR="002A5CF5" w:rsidRDefault="002A5CF5" w:rsidP="00E75D44">
            <w:pPr>
              <w:autoSpaceDE w:val="0"/>
              <w:autoSpaceDN w:val="0"/>
              <w:adjustRightInd w:val="0"/>
              <w:rPr>
                <w:rFonts w:ascii="Times New Roman" w:hAnsi="Times New Roman" w:cs="Times New Roman"/>
                <w:b/>
                <w:i/>
                <w:color w:val="000000"/>
                <w:sz w:val="24"/>
                <w:szCs w:val="24"/>
              </w:rPr>
            </w:pPr>
          </w:p>
          <w:p w:rsidR="002A5CF5" w:rsidRDefault="002A5CF5" w:rsidP="001701A9">
            <w:pPr>
              <w:autoSpaceDE w:val="0"/>
              <w:autoSpaceDN w:val="0"/>
              <w:adjustRightInd w:val="0"/>
              <w:jc w:val="both"/>
              <w:rPr>
                <w:rFonts w:ascii="Arial" w:hAnsi="Arial" w:cs="Arial"/>
              </w:rPr>
            </w:pPr>
            <w:r w:rsidRPr="00D5769C">
              <w:rPr>
                <w:rFonts w:ascii="Arial" w:hAnsi="Arial" w:cs="Arial"/>
              </w:rPr>
              <w:t>Las EFS deberán constituirse en promotores de los principios, sistemas, mejores prácticas y mecanismos eficientes de rendición de cuentas y ser vigilantes junto con el gobierno</w:t>
            </w:r>
            <w:r>
              <w:rPr>
                <w:rFonts w:ascii="Arial" w:hAnsi="Arial" w:cs="Arial"/>
              </w:rPr>
              <w:t>, otras agencias  y la sociedad civil. De su buen funcionamiento y su mejora continua mediante el establecimiento de acciones concretas para contribuir al fortalecimiento del sistema en procura con el buen gobierno.</w:t>
            </w:r>
          </w:p>
          <w:p w:rsidR="002A5CF5" w:rsidRPr="00D5769C" w:rsidRDefault="002A5CF5" w:rsidP="001701A9">
            <w:pPr>
              <w:autoSpaceDE w:val="0"/>
              <w:autoSpaceDN w:val="0"/>
              <w:adjustRightInd w:val="0"/>
              <w:jc w:val="both"/>
              <w:rPr>
                <w:rFonts w:ascii="Arial" w:hAnsi="Arial" w:cs="Arial"/>
              </w:rPr>
            </w:pPr>
          </w:p>
          <w:p w:rsidR="002A5CF5" w:rsidRPr="002F6293" w:rsidRDefault="002A5CF5" w:rsidP="002A5CF5">
            <w:pPr>
              <w:autoSpaceDE w:val="0"/>
              <w:autoSpaceDN w:val="0"/>
              <w:adjustRightInd w:val="0"/>
              <w:jc w:val="both"/>
              <w:rPr>
                <w:rFonts w:ascii="Times New Roman" w:hAnsi="Times New Roman" w:cs="Times New Roman"/>
                <w:b/>
                <w:i/>
                <w:color w:val="000000"/>
                <w:sz w:val="24"/>
                <w:szCs w:val="24"/>
              </w:rPr>
            </w:pPr>
          </w:p>
        </w:tc>
        <w:tc>
          <w:tcPr>
            <w:tcW w:w="1701" w:type="dxa"/>
          </w:tcPr>
          <w:p w:rsidR="002A5CF5" w:rsidRPr="00D5769C" w:rsidRDefault="002A5CF5" w:rsidP="002A5CF5">
            <w:pPr>
              <w:autoSpaceDE w:val="0"/>
              <w:autoSpaceDN w:val="0"/>
              <w:adjustRightInd w:val="0"/>
              <w:jc w:val="center"/>
              <w:rPr>
                <w:rFonts w:ascii="Arial" w:hAnsi="Arial" w:cs="Arial"/>
              </w:rPr>
            </w:pPr>
          </w:p>
        </w:tc>
        <w:tc>
          <w:tcPr>
            <w:tcW w:w="5103" w:type="dxa"/>
          </w:tcPr>
          <w:p w:rsidR="002A5CF5" w:rsidRPr="00D5769C" w:rsidRDefault="002A5CF5" w:rsidP="00E878A2">
            <w:pPr>
              <w:autoSpaceDE w:val="0"/>
              <w:autoSpaceDN w:val="0"/>
              <w:adjustRightInd w:val="0"/>
              <w:rPr>
                <w:rFonts w:ascii="Arial" w:hAnsi="Arial" w:cs="Arial"/>
              </w:rPr>
            </w:pPr>
            <w:r w:rsidRPr="00A22BF5">
              <w:rPr>
                <w:rFonts w:ascii="Arial" w:hAnsi="Arial" w:cs="Arial"/>
                <w:sz w:val="24"/>
                <w:szCs w:val="24"/>
              </w:rPr>
              <w:t>En Chiapas el OFSCE  tiene una estructura diseñada para dar cumplimiento a este principio, se encuentra constituido por el decreto No. 207, publicado en el periódico oficial del estado de fecha 18 de Agosto 2003, se emite la ley de fiscalización superior del estado de Chiapas.</w:t>
            </w:r>
          </w:p>
        </w:tc>
      </w:tr>
    </w:tbl>
    <w:p w:rsidR="00D5769C" w:rsidRDefault="00D5769C" w:rsidP="00DE0A4B">
      <w:pPr>
        <w:autoSpaceDE w:val="0"/>
        <w:autoSpaceDN w:val="0"/>
        <w:adjustRightInd w:val="0"/>
        <w:spacing w:after="0" w:line="360" w:lineRule="auto"/>
        <w:jc w:val="center"/>
        <w:rPr>
          <w:rFonts w:ascii="Arial" w:hAnsi="Arial" w:cs="Arial"/>
          <w:b/>
        </w:rPr>
      </w:pPr>
    </w:p>
    <w:p w:rsidR="00DC54A8" w:rsidRPr="00057975" w:rsidRDefault="00DC54A8" w:rsidP="00057975">
      <w:pPr>
        <w:widowControl w:val="0"/>
        <w:autoSpaceDE w:val="0"/>
        <w:autoSpaceDN w:val="0"/>
        <w:adjustRightInd w:val="0"/>
        <w:spacing w:after="0" w:line="289" w:lineRule="auto"/>
        <w:ind w:left="114" w:right="79"/>
        <w:jc w:val="both"/>
        <w:rPr>
          <w:rFonts w:ascii="Times New Roman" w:hAnsi="Times New Roman"/>
          <w:color w:val="000000"/>
          <w:sz w:val="18"/>
          <w:szCs w:val="18"/>
        </w:rPr>
      </w:pPr>
      <w:r>
        <w:rPr>
          <w:rFonts w:ascii="Times New Roman" w:hAnsi="Times New Roman"/>
          <w:color w:val="363435"/>
          <w:sz w:val="18"/>
          <w:szCs w:val="18"/>
        </w:rPr>
        <w:t>.</w:t>
      </w:r>
    </w:p>
    <w:p w:rsidR="00DE0A4B" w:rsidRPr="00DE0A4B" w:rsidRDefault="00DE0A4B" w:rsidP="00DE0A4B">
      <w:pPr>
        <w:autoSpaceDE w:val="0"/>
        <w:autoSpaceDN w:val="0"/>
        <w:adjustRightInd w:val="0"/>
        <w:spacing w:after="0" w:line="360" w:lineRule="auto"/>
        <w:jc w:val="center"/>
        <w:rPr>
          <w:rFonts w:ascii="Arial" w:hAnsi="Arial" w:cs="Arial"/>
        </w:rPr>
      </w:pPr>
    </w:p>
    <w:p w:rsidR="00DD2613" w:rsidRPr="00DD2613" w:rsidRDefault="00DD2613" w:rsidP="00F26471">
      <w:pPr>
        <w:autoSpaceDE w:val="0"/>
        <w:autoSpaceDN w:val="0"/>
        <w:adjustRightInd w:val="0"/>
        <w:spacing w:after="0" w:line="240" w:lineRule="auto"/>
        <w:rPr>
          <w:rFonts w:ascii="Arial" w:eastAsia="Times New Roman" w:hAnsi="Arial" w:cs="Arial"/>
          <w:lang w:eastAsia="es-MX"/>
        </w:rPr>
      </w:pPr>
    </w:p>
    <w:sectPr w:rsidR="00DD2613" w:rsidRPr="00DD2613" w:rsidSect="00445E42">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9E0" w:rsidRDefault="000279E0" w:rsidP="00004C44">
      <w:pPr>
        <w:spacing w:after="0" w:line="240" w:lineRule="auto"/>
      </w:pPr>
      <w:r>
        <w:separator/>
      </w:r>
    </w:p>
  </w:endnote>
  <w:endnote w:type="continuationSeparator" w:id="0">
    <w:p w:rsidR="000279E0" w:rsidRDefault="000279E0" w:rsidP="00004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9E0" w:rsidRDefault="000279E0" w:rsidP="00004C44">
      <w:pPr>
        <w:spacing w:after="0" w:line="240" w:lineRule="auto"/>
      </w:pPr>
      <w:r>
        <w:separator/>
      </w:r>
    </w:p>
  </w:footnote>
  <w:footnote w:type="continuationSeparator" w:id="0">
    <w:p w:rsidR="000279E0" w:rsidRDefault="000279E0" w:rsidP="00004C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8C0"/>
    <w:rsid w:val="00004C44"/>
    <w:rsid w:val="00005267"/>
    <w:rsid w:val="0001207A"/>
    <w:rsid w:val="0002181B"/>
    <w:rsid w:val="000279E0"/>
    <w:rsid w:val="00055606"/>
    <w:rsid w:val="00057975"/>
    <w:rsid w:val="000614A0"/>
    <w:rsid w:val="0006231C"/>
    <w:rsid w:val="00074810"/>
    <w:rsid w:val="0008647B"/>
    <w:rsid w:val="000C0EC6"/>
    <w:rsid w:val="000C3946"/>
    <w:rsid w:val="000E7344"/>
    <w:rsid w:val="0010024E"/>
    <w:rsid w:val="00110DC4"/>
    <w:rsid w:val="00113F31"/>
    <w:rsid w:val="00122AC7"/>
    <w:rsid w:val="00127CDB"/>
    <w:rsid w:val="00151E81"/>
    <w:rsid w:val="001701A9"/>
    <w:rsid w:val="0018121D"/>
    <w:rsid w:val="001855EC"/>
    <w:rsid w:val="00191521"/>
    <w:rsid w:val="001938CD"/>
    <w:rsid w:val="001C7994"/>
    <w:rsid w:val="00205E77"/>
    <w:rsid w:val="00206AEF"/>
    <w:rsid w:val="00211C37"/>
    <w:rsid w:val="00235116"/>
    <w:rsid w:val="00237D9B"/>
    <w:rsid w:val="00280D20"/>
    <w:rsid w:val="002A3D99"/>
    <w:rsid w:val="002A5CF5"/>
    <w:rsid w:val="002C7584"/>
    <w:rsid w:val="00306F8E"/>
    <w:rsid w:val="0031474A"/>
    <w:rsid w:val="0031527B"/>
    <w:rsid w:val="00372FC0"/>
    <w:rsid w:val="00384ADF"/>
    <w:rsid w:val="003B5876"/>
    <w:rsid w:val="003D113C"/>
    <w:rsid w:val="003D50D2"/>
    <w:rsid w:val="003F2A91"/>
    <w:rsid w:val="00400D7A"/>
    <w:rsid w:val="00445E42"/>
    <w:rsid w:val="004F5D4E"/>
    <w:rsid w:val="00517FBE"/>
    <w:rsid w:val="005314E4"/>
    <w:rsid w:val="00591E7D"/>
    <w:rsid w:val="00596972"/>
    <w:rsid w:val="005C218F"/>
    <w:rsid w:val="005D344C"/>
    <w:rsid w:val="005E17AC"/>
    <w:rsid w:val="006A07D5"/>
    <w:rsid w:val="006B127E"/>
    <w:rsid w:val="00727784"/>
    <w:rsid w:val="00737F5E"/>
    <w:rsid w:val="0078623A"/>
    <w:rsid w:val="007906D1"/>
    <w:rsid w:val="00791709"/>
    <w:rsid w:val="00792EB0"/>
    <w:rsid w:val="007A31BF"/>
    <w:rsid w:val="007B4025"/>
    <w:rsid w:val="007E1C2C"/>
    <w:rsid w:val="007E5F59"/>
    <w:rsid w:val="007F020B"/>
    <w:rsid w:val="00802138"/>
    <w:rsid w:val="00802F0C"/>
    <w:rsid w:val="00805B06"/>
    <w:rsid w:val="00824901"/>
    <w:rsid w:val="00860268"/>
    <w:rsid w:val="00863E62"/>
    <w:rsid w:val="00875E67"/>
    <w:rsid w:val="008972D0"/>
    <w:rsid w:val="008B1CA7"/>
    <w:rsid w:val="008F4E22"/>
    <w:rsid w:val="00900773"/>
    <w:rsid w:val="00950CED"/>
    <w:rsid w:val="009848AB"/>
    <w:rsid w:val="009B2C64"/>
    <w:rsid w:val="009B5E60"/>
    <w:rsid w:val="009D6F08"/>
    <w:rsid w:val="009F6D42"/>
    <w:rsid w:val="00A1561D"/>
    <w:rsid w:val="00A173FD"/>
    <w:rsid w:val="00A67AB2"/>
    <w:rsid w:val="00AC44C0"/>
    <w:rsid w:val="00AD39B5"/>
    <w:rsid w:val="00AD3CE9"/>
    <w:rsid w:val="00AF017B"/>
    <w:rsid w:val="00B05199"/>
    <w:rsid w:val="00B67938"/>
    <w:rsid w:val="00B74128"/>
    <w:rsid w:val="00B82B01"/>
    <w:rsid w:val="00B90B3D"/>
    <w:rsid w:val="00BA42D6"/>
    <w:rsid w:val="00BB0619"/>
    <w:rsid w:val="00BB0C24"/>
    <w:rsid w:val="00BD1042"/>
    <w:rsid w:val="00C2684B"/>
    <w:rsid w:val="00C31177"/>
    <w:rsid w:val="00C65A46"/>
    <w:rsid w:val="00C728C0"/>
    <w:rsid w:val="00C75389"/>
    <w:rsid w:val="00CA753C"/>
    <w:rsid w:val="00CB0424"/>
    <w:rsid w:val="00CC54EB"/>
    <w:rsid w:val="00CC5FD2"/>
    <w:rsid w:val="00D5769C"/>
    <w:rsid w:val="00D60D5E"/>
    <w:rsid w:val="00D63CAB"/>
    <w:rsid w:val="00D67AC4"/>
    <w:rsid w:val="00D72308"/>
    <w:rsid w:val="00DA7838"/>
    <w:rsid w:val="00DC54A8"/>
    <w:rsid w:val="00DD2613"/>
    <w:rsid w:val="00DD7830"/>
    <w:rsid w:val="00DE0A4B"/>
    <w:rsid w:val="00DE3C0C"/>
    <w:rsid w:val="00DF1A87"/>
    <w:rsid w:val="00DF50CF"/>
    <w:rsid w:val="00E02181"/>
    <w:rsid w:val="00E0307A"/>
    <w:rsid w:val="00E640C9"/>
    <w:rsid w:val="00E878A2"/>
    <w:rsid w:val="00EB2EB4"/>
    <w:rsid w:val="00EF679B"/>
    <w:rsid w:val="00F10DCD"/>
    <w:rsid w:val="00F15E6C"/>
    <w:rsid w:val="00F26471"/>
    <w:rsid w:val="00F347F3"/>
    <w:rsid w:val="00F56328"/>
    <w:rsid w:val="00F60074"/>
    <w:rsid w:val="00FB0186"/>
    <w:rsid w:val="00FB2BDF"/>
    <w:rsid w:val="00FF37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41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4128"/>
    <w:rPr>
      <w:rFonts w:ascii="Tahoma" w:hAnsi="Tahoma" w:cs="Tahoma"/>
      <w:sz w:val="16"/>
      <w:szCs w:val="16"/>
    </w:rPr>
  </w:style>
  <w:style w:type="paragraph" w:styleId="Encabezado">
    <w:name w:val="header"/>
    <w:basedOn w:val="Normal"/>
    <w:link w:val="EncabezadoCar"/>
    <w:uiPriority w:val="99"/>
    <w:unhideWhenUsed/>
    <w:rsid w:val="00004C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4C44"/>
  </w:style>
  <w:style w:type="paragraph" w:styleId="Piedepgina">
    <w:name w:val="footer"/>
    <w:basedOn w:val="Normal"/>
    <w:link w:val="PiedepginaCar"/>
    <w:uiPriority w:val="99"/>
    <w:unhideWhenUsed/>
    <w:rsid w:val="00004C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4C44"/>
  </w:style>
  <w:style w:type="paragraph" w:customStyle="1" w:styleId="Default">
    <w:name w:val="Default"/>
    <w:rsid w:val="00BA42D6"/>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D5769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5769C"/>
    <w:rPr>
      <w:b/>
      <w:bCs/>
    </w:rPr>
  </w:style>
  <w:style w:type="table" w:styleId="Tablaconcuadrcula">
    <w:name w:val="Table Grid"/>
    <w:basedOn w:val="Tablanormal"/>
    <w:uiPriority w:val="59"/>
    <w:rsid w:val="00D576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701A9"/>
    <w:pPr>
      <w:ind w:left="720"/>
      <w:contextualSpacing/>
    </w:pPr>
  </w:style>
  <w:style w:type="character" w:styleId="Hipervnculo">
    <w:name w:val="Hyperlink"/>
    <w:basedOn w:val="Fuentedeprrafopredeter"/>
    <w:uiPriority w:val="99"/>
    <w:unhideWhenUsed/>
    <w:rsid w:val="002A5CF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41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4128"/>
    <w:rPr>
      <w:rFonts w:ascii="Tahoma" w:hAnsi="Tahoma" w:cs="Tahoma"/>
      <w:sz w:val="16"/>
      <w:szCs w:val="16"/>
    </w:rPr>
  </w:style>
  <w:style w:type="paragraph" w:styleId="Encabezado">
    <w:name w:val="header"/>
    <w:basedOn w:val="Normal"/>
    <w:link w:val="EncabezadoCar"/>
    <w:uiPriority w:val="99"/>
    <w:unhideWhenUsed/>
    <w:rsid w:val="00004C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4C44"/>
  </w:style>
  <w:style w:type="paragraph" w:styleId="Piedepgina">
    <w:name w:val="footer"/>
    <w:basedOn w:val="Normal"/>
    <w:link w:val="PiedepginaCar"/>
    <w:uiPriority w:val="99"/>
    <w:unhideWhenUsed/>
    <w:rsid w:val="00004C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4C44"/>
  </w:style>
  <w:style w:type="paragraph" w:customStyle="1" w:styleId="Default">
    <w:name w:val="Default"/>
    <w:rsid w:val="00BA42D6"/>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D5769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5769C"/>
    <w:rPr>
      <w:b/>
      <w:bCs/>
    </w:rPr>
  </w:style>
  <w:style w:type="table" w:styleId="Tablaconcuadrcula">
    <w:name w:val="Table Grid"/>
    <w:basedOn w:val="Tablanormal"/>
    <w:uiPriority w:val="59"/>
    <w:rsid w:val="00D576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701A9"/>
    <w:pPr>
      <w:ind w:left="720"/>
      <w:contextualSpacing/>
    </w:pPr>
  </w:style>
  <w:style w:type="character" w:styleId="Hipervnculo">
    <w:name w:val="Hyperlink"/>
    <w:basedOn w:val="Fuentedeprrafopredeter"/>
    <w:uiPriority w:val="99"/>
    <w:unhideWhenUsed/>
    <w:rsid w:val="002A5C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fsce.gob.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D8BA2-8A71-47C7-BFC6-1FE29C759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968</Words>
  <Characters>5327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dc:creator>
  <cp:lastModifiedBy>HP PAVILION</cp:lastModifiedBy>
  <cp:revision>9</cp:revision>
  <cp:lastPrinted>2016-02-01T04:51:00Z</cp:lastPrinted>
  <dcterms:created xsi:type="dcterms:W3CDTF">2016-01-28T04:40:00Z</dcterms:created>
  <dcterms:modified xsi:type="dcterms:W3CDTF">2016-02-01T05:20:00Z</dcterms:modified>
</cp:coreProperties>
</file>