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7C6" w:rsidRDefault="00C177C6" w:rsidP="00C177C6">
      <w:pPr>
        <w:shd w:val="clear" w:color="auto" w:fill="FFFFFF"/>
        <w:spacing w:before="100" w:beforeAutospacing="1" w:after="100" w:afterAutospacing="1" w:line="300" w:lineRule="atLeast"/>
        <w:jc w:val="both"/>
        <w:rPr>
          <w:rFonts w:ascii="Arial" w:eastAsia="Times New Roman" w:hAnsi="Arial" w:cs="Arial"/>
          <w:b/>
          <w:color w:val="222222"/>
          <w:lang w:eastAsia="es-MX"/>
        </w:rPr>
      </w:pPr>
      <w:bookmarkStart w:id="0" w:name="_GoBack"/>
      <w:bookmarkEnd w:id="0"/>
      <w:r w:rsidRPr="00D32B8E">
        <w:rPr>
          <w:rFonts w:ascii="Arial" w:eastAsia="Times New Roman" w:hAnsi="Arial" w:cs="Arial"/>
          <w:b/>
          <w:noProof/>
          <w:color w:val="222222"/>
          <w:lang w:eastAsia="es-MX"/>
        </w:rPr>
        <w:drawing>
          <wp:inline distT="0" distB="0" distL="0" distR="0" wp14:anchorId="4C1F07DA" wp14:editId="5D7D234A">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C177C6" w:rsidRPr="006165DF" w:rsidRDefault="00C177C6" w:rsidP="00C177C6">
      <w:pPr>
        <w:shd w:val="clear" w:color="auto" w:fill="FFFFFF"/>
        <w:spacing w:before="100" w:beforeAutospacing="1" w:after="100" w:afterAutospacing="1" w:line="300" w:lineRule="atLeast"/>
        <w:jc w:val="both"/>
        <w:rPr>
          <w:rFonts w:ascii="Arial" w:eastAsia="Times New Roman" w:hAnsi="Arial" w:cs="Arial"/>
          <w:b/>
          <w:color w:val="222222"/>
          <w:sz w:val="28"/>
          <w:szCs w:val="28"/>
          <w:lang w:eastAsia="es-MX"/>
        </w:rPr>
      </w:pP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6165DF">
        <w:rPr>
          <w:rFonts w:ascii="Arial" w:eastAsia="Times New Roman" w:hAnsi="Arial" w:cs="Arial"/>
          <w:b/>
          <w:bCs/>
          <w:color w:val="222222"/>
          <w:sz w:val="28"/>
          <w:szCs w:val="28"/>
          <w:lang w:eastAsia="es-MX"/>
        </w:rPr>
        <w:t>MAESTRÍA EN ADMINISTRACIÓN Y POLÍTICAS PÚBLICAS</w:t>
      </w:r>
    </w:p>
    <w:p w:rsidR="00C177C6" w:rsidRDefault="00C177C6" w:rsidP="00C177C6">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MATERIA</w:t>
      </w: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bCs/>
          <w:color w:val="222222"/>
          <w:sz w:val="28"/>
          <w:szCs w:val="28"/>
          <w:lang w:eastAsia="es-MX"/>
        </w:rPr>
      </w:pPr>
      <w:r w:rsidRPr="006165DF">
        <w:rPr>
          <w:rFonts w:ascii="Arial" w:eastAsia="Times New Roman" w:hAnsi="Arial" w:cs="Arial"/>
          <w:bCs/>
          <w:color w:val="222222"/>
          <w:sz w:val="28"/>
          <w:szCs w:val="28"/>
          <w:lang w:eastAsia="es-MX"/>
        </w:rPr>
        <w:t>ANALISIS Y DISEÑO DE POLÍTICAS PÚBLICAS</w:t>
      </w: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bCs/>
          <w:color w:val="222222"/>
          <w:sz w:val="28"/>
          <w:szCs w:val="28"/>
          <w:lang w:eastAsia="es-MX"/>
        </w:rPr>
      </w:pPr>
    </w:p>
    <w:p w:rsidR="00C177C6" w:rsidRPr="006165DF" w:rsidRDefault="00C177C6" w:rsidP="00C177C6">
      <w:pPr>
        <w:shd w:val="clear" w:color="auto" w:fill="FFFFFF"/>
        <w:tabs>
          <w:tab w:val="left" w:pos="3998"/>
          <w:tab w:val="center" w:pos="4702"/>
        </w:tabs>
        <w:spacing w:before="100" w:beforeAutospacing="1" w:after="100" w:afterAutospacing="1" w:line="300" w:lineRule="atLeast"/>
        <w:jc w:val="center"/>
        <w:rPr>
          <w:rFonts w:ascii="Arial" w:eastAsia="Times New Roman" w:hAnsi="Arial" w:cs="Arial"/>
          <w:b/>
          <w:color w:val="222222"/>
          <w:sz w:val="28"/>
          <w:szCs w:val="28"/>
          <w:lang w:eastAsia="es-MX"/>
        </w:rPr>
      </w:pPr>
      <w:r>
        <w:rPr>
          <w:rFonts w:ascii="Arial" w:eastAsia="Times New Roman" w:hAnsi="Arial" w:cs="Arial"/>
          <w:b/>
          <w:bCs/>
          <w:color w:val="222222"/>
          <w:sz w:val="28"/>
          <w:szCs w:val="28"/>
          <w:lang w:eastAsia="es-MX"/>
        </w:rPr>
        <w:t>CATEDRATICA</w:t>
      </w: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r w:rsidRPr="006165DF">
        <w:rPr>
          <w:rFonts w:ascii="Arial" w:eastAsia="Times New Roman" w:hAnsi="Arial" w:cs="Arial"/>
          <w:color w:val="222222"/>
          <w:sz w:val="28"/>
          <w:szCs w:val="28"/>
          <w:lang w:eastAsia="es-MX"/>
        </w:rPr>
        <w:t>DR. ODALYS PEÑATE LÓPEZ</w:t>
      </w: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p>
    <w:p w:rsidR="00C177C6" w:rsidRPr="006165DF" w:rsidRDefault="00BF6A43" w:rsidP="00C177C6">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Pr>
          <w:rFonts w:ascii="Arial" w:eastAsia="Times New Roman" w:hAnsi="Arial" w:cs="Arial"/>
          <w:b/>
          <w:color w:val="222222"/>
          <w:sz w:val="28"/>
          <w:szCs w:val="28"/>
          <w:lang w:eastAsia="es-MX"/>
        </w:rPr>
        <w:t>ACTIVIDAD 6</w:t>
      </w:r>
      <w:r w:rsidR="00C177C6" w:rsidRPr="006165DF">
        <w:rPr>
          <w:rFonts w:ascii="Arial" w:eastAsia="Times New Roman" w:hAnsi="Arial" w:cs="Arial"/>
          <w:b/>
          <w:color w:val="222222"/>
          <w:sz w:val="28"/>
          <w:szCs w:val="28"/>
          <w:lang w:eastAsia="es-MX"/>
        </w:rPr>
        <w:t>:</w:t>
      </w:r>
    </w:p>
    <w:p w:rsidR="00C177C6" w:rsidRPr="006165DF" w:rsidRDefault="00BF6A43" w:rsidP="00C177C6">
      <w:pPr>
        <w:shd w:val="clear" w:color="auto" w:fill="FFFFFF"/>
        <w:spacing w:after="0" w:line="300" w:lineRule="atLeast"/>
        <w:jc w:val="right"/>
        <w:rPr>
          <w:rFonts w:ascii="Arial" w:eastAsia="Times New Roman" w:hAnsi="Arial" w:cs="Arial"/>
          <w:bCs/>
          <w:color w:val="222222"/>
          <w:sz w:val="28"/>
          <w:szCs w:val="28"/>
          <w:lang w:eastAsia="es-MX"/>
        </w:rPr>
      </w:pPr>
      <w:r>
        <w:rPr>
          <w:rFonts w:ascii="Arial" w:eastAsia="Times New Roman" w:hAnsi="Arial" w:cs="Arial"/>
          <w:bCs/>
          <w:color w:val="222222"/>
          <w:sz w:val="28"/>
          <w:szCs w:val="28"/>
          <w:lang w:eastAsia="es-MX"/>
        </w:rPr>
        <w:t>REPORTE DE LECTURA</w:t>
      </w:r>
    </w:p>
    <w:p w:rsidR="00C177C6" w:rsidRPr="006165DF" w:rsidRDefault="00C177C6" w:rsidP="00C177C6">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p>
    <w:p w:rsidR="00C177C6" w:rsidRPr="006165DF" w:rsidRDefault="00C177C6" w:rsidP="00C177C6">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POR:</w:t>
      </w:r>
    </w:p>
    <w:p w:rsidR="00C177C6" w:rsidRPr="006165DF" w:rsidRDefault="00C177C6" w:rsidP="00C177C6">
      <w:pPr>
        <w:shd w:val="clear" w:color="auto" w:fill="FFFFFF"/>
        <w:spacing w:before="100" w:beforeAutospacing="1" w:after="100" w:afterAutospacing="1" w:line="300" w:lineRule="atLeast"/>
        <w:jc w:val="right"/>
        <w:rPr>
          <w:rFonts w:ascii="Arial" w:eastAsia="Times New Roman" w:hAnsi="Arial" w:cs="Arial"/>
          <w:color w:val="222222"/>
          <w:sz w:val="28"/>
          <w:szCs w:val="28"/>
          <w:lang w:eastAsia="es-MX"/>
        </w:rPr>
      </w:pPr>
      <w:r w:rsidRPr="006165DF">
        <w:rPr>
          <w:rFonts w:ascii="Arial" w:eastAsia="Times New Roman" w:hAnsi="Arial" w:cs="Arial"/>
          <w:color w:val="222222"/>
          <w:sz w:val="28"/>
          <w:szCs w:val="28"/>
          <w:lang w:eastAsia="es-MX"/>
        </w:rPr>
        <w:t>DARIO CUETO REYES</w:t>
      </w:r>
    </w:p>
    <w:p w:rsidR="00C177C6" w:rsidRDefault="00C177C6" w:rsidP="00C177C6">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p>
    <w:p w:rsidR="00C177C6" w:rsidRPr="006165DF" w:rsidRDefault="00C177C6" w:rsidP="00C177C6">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p>
    <w:p w:rsidR="00C177C6" w:rsidRPr="006165DF" w:rsidRDefault="00C177C6" w:rsidP="00C177C6">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TAPACHULA, CHIAPAS</w:t>
      </w:r>
      <w:r>
        <w:rPr>
          <w:rFonts w:ascii="Arial" w:eastAsia="Times New Roman" w:hAnsi="Arial" w:cs="Arial"/>
          <w:b/>
          <w:color w:val="222222"/>
          <w:sz w:val="28"/>
          <w:szCs w:val="28"/>
          <w:lang w:eastAsia="es-MX"/>
        </w:rPr>
        <w:t xml:space="preserve"> A </w:t>
      </w:r>
      <w:r w:rsidR="00BF6A43">
        <w:rPr>
          <w:rFonts w:ascii="Arial" w:eastAsia="Times New Roman" w:hAnsi="Arial" w:cs="Arial"/>
          <w:b/>
          <w:color w:val="222222"/>
          <w:sz w:val="28"/>
          <w:szCs w:val="28"/>
          <w:lang w:eastAsia="es-MX"/>
        </w:rPr>
        <w:t>11 DE MAYO DE</w:t>
      </w:r>
      <w:r w:rsidRPr="006165DF">
        <w:rPr>
          <w:rFonts w:ascii="Arial" w:eastAsia="Times New Roman" w:hAnsi="Arial" w:cs="Arial"/>
          <w:b/>
          <w:color w:val="222222"/>
          <w:sz w:val="28"/>
          <w:szCs w:val="28"/>
          <w:lang w:eastAsia="es-MX"/>
        </w:rPr>
        <w:t xml:space="preserve">  2015</w:t>
      </w:r>
    </w:p>
    <w:p w:rsidR="00C177C6" w:rsidRDefault="00C177C6" w:rsidP="005D6880">
      <w:pPr>
        <w:pStyle w:val="NormalWeb"/>
        <w:spacing w:line="360" w:lineRule="auto"/>
        <w:jc w:val="both"/>
        <w:rPr>
          <w:rFonts w:ascii="Arial" w:hAnsi="Arial" w:cs="Arial"/>
          <w:b/>
          <w:sz w:val="22"/>
          <w:szCs w:val="22"/>
        </w:rPr>
      </w:pPr>
    </w:p>
    <w:p w:rsidR="00507E9F" w:rsidRPr="005D6880" w:rsidRDefault="00507E9F" w:rsidP="005D6880">
      <w:pPr>
        <w:pStyle w:val="NormalWeb"/>
        <w:spacing w:line="360" w:lineRule="auto"/>
        <w:jc w:val="both"/>
        <w:rPr>
          <w:rFonts w:ascii="Arial" w:hAnsi="Arial" w:cs="Arial"/>
          <w:b/>
          <w:sz w:val="22"/>
          <w:szCs w:val="22"/>
        </w:rPr>
      </w:pPr>
      <w:r w:rsidRPr="005D6880">
        <w:rPr>
          <w:rFonts w:ascii="Arial" w:hAnsi="Arial" w:cs="Arial"/>
          <w:b/>
          <w:sz w:val="22"/>
          <w:szCs w:val="22"/>
        </w:rPr>
        <w:lastRenderedPageBreak/>
        <w:t>Determine las limitaciones fundamentales del análisis costo eficiencia con un ejemplo concreto de propuesta de un proyecto de política pública.</w:t>
      </w:r>
    </w:p>
    <w:p w:rsidR="00507E9F" w:rsidRPr="005D6880" w:rsidRDefault="00507E9F" w:rsidP="005D6880">
      <w:pPr>
        <w:pStyle w:val="NormalWeb"/>
        <w:spacing w:line="360" w:lineRule="auto"/>
        <w:jc w:val="both"/>
        <w:rPr>
          <w:rFonts w:ascii="Arial" w:hAnsi="Arial" w:cs="Arial"/>
          <w:sz w:val="22"/>
          <w:szCs w:val="22"/>
        </w:rPr>
      </w:pPr>
      <w:r w:rsidRPr="005D6880">
        <w:rPr>
          <w:rFonts w:ascii="Arial" w:hAnsi="Arial" w:cs="Arial"/>
          <w:sz w:val="22"/>
          <w:szCs w:val="22"/>
        </w:rPr>
        <w:t>El  método costo-eficacia tiene la limitación de que no permite comparar proyectos que persigan objetivos diferentes o múltiples. Ya que existen dificultades para medir de manera directa algunos tipos de variables donde se utilizan indicadores indirectos.</w:t>
      </w:r>
    </w:p>
    <w:p w:rsidR="002967D6" w:rsidRPr="005D6880" w:rsidRDefault="002967D6" w:rsidP="005D6880">
      <w:pPr>
        <w:pStyle w:val="NormalWeb"/>
        <w:spacing w:line="360" w:lineRule="auto"/>
        <w:jc w:val="both"/>
        <w:rPr>
          <w:rFonts w:ascii="Arial" w:hAnsi="Arial" w:cs="Arial"/>
          <w:sz w:val="22"/>
          <w:szCs w:val="22"/>
        </w:rPr>
      </w:pPr>
      <w:r w:rsidRPr="005D6880">
        <w:rPr>
          <w:rFonts w:ascii="Arial" w:hAnsi="Arial" w:cs="Arial"/>
          <w:sz w:val="22"/>
          <w:szCs w:val="22"/>
        </w:rPr>
        <w:t xml:space="preserve">Programa Mi primer empleo </w:t>
      </w:r>
      <w:r w:rsidR="005D6880" w:rsidRPr="005D6880">
        <w:rPr>
          <w:rFonts w:ascii="Arial" w:hAnsi="Arial" w:cs="Arial"/>
          <w:sz w:val="22"/>
          <w:szCs w:val="22"/>
        </w:rPr>
        <w:t xml:space="preserve">destinados </w:t>
      </w:r>
      <w:r w:rsidRPr="005D6880">
        <w:rPr>
          <w:rFonts w:ascii="Arial" w:hAnsi="Arial" w:cs="Arial"/>
          <w:sz w:val="22"/>
          <w:szCs w:val="22"/>
        </w:rPr>
        <w:t xml:space="preserve">para jóvenes es un ejemplo, se considera un programa </w:t>
      </w:r>
      <w:r w:rsidR="005D6880" w:rsidRPr="005D6880">
        <w:rPr>
          <w:rFonts w:ascii="Arial" w:hAnsi="Arial" w:cs="Arial"/>
          <w:sz w:val="22"/>
          <w:szCs w:val="22"/>
        </w:rPr>
        <w:t xml:space="preserve">federal a través de la secretaria del trabajo y previsión social, </w:t>
      </w:r>
      <w:r w:rsidRPr="005D6880">
        <w:rPr>
          <w:rFonts w:ascii="Arial" w:hAnsi="Arial" w:cs="Arial"/>
          <w:sz w:val="22"/>
          <w:szCs w:val="22"/>
        </w:rPr>
        <w:t>cuyo principal objetivo es la creación de empleo, el análisis coste-eficacia se empleará para calcular el número de empleos creados por este programa y, a partir de ahí, el coste de cada uno de estos empleos. Dado el caso, la  comparación entre diversos programas con el mismo objetivo permitirá cotejar los costes correspondientes de cada uno para la creación de cada puesto de trabajo. Esta comparación proporcionará indicadores cuantitativos tangibles que servirán para debatir la elección entre los distintos métodos comparados</w:t>
      </w:r>
      <w:r w:rsidR="005D6880" w:rsidRPr="005D6880">
        <w:rPr>
          <w:rFonts w:ascii="Arial" w:hAnsi="Arial" w:cs="Arial"/>
          <w:sz w:val="22"/>
          <w:szCs w:val="22"/>
        </w:rPr>
        <w:t>.</w:t>
      </w:r>
    </w:p>
    <w:p w:rsidR="005D6880" w:rsidRPr="005D6880" w:rsidRDefault="005D6880" w:rsidP="005D6880">
      <w:pPr>
        <w:pStyle w:val="NormalWeb"/>
        <w:spacing w:line="360" w:lineRule="auto"/>
        <w:jc w:val="both"/>
        <w:rPr>
          <w:rFonts w:ascii="Arial" w:hAnsi="Arial" w:cs="Arial"/>
          <w:b/>
          <w:sz w:val="22"/>
          <w:szCs w:val="22"/>
        </w:rPr>
      </w:pPr>
      <w:r w:rsidRPr="005D6880">
        <w:rPr>
          <w:rFonts w:ascii="Arial" w:hAnsi="Arial" w:cs="Arial"/>
          <w:b/>
          <w:sz w:val="22"/>
          <w:szCs w:val="22"/>
        </w:rPr>
        <w:t>Explique tres aspectos fundamentales relacionados con la aplicación método costo-beneficio en la evaluación de Políticas Públicas: quien lo utiliza; cuando se utiliza; para qué se utiliza. </w:t>
      </w:r>
    </w:p>
    <w:p w:rsidR="00EC74B4" w:rsidRDefault="005D6880" w:rsidP="005D6880">
      <w:pPr>
        <w:pStyle w:val="NormalWeb"/>
        <w:spacing w:line="360" w:lineRule="auto"/>
        <w:jc w:val="both"/>
        <w:rPr>
          <w:rFonts w:ascii="Arial" w:hAnsi="Arial" w:cs="Arial"/>
          <w:sz w:val="22"/>
          <w:szCs w:val="22"/>
        </w:rPr>
      </w:pPr>
      <w:r w:rsidRPr="005D6880">
        <w:rPr>
          <w:rFonts w:ascii="Arial" w:hAnsi="Arial" w:cs="Arial"/>
          <w:sz w:val="22"/>
          <w:szCs w:val="22"/>
        </w:rPr>
        <w:t>E</w:t>
      </w:r>
      <w:r w:rsidR="00EC74B4">
        <w:rPr>
          <w:rFonts w:ascii="Arial" w:hAnsi="Arial" w:cs="Arial"/>
          <w:sz w:val="22"/>
          <w:szCs w:val="22"/>
        </w:rPr>
        <w:t xml:space="preserve">ste análisis se utiliza cuando se pretende resolver </w:t>
      </w:r>
      <w:r w:rsidRPr="005D6880">
        <w:rPr>
          <w:rFonts w:ascii="Arial" w:hAnsi="Arial" w:cs="Arial"/>
          <w:sz w:val="22"/>
          <w:szCs w:val="22"/>
        </w:rPr>
        <w:t xml:space="preserve"> el problema anterior por lo cual se trata de una técnica que consiste en la homogeneización por medio de una unidad de medida común como las unidades, monetarias, de los costos y beneficios de toda índole (financieros, económicos, sociales, etc.) relativos de cada proyecto. Para lo cual, se selecciona la alternativa que presente el mayor beneficio neto positivo.</w:t>
      </w:r>
    </w:p>
    <w:p w:rsidR="00EC74B4" w:rsidRPr="00AD7C27" w:rsidRDefault="000B67AA" w:rsidP="005D6880">
      <w:pPr>
        <w:pStyle w:val="NormalWeb"/>
        <w:spacing w:line="360" w:lineRule="auto"/>
        <w:jc w:val="both"/>
        <w:rPr>
          <w:rFonts w:ascii="Arial" w:hAnsi="Arial" w:cs="Arial"/>
          <w:i/>
          <w:sz w:val="22"/>
          <w:szCs w:val="22"/>
          <w:u w:val="single"/>
        </w:rPr>
      </w:pPr>
      <w:r w:rsidRPr="00AD7C27">
        <w:rPr>
          <w:rFonts w:ascii="Arial" w:hAnsi="Arial" w:cs="Arial"/>
          <w:i/>
          <w:sz w:val="22"/>
          <w:szCs w:val="22"/>
          <w:u w:val="single"/>
        </w:rPr>
        <w:t>Quien lo utiliza</w:t>
      </w:r>
    </w:p>
    <w:p w:rsidR="000B67AA" w:rsidRDefault="000B67AA" w:rsidP="005D6880">
      <w:pPr>
        <w:pStyle w:val="NormalWeb"/>
        <w:spacing w:line="360" w:lineRule="auto"/>
        <w:jc w:val="both"/>
        <w:rPr>
          <w:rFonts w:ascii="Arial" w:hAnsi="Arial" w:cs="Arial"/>
          <w:sz w:val="22"/>
          <w:szCs w:val="22"/>
        </w:rPr>
      </w:pPr>
      <w:r w:rsidRPr="000B67AA">
        <w:rPr>
          <w:rFonts w:ascii="Arial" w:hAnsi="Arial" w:cs="Arial"/>
          <w:sz w:val="22"/>
          <w:szCs w:val="22"/>
        </w:rPr>
        <w:t>El cliente principal (el consumidor) del análisis es quien toma decisiones, en general provenientes de la Administración Publica. El análisis podría servirle a un grupo diverso, como los son público, periodistas que le sirve, los legisladores y varios grupos interesados en las decisiones públicas</w:t>
      </w:r>
      <w:r>
        <w:rPr>
          <w:rFonts w:ascii="Arial" w:hAnsi="Arial" w:cs="Arial"/>
          <w:sz w:val="22"/>
          <w:szCs w:val="22"/>
        </w:rPr>
        <w:t>.</w:t>
      </w:r>
    </w:p>
    <w:p w:rsidR="00AD7C27" w:rsidRDefault="00AD7C27" w:rsidP="005D6880">
      <w:pPr>
        <w:pStyle w:val="NormalWeb"/>
        <w:spacing w:line="360" w:lineRule="auto"/>
        <w:jc w:val="both"/>
        <w:rPr>
          <w:rFonts w:ascii="Arial" w:hAnsi="Arial" w:cs="Arial"/>
          <w:sz w:val="22"/>
          <w:szCs w:val="22"/>
        </w:rPr>
      </w:pPr>
    </w:p>
    <w:p w:rsidR="00AD7C27" w:rsidRDefault="00AD7C27" w:rsidP="005D6880">
      <w:pPr>
        <w:pStyle w:val="NormalWeb"/>
        <w:spacing w:line="360" w:lineRule="auto"/>
        <w:jc w:val="both"/>
        <w:rPr>
          <w:rFonts w:ascii="Arial" w:hAnsi="Arial" w:cs="Arial"/>
          <w:sz w:val="22"/>
          <w:szCs w:val="22"/>
        </w:rPr>
      </w:pPr>
    </w:p>
    <w:p w:rsidR="000B67AA" w:rsidRPr="00AD7C27" w:rsidRDefault="00AD7C27" w:rsidP="005D6880">
      <w:pPr>
        <w:pStyle w:val="NormalWeb"/>
        <w:spacing w:line="360" w:lineRule="auto"/>
        <w:jc w:val="both"/>
        <w:rPr>
          <w:rFonts w:ascii="Arial" w:hAnsi="Arial" w:cs="Arial"/>
          <w:i/>
          <w:sz w:val="22"/>
          <w:szCs w:val="22"/>
          <w:u w:val="single"/>
        </w:rPr>
      </w:pPr>
      <w:r>
        <w:rPr>
          <w:rFonts w:ascii="Arial" w:hAnsi="Arial" w:cs="Arial"/>
          <w:i/>
          <w:sz w:val="22"/>
          <w:szCs w:val="22"/>
          <w:u w:val="single"/>
        </w:rPr>
        <w:lastRenderedPageBreak/>
        <w:t>Cuando se utiliza</w:t>
      </w:r>
    </w:p>
    <w:p w:rsidR="000B67AA" w:rsidRDefault="000B67AA" w:rsidP="005D6880">
      <w:pPr>
        <w:pStyle w:val="NormalWeb"/>
        <w:spacing w:line="360" w:lineRule="auto"/>
        <w:jc w:val="both"/>
        <w:rPr>
          <w:rFonts w:ascii="Arial" w:hAnsi="Arial" w:cs="Arial"/>
          <w:sz w:val="22"/>
          <w:szCs w:val="22"/>
        </w:rPr>
      </w:pPr>
      <w:r w:rsidRPr="000B67AA">
        <w:rPr>
          <w:rFonts w:ascii="Arial" w:hAnsi="Arial" w:cs="Arial"/>
          <w:sz w:val="22"/>
          <w:szCs w:val="22"/>
        </w:rPr>
        <w:t>Se aplica a las decisiones difíciles y complicadas; generalmente son estas las que también pueden atraer la atención de numerosos grupos políticos (que rara vez están de acuerdo). Por eso frecuentemente estas decisiones se toman con bases políticas y no analíticas, lo que  indica en situaciones así, el análisis resulta ser más bien un ornamento que una herramienta útil</w:t>
      </w:r>
      <w:r>
        <w:rPr>
          <w:rFonts w:ascii="Arial" w:hAnsi="Arial" w:cs="Arial"/>
          <w:sz w:val="22"/>
          <w:szCs w:val="22"/>
        </w:rPr>
        <w:t>.</w:t>
      </w:r>
    </w:p>
    <w:p w:rsidR="000B67AA" w:rsidRPr="00AD7C27" w:rsidRDefault="000B67AA" w:rsidP="005D6880">
      <w:pPr>
        <w:pStyle w:val="NormalWeb"/>
        <w:spacing w:line="360" w:lineRule="auto"/>
        <w:jc w:val="both"/>
        <w:rPr>
          <w:rFonts w:ascii="Arial" w:hAnsi="Arial" w:cs="Arial"/>
          <w:i/>
          <w:sz w:val="22"/>
          <w:szCs w:val="22"/>
          <w:u w:val="single"/>
        </w:rPr>
      </w:pPr>
      <w:r w:rsidRPr="00AD7C27">
        <w:rPr>
          <w:rFonts w:ascii="Arial" w:hAnsi="Arial" w:cs="Arial"/>
          <w:i/>
          <w:sz w:val="22"/>
          <w:szCs w:val="22"/>
          <w:u w:val="single"/>
        </w:rPr>
        <w:t>Para que se utiliza</w:t>
      </w:r>
    </w:p>
    <w:p w:rsidR="000B67AA" w:rsidRDefault="000B67AA" w:rsidP="005D6880">
      <w:pPr>
        <w:pStyle w:val="NormalWeb"/>
        <w:spacing w:line="360" w:lineRule="auto"/>
        <w:jc w:val="both"/>
        <w:rPr>
          <w:rFonts w:ascii="Arial" w:hAnsi="Arial" w:cs="Arial"/>
          <w:sz w:val="22"/>
          <w:szCs w:val="22"/>
        </w:rPr>
      </w:pPr>
      <w:r>
        <w:rPr>
          <w:rFonts w:ascii="Arial" w:hAnsi="Arial" w:cs="Arial"/>
          <w:sz w:val="22"/>
          <w:szCs w:val="22"/>
        </w:rPr>
        <w:t xml:space="preserve">Este análisis (costo beneficio) es de clarificar el problema, de identificar </w:t>
      </w:r>
      <w:r w:rsidR="00AD7C27">
        <w:rPr>
          <w:rFonts w:ascii="Arial" w:hAnsi="Arial" w:cs="Arial"/>
          <w:sz w:val="22"/>
          <w:szCs w:val="22"/>
        </w:rPr>
        <w:t>cuáles</w:t>
      </w:r>
      <w:r>
        <w:rPr>
          <w:rFonts w:ascii="Arial" w:hAnsi="Arial" w:cs="Arial"/>
          <w:sz w:val="22"/>
          <w:szCs w:val="22"/>
        </w:rPr>
        <w:t xml:space="preserve"> son las alternativas</w:t>
      </w:r>
      <w:r w:rsidR="00AD7C27">
        <w:rPr>
          <w:rFonts w:ascii="Arial" w:hAnsi="Arial" w:cs="Arial"/>
          <w:sz w:val="22"/>
          <w:szCs w:val="22"/>
        </w:rPr>
        <w:t xml:space="preserve"> atractivas y de ampliar  “la carta “de posibilidades.</w:t>
      </w:r>
    </w:p>
    <w:p w:rsidR="00AD7C27" w:rsidRDefault="00AD7C27" w:rsidP="005D6880">
      <w:pPr>
        <w:pStyle w:val="NormalWeb"/>
        <w:spacing w:line="360" w:lineRule="auto"/>
        <w:jc w:val="both"/>
        <w:rPr>
          <w:rFonts w:ascii="Arial" w:hAnsi="Arial" w:cs="Arial"/>
          <w:b/>
          <w:sz w:val="22"/>
          <w:szCs w:val="22"/>
        </w:rPr>
      </w:pPr>
      <w:r w:rsidRPr="00AD7C27">
        <w:rPr>
          <w:rFonts w:ascii="Arial" w:hAnsi="Arial" w:cs="Arial"/>
          <w:b/>
          <w:sz w:val="22"/>
          <w:szCs w:val="22"/>
        </w:rPr>
        <w:t> Opinión respecto a la lectura y su aplicació</w:t>
      </w:r>
      <w:r>
        <w:rPr>
          <w:rFonts w:ascii="Arial" w:hAnsi="Arial" w:cs="Arial"/>
          <w:b/>
          <w:sz w:val="22"/>
          <w:szCs w:val="22"/>
        </w:rPr>
        <w:t>n a su área laboral</w:t>
      </w:r>
    </w:p>
    <w:p w:rsidR="00AD7C27" w:rsidRPr="00AD7C27" w:rsidRDefault="00AD7C27" w:rsidP="005D6880">
      <w:pPr>
        <w:pStyle w:val="NormalWeb"/>
        <w:spacing w:line="360" w:lineRule="auto"/>
        <w:jc w:val="both"/>
        <w:rPr>
          <w:rFonts w:ascii="Arial" w:hAnsi="Arial" w:cs="Arial"/>
          <w:sz w:val="22"/>
          <w:szCs w:val="22"/>
        </w:rPr>
      </w:pPr>
      <w:r>
        <w:rPr>
          <w:rFonts w:ascii="Arial" w:hAnsi="Arial" w:cs="Arial"/>
          <w:sz w:val="22"/>
          <w:szCs w:val="22"/>
        </w:rPr>
        <w:t>Me parece que los análisis que se realizan en las tomas de decisiones en la Administración Publica es importantes, ya que nos brinda un panorama más claro acerca de los programas por implementarse y posteriormente a evaluarse. Con lo cual permite  seleccionar la alternativa más viable presentando el mayor beneficio para la sociedad.</w:t>
      </w:r>
    </w:p>
    <w:p w:rsidR="00AD7C27" w:rsidRDefault="00C177C6" w:rsidP="005D6880">
      <w:pPr>
        <w:pStyle w:val="NormalWeb"/>
        <w:spacing w:line="360" w:lineRule="auto"/>
        <w:jc w:val="both"/>
        <w:rPr>
          <w:rFonts w:ascii="Arial" w:hAnsi="Arial" w:cs="Arial"/>
          <w:sz w:val="22"/>
          <w:szCs w:val="22"/>
        </w:rPr>
      </w:pPr>
      <w:r>
        <w:rPr>
          <w:rFonts w:ascii="Arial" w:hAnsi="Arial" w:cs="Arial"/>
          <w:sz w:val="22"/>
          <w:szCs w:val="22"/>
        </w:rPr>
        <w:t>En base  los análisis ya estudiados con anterioridad, considero que son muy importantes, ya que en la dependencia que laboro (subsecretarias de gobierno región x) este tipos de análisis se deben aplicar a panoramas político, económico y social, donde deben aterrizar los diferentes programas sociales y tomar las decisiones necesarias, para cumplir con los objetivos establecidos por la Dependencia y así optimizar los recursos económicos, humanos y materiales.</w:t>
      </w:r>
    </w:p>
    <w:p w:rsidR="00C177C6" w:rsidRPr="000B67AA" w:rsidRDefault="00C177C6" w:rsidP="005D6880">
      <w:pPr>
        <w:pStyle w:val="NormalWeb"/>
        <w:spacing w:line="360" w:lineRule="auto"/>
        <w:jc w:val="both"/>
        <w:rPr>
          <w:rFonts w:ascii="Arial" w:hAnsi="Arial" w:cs="Arial"/>
          <w:sz w:val="22"/>
          <w:szCs w:val="22"/>
        </w:rPr>
      </w:pPr>
    </w:p>
    <w:p w:rsidR="00EC74B4" w:rsidRDefault="00EC74B4" w:rsidP="005D6880">
      <w:pPr>
        <w:pStyle w:val="NormalWeb"/>
        <w:spacing w:line="360" w:lineRule="auto"/>
        <w:jc w:val="both"/>
        <w:rPr>
          <w:rFonts w:ascii="Arial" w:hAnsi="Arial" w:cs="Arial"/>
          <w:sz w:val="22"/>
          <w:szCs w:val="22"/>
        </w:rPr>
      </w:pPr>
    </w:p>
    <w:p w:rsidR="00EC74B4" w:rsidRPr="005D6880" w:rsidRDefault="00EC74B4" w:rsidP="005D6880">
      <w:pPr>
        <w:pStyle w:val="NormalWeb"/>
        <w:spacing w:line="360" w:lineRule="auto"/>
        <w:jc w:val="both"/>
        <w:rPr>
          <w:rFonts w:ascii="Arial" w:hAnsi="Arial" w:cs="Arial"/>
          <w:sz w:val="22"/>
          <w:szCs w:val="22"/>
        </w:rPr>
      </w:pPr>
    </w:p>
    <w:p w:rsidR="005D6880" w:rsidRDefault="005D6880" w:rsidP="005D6880">
      <w:pPr>
        <w:pStyle w:val="NormalWeb"/>
        <w:spacing w:line="360" w:lineRule="auto"/>
        <w:jc w:val="both"/>
      </w:pPr>
    </w:p>
    <w:p w:rsidR="00507E9F" w:rsidRDefault="00507E9F" w:rsidP="00507E9F">
      <w:pPr>
        <w:spacing w:line="360" w:lineRule="auto"/>
      </w:pPr>
    </w:p>
    <w:sectPr w:rsidR="00507E9F" w:rsidSect="00507E9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9F"/>
    <w:rsid w:val="000B67AA"/>
    <w:rsid w:val="002967D6"/>
    <w:rsid w:val="00507E9F"/>
    <w:rsid w:val="005D6880"/>
    <w:rsid w:val="0076651A"/>
    <w:rsid w:val="009866AA"/>
    <w:rsid w:val="00AD7C27"/>
    <w:rsid w:val="00BF6A43"/>
    <w:rsid w:val="00C177C6"/>
    <w:rsid w:val="00EC74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7E9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507E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7E9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507E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7008">
      <w:bodyDiv w:val="1"/>
      <w:marLeft w:val="0"/>
      <w:marRight w:val="0"/>
      <w:marTop w:val="0"/>
      <w:marBottom w:val="0"/>
      <w:divBdr>
        <w:top w:val="none" w:sz="0" w:space="0" w:color="auto"/>
        <w:left w:val="none" w:sz="0" w:space="0" w:color="auto"/>
        <w:bottom w:val="none" w:sz="0" w:space="0" w:color="auto"/>
        <w:right w:val="none" w:sz="0" w:space="0" w:color="auto"/>
      </w:divBdr>
    </w:div>
    <w:div w:id="37003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2</cp:revision>
  <dcterms:created xsi:type="dcterms:W3CDTF">2015-05-12T00:08:00Z</dcterms:created>
  <dcterms:modified xsi:type="dcterms:W3CDTF">2015-05-12T00:08:00Z</dcterms:modified>
</cp:coreProperties>
</file>