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1A" w:rsidRDefault="00CC7E1A" w:rsidP="00CC7E1A">
      <w:pPr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bookmarkStart w:id="0" w:name="_GoBack"/>
      <w:bookmarkEnd w:id="0"/>
    </w:p>
    <w:p w:rsidR="00A04EFE" w:rsidRPr="00CC7E1A" w:rsidRDefault="00CC7E1A" w:rsidP="00CC7E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1.- </w:t>
      </w: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¿qué es una reforma de ley?</w:t>
      </w:r>
    </w:p>
    <w:p w:rsidR="00E43C46" w:rsidRPr="00CC7E1A" w:rsidRDefault="00CC7E1A" w:rsidP="00CC7E1A">
      <w:pPr>
        <w:pStyle w:val="Prrafodelista"/>
        <w:shd w:val="clear" w:color="auto" w:fill="FFFFFF"/>
        <w:spacing w:before="24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Son cambios que sufren las leyes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</w:t>
      </w: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ya sea adición o erogación  </w:t>
      </w:r>
    </w:p>
    <w:p w:rsidR="00297100" w:rsidRPr="00CC7E1A" w:rsidRDefault="00CC7E1A" w:rsidP="00CC7E1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Fundamento jurídico: </w:t>
      </w:r>
    </w:p>
    <w:p w:rsidR="002F2E8D" w:rsidRPr="00CC7E1A" w:rsidRDefault="00CC7E1A" w:rsidP="00CC7E1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b/>
          <w:sz w:val="24"/>
          <w:szCs w:val="24"/>
          <w:lang w:eastAsia="es-MX"/>
        </w:rPr>
        <w:t>Artículo 135.</w:t>
      </w:r>
      <w:r w:rsidRPr="00CC7E1A">
        <w:rPr>
          <w:rFonts w:ascii="Arial" w:eastAsia="Times New Roman" w:hAnsi="Arial" w:cs="Arial"/>
          <w:sz w:val="24"/>
          <w:szCs w:val="24"/>
          <w:lang w:eastAsia="es-MX"/>
        </w:rPr>
        <w:t xml:space="preserve"> La presente constitución puede ser adicionada o reformada. Para que las adiciones o reformas lleguen a ser parte de la misma, se requiere que el congreso de la unión, por el voto de las dos terceras partes de los individuos presentes, acuerde las reformas o adiciones, y que estas sean aprobadas por la mayoría de las legislaturas de los estados.</w:t>
      </w:r>
    </w:p>
    <w:p w:rsidR="002F2E8D" w:rsidRPr="00CC7E1A" w:rsidRDefault="00CC7E1A" w:rsidP="00CC7E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sz w:val="24"/>
          <w:szCs w:val="24"/>
          <w:lang w:eastAsia="es-MX"/>
        </w:rPr>
        <w:t>El congreso de la unión o la comisión permanente en su caso, harán el cómputo de los votos de las legislaturas y la declaración de haber sido aprobadas las adiciones o reformas.</w:t>
      </w:r>
    </w:p>
    <w:p w:rsidR="00A04EFE" w:rsidRPr="00CC7E1A" w:rsidRDefault="00CC7E1A" w:rsidP="00CC7E1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¿qué específicamente es una ley secundaria? </w:t>
      </w:r>
    </w:p>
    <w:p w:rsidR="003A7C2A" w:rsidRPr="00CC7E1A" w:rsidRDefault="00CC7E1A" w:rsidP="00CC7E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Son las que emanan de la constitución política de los estados unidos mexicanos</w:t>
      </w:r>
    </w:p>
    <w:p w:rsidR="00744636" w:rsidRPr="00CC7E1A" w:rsidRDefault="00CC7E1A" w:rsidP="00CC7E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Por ejemplo, la ley federal del trabajo es una ley secundaria del artículo 123 apartado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</w:t>
      </w: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la constitución política de los estados unidos mexicanos.</w:t>
      </w:r>
    </w:p>
    <w:p w:rsidR="003A7C2A" w:rsidRPr="00CC7E1A" w:rsidRDefault="00CC7E1A" w:rsidP="00CC7E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otro ejemplo,  las leyes fiscales  como  la ley del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ISR, IVA</w:t>
      </w:r>
      <w:r w:rsidRPr="00CC7E1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código fiscal de la federación,  etc. son leyes secundarias de la constitución política de los estados unidos mexicanos, específicamente del artículo 31 fracción iv </w:t>
      </w:r>
    </w:p>
    <w:p w:rsidR="00D01FE5" w:rsidRDefault="00D01FE5"/>
    <w:sectPr w:rsidR="00D01FE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1A" w:rsidRDefault="00CC7E1A" w:rsidP="00CC7E1A">
      <w:pPr>
        <w:spacing w:after="0" w:line="240" w:lineRule="auto"/>
      </w:pPr>
      <w:r>
        <w:separator/>
      </w:r>
    </w:p>
  </w:endnote>
  <w:endnote w:type="continuationSeparator" w:id="0">
    <w:p w:rsidR="00CC7E1A" w:rsidRDefault="00CC7E1A" w:rsidP="00CC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1A" w:rsidRDefault="00CC7E1A" w:rsidP="00CC7E1A">
      <w:pPr>
        <w:spacing w:after="0" w:line="240" w:lineRule="auto"/>
      </w:pPr>
      <w:r>
        <w:separator/>
      </w:r>
    </w:p>
  </w:footnote>
  <w:footnote w:type="continuationSeparator" w:id="0">
    <w:p w:rsidR="00CC7E1A" w:rsidRDefault="00CC7E1A" w:rsidP="00CC7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1A" w:rsidRPr="0014057F" w:rsidRDefault="00CC7E1A" w:rsidP="00CC7E1A">
    <w:pPr>
      <w:pStyle w:val="Encabezado"/>
      <w:tabs>
        <w:tab w:val="left" w:pos="5397"/>
      </w:tabs>
      <w:rPr>
        <w:rFonts w:ascii="Arial Narrow" w:hAnsi="Arial Narrow"/>
        <w:b/>
        <w:color w:val="7F7F7F" w:themeColor="text1" w:themeTint="80"/>
        <w:sz w:val="20"/>
      </w:rPr>
    </w:pPr>
    <w:r w:rsidRPr="0014057F">
      <w:rPr>
        <w:rFonts w:ascii="Arial Narrow" w:hAnsi="Arial Narrow"/>
        <w:b/>
        <w:noProof/>
        <w:color w:val="7F7F7F" w:themeColor="text1" w:themeTint="80"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2DFAC26C" wp14:editId="08017B49">
          <wp:simplePos x="0" y="0"/>
          <wp:positionH relativeFrom="column">
            <wp:posOffset>-904875</wp:posOffset>
          </wp:positionH>
          <wp:positionV relativeFrom="paragraph">
            <wp:posOffset>-152400</wp:posOffset>
          </wp:positionV>
          <wp:extent cx="1341120" cy="739140"/>
          <wp:effectExtent l="0" t="0" r="0" b="3810"/>
          <wp:wrapSquare wrapText="bothSides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051"/>
                  <a:stretch/>
                </pic:blipFill>
                <pic:spPr bwMode="auto">
                  <a:xfrm>
                    <a:off x="0" y="0"/>
                    <a:ext cx="134112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color w:val="7F7F7F" w:themeColor="text1" w:themeTint="80"/>
        <w:sz w:val="20"/>
      </w:rPr>
      <w:tab/>
    </w:r>
    <w:r>
      <w:rPr>
        <w:rFonts w:ascii="Arial Narrow" w:hAnsi="Arial Narrow"/>
        <w:b/>
        <w:color w:val="7F7F7F" w:themeColor="text1" w:themeTint="80"/>
        <w:sz w:val="20"/>
      </w:rPr>
      <w:tab/>
    </w:r>
    <w:r>
      <w:rPr>
        <w:rFonts w:ascii="Arial Narrow" w:hAnsi="Arial Narrow"/>
        <w:b/>
        <w:color w:val="7F7F7F" w:themeColor="text1" w:themeTint="80"/>
        <w:sz w:val="20"/>
      </w:rPr>
      <w:tab/>
    </w:r>
  </w:p>
  <w:p w:rsidR="00CC7E1A" w:rsidRPr="009E5725" w:rsidRDefault="00CC7E1A" w:rsidP="00CC7E1A">
    <w:pPr>
      <w:pStyle w:val="Encabezado"/>
      <w:ind w:left="851"/>
      <w:rPr>
        <w:rFonts w:ascii="Arial Narrow" w:hAnsi="Arial Narrow"/>
        <w:b/>
        <w:color w:val="000000" w:themeColor="text1"/>
        <w:sz w:val="20"/>
      </w:rPr>
    </w:pPr>
    <w:r w:rsidRPr="009E5725">
      <w:rPr>
        <w:rFonts w:ascii="Arial Narrow" w:hAnsi="Arial Narrow"/>
        <w:b/>
        <w:color w:val="000000" w:themeColor="text1"/>
        <w:sz w:val="20"/>
      </w:rPr>
      <w:t xml:space="preserve">Instituto de administración pública del estado de Chiapas, A. C. </w:t>
    </w:r>
  </w:p>
  <w:p w:rsidR="00CC7E1A" w:rsidRPr="009E5725" w:rsidRDefault="00CC7E1A" w:rsidP="00CC7E1A">
    <w:pPr>
      <w:pStyle w:val="Encabezado"/>
      <w:ind w:left="851"/>
      <w:rPr>
        <w:rFonts w:ascii="Arial Narrow" w:hAnsi="Arial Narrow"/>
        <w:b/>
        <w:color w:val="000000" w:themeColor="text1"/>
        <w:sz w:val="20"/>
      </w:rPr>
    </w:pPr>
    <w:r w:rsidRPr="009E5725">
      <w:rPr>
        <w:rFonts w:ascii="Arial Narrow" w:hAnsi="Arial Narrow"/>
        <w:b/>
        <w:color w:val="000000" w:themeColor="text1"/>
        <w:sz w:val="20"/>
      </w:rPr>
      <w:t>Maestría en administración y políticas  públicas.</w:t>
    </w:r>
  </w:p>
  <w:p w:rsidR="00CC7E1A" w:rsidRPr="009E5725" w:rsidRDefault="00CC7E1A" w:rsidP="00CC7E1A">
    <w:pPr>
      <w:pStyle w:val="Encabezado"/>
      <w:ind w:left="851"/>
      <w:rPr>
        <w:rFonts w:ascii="Arial Narrow" w:hAnsi="Arial Narrow"/>
        <w:b/>
        <w:color w:val="000000" w:themeColor="text1"/>
        <w:sz w:val="20"/>
      </w:rPr>
    </w:pPr>
    <w:proofErr w:type="spellStart"/>
    <w:r w:rsidRPr="009E5725">
      <w:rPr>
        <w:rFonts w:ascii="Arial Narrow" w:hAnsi="Arial Narrow"/>
        <w:b/>
        <w:color w:val="000000" w:themeColor="text1"/>
        <w:sz w:val="20"/>
      </w:rPr>
      <w:t>Eusel</w:t>
    </w:r>
    <w:proofErr w:type="spellEnd"/>
    <w:r w:rsidRPr="009E5725">
      <w:rPr>
        <w:rFonts w:ascii="Arial Narrow" w:hAnsi="Arial Narrow"/>
        <w:b/>
        <w:color w:val="000000" w:themeColor="text1"/>
        <w:sz w:val="20"/>
      </w:rPr>
      <w:t xml:space="preserve"> Velázquez Mazariegos</w:t>
    </w:r>
  </w:p>
  <w:p w:rsidR="00CC7E1A" w:rsidRDefault="00CC7E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A3576"/>
    <w:multiLevelType w:val="multilevel"/>
    <w:tmpl w:val="75D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43D45"/>
    <w:multiLevelType w:val="multilevel"/>
    <w:tmpl w:val="75D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FE"/>
    <w:rsid w:val="00297100"/>
    <w:rsid w:val="002F2E8D"/>
    <w:rsid w:val="002F63B5"/>
    <w:rsid w:val="00387703"/>
    <w:rsid w:val="003A7C2A"/>
    <w:rsid w:val="004347D4"/>
    <w:rsid w:val="00710352"/>
    <w:rsid w:val="00744636"/>
    <w:rsid w:val="00A04EFE"/>
    <w:rsid w:val="00CC7E1A"/>
    <w:rsid w:val="00D01FE5"/>
    <w:rsid w:val="00E43C46"/>
    <w:rsid w:val="00F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74A84-9C47-4489-82C3-F674FC1D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4EFE"/>
    <w:rPr>
      <w:b/>
      <w:bCs/>
    </w:rPr>
  </w:style>
  <w:style w:type="paragraph" w:styleId="Prrafodelista">
    <w:name w:val="List Paragraph"/>
    <w:basedOn w:val="Normal"/>
    <w:uiPriority w:val="34"/>
    <w:qFormat/>
    <w:rsid w:val="002F2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E1A"/>
  </w:style>
  <w:style w:type="paragraph" w:styleId="Piedepgina">
    <w:name w:val="footer"/>
    <w:basedOn w:val="Normal"/>
    <w:link w:val="PiedepginaCar"/>
    <w:uiPriority w:val="99"/>
    <w:unhideWhenUsed/>
    <w:rsid w:val="00CC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413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9717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IKER</cp:lastModifiedBy>
  <cp:revision>2</cp:revision>
  <dcterms:created xsi:type="dcterms:W3CDTF">2015-11-26T05:37:00Z</dcterms:created>
  <dcterms:modified xsi:type="dcterms:W3CDTF">2015-11-26T05:37:00Z</dcterms:modified>
</cp:coreProperties>
</file>