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329" w:rsidRPr="00622A76" w:rsidRDefault="007E2329" w:rsidP="00233092">
      <w:pPr>
        <w:spacing w:line="360" w:lineRule="auto"/>
        <w:rPr>
          <w:rFonts w:ascii="Arial" w:hAnsi="Arial" w:cs="Arial"/>
        </w:rPr>
      </w:pPr>
    </w:p>
    <w:p w:rsidR="00736D4C" w:rsidRPr="00622A76" w:rsidRDefault="00736D4C" w:rsidP="00233092">
      <w:pPr>
        <w:spacing w:line="360" w:lineRule="auto"/>
        <w:rPr>
          <w:rFonts w:ascii="Arial" w:hAnsi="Arial" w:cs="Arial"/>
        </w:rPr>
      </w:pPr>
    </w:p>
    <w:p w:rsidR="00736D4C" w:rsidRPr="00622A76" w:rsidRDefault="00736D4C" w:rsidP="00233092">
      <w:pPr>
        <w:spacing w:line="360" w:lineRule="auto"/>
        <w:rPr>
          <w:rFonts w:ascii="Arial" w:hAnsi="Arial" w:cs="Arial"/>
        </w:rPr>
      </w:pPr>
    </w:p>
    <w:p w:rsidR="008C5EDA" w:rsidRPr="00622A76" w:rsidRDefault="00233092" w:rsidP="00233092">
      <w:pPr>
        <w:spacing w:line="360" w:lineRule="auto"/>
        <w:jc w:val="center"/>
        <w:rPr>
          <w:rFonts w:ascii="Arial" w:hAnsi="Arial" w:cs="Arial"/>
          <w:b/>
        </w:rPr>
      </w:pPr>
      <w:r>
        <w:rPr>
          <w:rFonts w:ascii="Arial" w:hAnsi="Arial" w:cs="Arial"/>
          <w:b/>
        </w:rPr>
        <w:t>BUSQUEDA BIBLIOGRAFICA</w:t>
      </w:r>
      <w:r w:rsidR="00622A76" w:rsidRPr="00622A76">
        <w:rPr>
          <w:rFonts w:ascii="Arial" w:hAnsi="Arial" w:cs="Arial"/>
          <w:b/>
        </w:rPr>
        <w:t xml:space="preserve">: </w:t>
      </w:r>
      <w:r>
        <w:rPr>
          <w:rFonts w:ascii="Arial" w:hAnsi="Arial" w:cs="Arial"/>
          <w:b/>
        </w:rPr>
        <w:t>TIPOLOGIAS Y FUENTES DE INFORMACION QUE TRIBUTAN A LAS POLITICAS PUBLICAS</w:t>
      </w:r>
    </w:p>
    <w:p w:rsidR="007E2329" w:rsidRPr="00622A76" w:rsidRDefault="007E2329" w:rsidP="00233092">
      <w:pPr>
        <w:spacing w:line="360" w:lineRule="auto"/>
        <w:jc w:val="center"/>
        <w:rPr>
          <w:rFonts w:ascii="Arial" w:hAnsi="Arial" w:cs="Arial"/>
          <w:b/>
        </w:rPr>
      </w:pPr>
    </w:p>
    <w:p w:rsidR="007E2329" w:rsidRPr="00622A76" w:rsidRDefault="00736D4C" w:rsidP="00233092">
      <w:pPr>
        <w:spacing w:line="360" w:lineRule="auto"/>
        <w:jc w:val="center"/>
        <w:rPr>
          <w:rFonts w:ascii="Arial" w:hAnsi="Arial" w:cs="Arial"/>
          <w:b/>
        </w:rPr>
      </w:pPr>
      <w:r w:rsidRPr="00622A76">
        <w:rPr>
          <w:rFonts w:ascii="Arial" w:hAnsi="Arial" w:cs="Arial"/>
          <w:b/>
        </w:rPr>
        <w:t>MAESTRANTE</w:t>
      </w:r>
      <w:r w:rsidR="007E2329" w:rsidRPr="00622A76">
        <w:rPr>
          <w:rFonts w:ascii="Arial" w:hAnsi="Arial" w:cs="Arial"/>
          <w:b/>
        </w:rPr>
        <w:t>: C.P. ISAAC MANUEL GERÓ</w:t>
      </w:r>
      <w:r w:rsidRPr="00622A76">
        <w:rPr>
          <w:rFonts w:ascii="Arial" w:hAnsi="Arial" w:cs="Arial"/>
          <w:b/>
        </w:rPr>
        <w:t>NIMO PEÑA</w:t>
      </w:r>
    </w:p>
    <w:p w:rsidR="00736D4C" w:rsidRDefault="00736D4C" w:rsidP="00233092">
      <w:pPr>
        <w:spacing w:line="360" w:lineRule="auto"/>
        <w:jc w:val="center"/>
        <w:rPr>
          <w:rFonts w:ascii="Arial" w:hAnsi="Arial" w:cs="Arial"/>
          <w:b/>
        </w:rPr>
      </w:pPr>
    </w:p>
    <w:p w:rsidR="00622A76" w:rsidRPr="00622A76" w:rsidRDefault="00622A76" w:rsidP="00233092">
      <w:pPr>
        <w:spacing w:line="360" w:lineRule="auto"/>
        <w:jc w:val="center"/>
        <w:rPr>
          <w:rFonts w:ascii="Arial" w:hAnsi="Arial" w:cs="Arial"/>
          <w:b/>
        </w:rPr>
      </w:pPr>
    </w:p>
    <w:p w:rsidR="000C0C89" w:rsidRPr="00622A76" w:rsidRDefault="00622A76" w:rsidP="00233092">
      <w:pPr>
        <w:spacing w:line="360" w:lineRule="auto"/>
        <w:jc w:val="center"/>
        <w:rPr>
          <w:rFonts w:ascii="Arial" w:hAnsi="Arial" w:cs="Arial"/>
          <w:b/>
        </w:rPr>
      </w:pPr>
      <w:r w:rsidRPr="00622A76">
        <w:rPr>
          <w:rFonts w:ascii="Arial" w:hAnsi="Arial" w:cs="Arial"/>
          <w:b/>
        </w:rPr>
        <w:t>MAESTRO: DRA. C. ODALYS PEÑATE LOPEZ</w:t>
      </w:r>
    </w:p>
    <w:p w:rsidR="007E2329" w:rsidRDefault="007E2329" w:rsidP="00233092">
      <w:pPr>
        <w:spacing w:line="360" w:lineRule="auto"/>
        <w:jc w:val="center"/>
        <w:rPr>
          <w:rFonts w:ascii="Arial" w:hAnsi="Arial" w:cs="Arial"/>
          <w:b/>
        </w:rPr>
      </w:pPr>
    </w:p>
    <w:p w:rsidR="00622A76" w:rsidRPr="00622A76" w:rsidRDefault="00622A76" w:rsidP="00233092">
      <w:pPr>
        <w:spacing w:line="360" w:lineRule="auto"/>
        <w:jc w:val="center"/>
        <w:rPr>
          <w:rFonts w:ascii="Arial" w:hAnsi="Arial" w:cs="Arial"/>
          <w:b/>
        </w:rPr>
      </w:pPr>
    </w:p>
    <w:p w:rsidR="007E2329" w:rsidRPr="00622A76" w:rsidRDefault="007E2329" w:rsidP="00233092">
      <w:pPr>
        <w:spacing w:line="360" w:lineRule="auto"/>
        <w:jc w:val="center"/>
        <w:rPr>
          <w:rFonts w:ascii="Arial" w:hAnsi="Arial" w:cs="Arial"/>
          <w:b/>
        </w:rPr>
      </w:pPr>
      <w:r w:rsidRPr="00622A76">
        <w:rPr>
          <w:rFonts w:ascii="Arial" w:hAnsi="Arial" w:cs="Arial"/>
          <w:b/>
        </w:rPr>
        <w:t>MATERIA</w:t>
      </w:r>
      <w:r w:rsidR="00622A76" w:rsidRPr="00622A76">
        <w:rPr>
          <w:rFonts w:ascii="Arial" w:hAnsi="Arial" w:cs="Arial"/>
          <w:b/>
        </w:rPr>
        <w:t>: ANALISIS Y DISEÑO DE LAS POLITICAS PUBLICAS</w:t>
      </w:r>
    </w:p>
    <w:p w:rsidR="00736D4C" w:rsidRPr="00622A76" w:rsidRDefault="00736D4C" w:rsidP="00233092">
      <w:pPr>
        <w:spacing w:line="360" w:lineRule="auto"/>
        <w:jc w:val="center"/>
        <w:rPr>
          <w:rFonts w:ascii="Arial" w:hAnsi="Arial" w:cs="Arial"/>
          <w:b/>
        </w:rPr>
      </w:pPr>
    </w:p>
    <w:p w:rsidR="00736D4C" w:rsidRPr="00622A76" w:rsidRDefault="00736D4C" w:rsidP="00233092">
      <w:pPr>
        <w:spacing w:line="360" w:lineRule="auto"/>
        <w:jc w:val="center"/>
        <w:rPr>
          <w:rFonts w:ascii="Arial" w:hAnsi="Arial" w:cs="Arial"/>
          <w:b/>
        </w:rPr>
      </w:pPr>
    </w:p>
    <w:p w:rsidR="007E2329" w:rsidRPr="00622A76" w:rsidRDefault="007E2329" w:rsidP="00233092">
      <w:pPr>
        <w:spacing w:line="360" w:lineRule="auto"/>
        <w:jc w:val="center"/>
        <w:rPr>
          <w:rFonts w:ascii="Arial" w:hAnsi="Arial" w:cs="Arial"/>
          <w:b/>
        </w:rPr>
      </w:pPr>
      <w:r w:rsidRPr="00622A76">
        <w:rPr>
          <w:rFonts w:ascii="Arial" w:hAnsi="Arial" w:cs="Arial"/>
          <w:b/>
        </w:rPr>
        <w:t>MAESTRIA: ADMINISTRACIÓN Y POLÍTICAS PÚBLICAS</w:t>
      </w:r>
    </w:p>
    <w:p w:rsidR="007E2329" w:rsidRPr="00622A76" w:rsidRDefault="007E2329" w:rsidP="00233092">
      <w:pPr>
        <w:spacing w:line="360" w:lineRule="auto"/>
        <w:rPr>
          <w:rFonts w:ascii="Arial" w:hAnsi="Arial" w:cs="Arial"/>
          <w:b/>
        </w:rPr>
      </w:pPr>
    </w:p>
    <w:p w:rsidR="007E2329" w:rsidRPr="00622A76" w:rsidRDefault="007E2329" w:rsidP="00233092">
      <w:pPr>
        <w:spacing w:line="360" w:lineRule="auto"/>
        <w:rPr>
          <w:rFonts w:ascii="Arial" w:hAnsi="Arial" w:cs="Arial"/>
          <w:b/>
        </w:rPr>
      </w:pPr>
    </w:p>
    <w:p w:rsidR="00716716" w:rsidRPr="00622A76" w:rsidRDefault="00716716" w:rsidP="00233092">
      <w:pPr>
        <w:spacing w:line="360" w:lineRule="auto"/>
        <w:rPr>
          <w:rFonts w:ascii="Arial" w:hAnsi="Arial" w:cs="Arial"/>
          <w:b/>
        </w:rPr>
      </w:pPr>
    </w:p>
    <w:p w:rsidR="007E2329" w:rsidRPr="00622A76" w:rsidRDefault="007E2329" w:rsidP="00233092">
      <w:pPr>
        <w:spacing w:line="360" w:lineRule="auto"/>
        <w:rPr>
          <w:rFonts w:ascii="Arial" w:hAnsi="Arial" w:cs="Arial"/>
          <w:b/>
        </w:rPr>
      </w:pPr>
    </w:p>
    <w:p w:rsidR="007E2329" w:rsidRPr="00622A76" w:rsidRDefault="00233092" w:rsidP="00233092">
      <w:pPr>
        <w:spacing w:line="360" w:lineRule="auto"/>
        <w:jc w:val="center"/>
        <w:rPr>
          <w:rFonts w:ascii="Arial" w:hAnsi="Arial" w:cs="Arial"/>
          <w:b/>
        </w:rPr>
      </w:pPr>
      <w:r>
        <w:rPr>
          <w:rFonts w:ascii="Arial" w:hAnsi="Arial" w:cs="Arial"/>
          <w:b/>
        </w:rPr>
        <w:t>PALENQUE, CHIAPAS; 24</w:t>
      </w:r>
      <w:r w:rsidR="00622A76" w:rsidRPr="00622A76">
        <w:rPr>
          <w:rFonts w:ascii="Arial" w:hAnsi="Arial" w:cs="Arial"/>
          <w:b/>
        </w:rPr>
        <w:t xml:space="preserve"> DE MAYO</w:t>
      </w:r>
      <w:r w:rsidR="007E2329" w:rsidRPr="00622A76">
        <w:rPr>
          <w:rFonts w:ascii="Arial" w:hAnsi="Arial" w:cs="Arial"/>
          <w:b/>
        </w:rPr>
        <w:t xml:space="preserve"> DE 2015</w:t>
      </w:r>
    </w:p>
    <w:p w:rsidR="007C03DE" w:rsidRPr="00622A76" w:rsidRDefault="007C03DE" w:rsidP="00233092">
      <w:pPr>
        <w:spacing w:line="360" w:lineRule="auto"/>
        <w:jc w:val="center"/>
        <w:rPr>
          <w:rFonts w:ascii="Arial" w:hAnsi="Arial" w:cs="Arial"/>
        </w:rPr>
      </w:pPr>
    </w:p>
    <w:p w:rsidR="00053B11" w:rsidRDefault="00F34CB6" w:rsidP="00F34CB6">
      <w:pPr>
        <w:pStyle w:val="Ttulo3"/>
        <w:spacing w:line="360" w:lineRule="auto"/>
        <w:jc w:val="center"/>
        <w:rPr>
          <w:rFonts w:ascii="Arial" w:hAnsi="Arial" w:cs="Arial"/>
          <w:sz w:val="22"/>
          <w:szCs w:val="22"/>
        </w:rPr>
      </w:pPr>
      <w:r>
        <w:rPr>
          <w:rFonts w:ascii="Arial" w:hAnsi="Arial" w:cs="Arial"/>
          <w:sz w:val="22"/>
          <w:szCs w:val="22"/>
        </w:rPr>
        <w:lastRenderedPageBreak/>
        <w:t>OBJETIVO GENERAL</w:t>
      </w:r>
    </w:p>
    <w:p w:rsidR="00F34CB6" w:rsidRDefault="00F34CB6" w:rsidP="00F34CB6">
      <w:pPr>
        <w:pStyle w:val="Ttulo3"/>
        <w:spacing w:line="360" w:lineRule="auto"/>
        <w:jc w:val="both"/>
        <w:rPr>
          <w:rFonts w:ascii="Arial" w:hAnsi="Arial" w:cs="Arial"/>
          <w:sz w:val="22"/>
          <w:szCs w:val="22"/>
        </w:rPr>
      </w:pPr>
      <w:r>
        <w:rPr>
          <w:rFonts w:ascii="Arial" w:hAnsi="Arial" w:cs="Arial"/>
          <w:sz w:val="22"/>
          <w:szCs w:val="22"/>
        </w:rPr>
        <w:t>Determinar a través de la presente investigación bibliográfica las principales tipologías y fuentes de información de las políticas públicas que permitan tener un mayor conocimiento de las mismas para su ubicación en el contexto y plano laboral.</w:t>
      </w:r>
    </w:p>
    <w:p w:rsidR="00F34CB6" w:rsidRDefault="00F34CB6" w:rsidP="00F34CB6">
      <w:pPr>
        <w:pStyle w:val="Ttulo3"/>
        <w:spacing w:line="360" w:lineRule="auto"/>
        <w:jc w:val="both"/>
        <w:rPr>
          <w:rFonts w:ascii="Arial" w:hAnsi="Arial" w:cs="Arial"/>
          <w:sz w:val="22"/>
          <w:szCs w:val="22"/>
        </w:rPr>
      </w:pPr>
    </w:p>
    <w:p w:rsidR="00F34CB6" w:rsidRDefault="00F34CB6" w:rsidP="00F34CB6">
      <w:pPr>
        <w:pStyle w:val="Ttulo3"/>
        <w:spacing w:line="360" w:lineRule="auto"/>
        <w:jc w:val="center"/>
        <w:rPr>
          <w:rFonts w:ascii="Arial" w:hAnsi="Arial" w:cs="Arial"/>
          <w:sz w:val="22"/>
          <w:szCs w:val="22"/>
        </w:rPr>
      </w:pPr>
      <w:r>
        <w:rPr>
          <w:rFonts w:ascii="Arial" w:hAnsi="Arial" w:cs="Arial"/>
          <w:sz w:val="22"/>
          <w:szCs w:val="22"/>
        </w:rPr>
        <w:t>DESCRIPCION DE LA INVESTIGACION</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 xml:space="preserve">Los criterios de clasificación varían de autor a autor. Existen diversas clasificaciones y tipologías de políticas públicas. Así, por ejemplo, Theodore </w:t>
      </w:r>
      <w:proofErr w:type="spellStart"/>
      <w:r w:rsidRPr="00233092">
        <w:rPr>
          <w:rFonts w:ascii="Arial" w:hAnsi="Arial" w:cs="Arial"/>
          <w:sz w:val="22"/>
          <w:szCs w:val="22"/>
        </w:rPr>
        <w:t>Lowi</w:t>
      </w:r>
      <w:proofErr w:type="spellEnd"/>
      <w:r w:rsidRPr="00233092">
        <w:rPr>
          <w:rFonts w:ascii="Arial" w:hAnsi="Arial" w:cs="Arial"/>
          <w:sz w:val="22"/>
          <w:szCs w:val="22"/>
        </w:rPr>
        <w:t>, desde un enfoque politológico, presenta polí</w:t>
      </w:r>
      <w:r>
        <w:rPr>
          <w:rFonts w:ascii="Arial" w:hAnsi="Arial" w:cs="Arial"/>
          <w:sz w:val="22"/>
          <w:szCs w:val="22"/>
        </w:rPr>
        <w:t>ticas públicas de cuatro tipos:</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•Regulatorias: aquellas orientadas principalmente a lograr la realización de conductas deseadas o la no realización de conductas indeseadas. El énfasis está aquí en un enfoque conductual de las decisiones de los sujetos. Tal es el caso de las políticas de tránsito terrestre. El recientemente aprobado Reglamento de Tránsito no sólo plantea alternativas de solución al caos vehicular promoviendo y sancionando conductas en autos, sino también en las personas.</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•Distributivas: aquellas destinadas a prestar bienes o servicios a los ciudadanos. El énfasis está en el “</w:t>
      </w:r>
      <w:proofErr w:type="spellStart"/>
      <w:r w:rsidRPr="00233092">
        <w:rPr>
          <w:rFonts w:ascii="Arial" w:hAnsi="Arial" w:cs="Arial"/>
          <w:sz w:val="22"/>
          <w:szCs w:val="22"/>
        </w:rPr>
        <w:t>delivery</w:t>
      </w:r>
      <w:proofErr w:type="spellEnd"/>
      <w:r w:rsidRPr="00233092">
        <w:rPr>
          <w:rFonts w:ascii="Arial" w:hAnsi="Arial" w:cs="Arial"/>
          <w:sz w:val="22"/>
          <w:szCs w:val="22"/>
        </w:rPr>
        <w:t>” de servicios públicos, tales como los servicios de salud, educación y seguridad.</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•Redistributivas: cuando se trata de políticas que recaudan de algunos para entregar a otros, en particular, por su condición de pobreza o vulnerabilidad. Los programas sociales son parte de las políticas redistributivas.</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 xml:space="preserve">•Constituyentes: cuando modifican la organización misma del Estado. El caso más claro en nuestro país es el de las políticas de la </w:t>
      </w:r>
      <w:proofErr w:type="gramStart"/>
      <w:r w:rsidRPr="00233092">
        <w:rPr>
          <w:rFonts w:ascii="Arial" w:hAnsi="Arial" w:cs="Arial"/>
          <w:sz w:val="22"/>
          <w:szCs w:val="22"/>
        </w:rPr>
        <w:t>descentralizac</w:t>
      </w:r>
      <w:r>
        <w:rPr>
          <w:rFonts w:ascii="Arial" w:hAnsi="Arial" w:cs="Arial"/>
          <w:sz w:val="22"/>
          <w:szCs w:val="22"/>
        </w:rPr>
        <w:t>ión[</w:t>
      </w:r>
      <w:proofErr w:type="gramEnd"/>
      <w:r>
        <w:rPr>
          <w:rFonts w:ascii="Arial" w:hAnsi="Arial" w:cs="Arial"/>
          <w:sz w:val="22"/>
          <w:szCs w:val="22"/>
        </w:rPr>
        <w:t>1].</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En el Perú, desde las ciencias sociales, se ha utilizado una clasificación que pretende poner énfasis en la natura</w:t>
      </w:r>
      <w:r>
        <w:rPr>
          <w:rFonts w:ascii="Arial" w:hAnsi="Arial" w:cs="Arial"/>
          <w:sz w:val="22"/>
          <w:szCs w:val="22"/>
        </w:rPr>
        <w:t>leza de las políticas públicas.</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lastRenderedPageBreak/>
        <w:t>•Políticas sociales para aquellas destinadas principalmente a aliviar la pobreza y/o necesidades básicas de los ciudadanos;</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•Políticas económicas cuando se refieren al manejo de la hacienda púb</w:t>
      </w:r>
      <w:r w:rsidR="00F34CB6">
        <w:rPr>
          <w:rFonts w:ascii="Arial" w:hAnsi="Arial" w:cs="Arial"/>
          <w:sz w:val="22"/>
          <w:szCs w:val="22"/>
        </w:rPr>
        <w:t xml:space="preserve">lica y las finanzas del </w:t>
      </w:r>
      <w:proofErr w:type="gramStart"/>
      <w:r w:rsidR="00F34CB6">
        <w:rPr>
          <w:rFonts w:ascii="Arial" w:hAnsi="Arial" w:cs="Arial"/>
          <w:sz w:val="22"/>
          <w:szCs w:val="22"/>
        </w:rPr>
        <w:t>Estado[</w:t>
      </w:r>
      <w:proofErr w:type="gramEnd"/>
      <w:r w:rsidR="00F34CB6">
        <w:rPr>
          <w:rFonts w:ascii="Arial" w:hAnsi="Arial" w:cs="Arial"/>
          <w:sz w:val="22"/>
          <w:szCs w:val="22"/>
        </w:rPr>
        <w:t>2</w:t>
      </w:r>
      <w:r w:rsidRPr="00233092">
        <w:rPr>
          <w:rFonts w:ascii="Arial" w:hAnsi="Arial" w:cs="Arial"/>
          <w:sz w:val="22"/>
          <w:szCs w:val="22"/>
        </w:rPr>
        <w:t>].</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 xml:space="preserve"> </w:t>
      </w:r>
    </w:p>
    <w:p w:rsidR="00233092" w:rsidRPr="00233092" w:rsidRDefault="00233092" w:rsidP="00233092">
      <w:pPr>
        <w:pStyle w:val="Ttulo3"/>
        <w:spacing w:line="360" w:lineRule="auto"/>
        <w:jc w:val="both"/>
        <w:rPr>
          <w:rFonts w:ascii="Arial" w:hAnsi="Arial" w:cs="Arial"/>
          <w:sz w:val="22"/>
          <w:szCs w:val="22"/>
        </w:rPr>
      </w:pPr>
    </w:p>
    <w:p w:rsidR="00233092" w:rsidRPr="00233092" w:rsidRDefault="00F34CB6" w:rsidP="00233092">
      <w:pPr>
        <w:pStyle w:val="Ttulo3"/>
        <w:spacing w:line="360" w:lineRule="auto"/>
        <w:jc w:val="both"/>
        <w:rPr>
          <w:rFonts w:ascii="Arial" w:hAnsi="Arial" w:cs="Arial"/>
          <w:sz w:val="22"/>
          <w:szCs w:val="22"/>
        </w:rPr>
      </w:pPr>
      <w:r>
        <w:rPr>
          <w:rFonts w:ascii="Arial" w:hAnsi="Arial" w:cs="Arial"/>
          <w:sz w:val="22"/>
          <w:szCs w:val="22"/>
        </w:rPr>
        <w:t xml:space="preserve"> S</w:t>
      </w:r>
      <w:r w:rsidR="00233092" w:rsidRPr="00233092">
        <w:rPr>
          <w:rFonts w:ascii="Arial" w:hAnsi="Arial" w:cs="Arial"/>
          <w:sz w:val="22"/>
          <w:szCs w:val="22"/>
        </w:rPr>
        <w:t xml:space="preserve">iguiendo al profesor </w:t>
      </w:r>
      <w:proofErr w:type="spellStart"/>
      <w:r w:rsidR="00233092" w:rsidRPr="00233092">
        <w:rPr>
          <w:rFonts w:ascii="Arial" w:hAnsi="Arial" w:cs="Arial"/>
          <w:sz w:val="22"/>
          <w:szCs w:val="22"/>
        </w:rPr>
        <w:t>Barzelay</w:t>
      </w:r>
      <w:proofErr w:type="spellEnd"/>
      <w:r w:rsidR="00233092" w:rsidRPr="00233092">
        <w:rPr>
          <w:rFonts w:ascii="Arial" w:hAnsi="Arial" w:cs="Arial"/>
          <w:sz w:val="22"/>
          <w:szCs w:val="22"/>
        </w:rPr>
        <w:t xml:space="preserve"> y ot</w:t>
      </w:r>
      <w:r>
        <w:rPr>
          <w:rFonts w:ascii="Arial" w:hAnsi="Arial" w:cs="Arial"/>
          <w:sz w:val="22"/>
          <w:szCs w:val="22"/>
        </w:rPr>
        <w:t>ros autores de Gestión Pública:</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•políticas de gestión pública para referirme a aquellos procesos decisionales orientados a resolver los problemas de organización y operación del aparato burocrático. En varios países esto ha tomado la forma de Nueva Gestión Pública, y en otros, como los de América Latina y el Caribe, recibe el nombre de Reforma del Est</w:t>
      </w:r>
      <w:r w:rsidR="00F34CB6">
        <w:rPr>
          <w:rFonts w:ascii="Arial" w:hAnsi="Arial" w:cs="Arial"/>
          <w:sz w:val="22"/>
          <w:szCs w:val="22"/>
        </w:rPr>
        <w:t>ado o Modernización del Estado.</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Tomemos en cuenta, empero, que si bien para efectos metodológicos resulta conveniente una clasificación de este tipo; en la realidad práctica no todas las políticas son identificables con una sola categoría. Por ejemplo, las políticas mineras o las políticas de infraestructura son más difíciles de identificar en una categoría única, probablemente, debido a su transversalidad.</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En un intento por encontrar una clasificación que sea útil para los politólogos y para quienes están involucrados en la toma de decisiones, revisé las normas, planes y directivas de la Presidencia</w:t>
      </w:r>
      <w:r w:rsidR="00F34CB6">
        <w:rPr>
          <w:rFonts w:ascii="Arial" w:hAnsi="Arial" w:cs="Arial"/>
          <w:sz w:val="22"/>
          <w:szCs w:val="22"/>
        </w:rPr>
        <w:t xml:space="preserve"> </w:t>
      </w:r>
      <w:r w:rsidRPr="00233092">
        <w:rPr>
          <w:rFonts w:ascii="Arial" w:hAnsi="Arial" w:cs="Arial"/>
          <w:sz w:val="22"/>
          <w:szCs w:val="22"/>
        </w:rPr>
        <w:t>del Consejo de Ministros del Perú. Esto me llevó</w:t>
      </w:r>
      <w:r w:rsidR="00F34CB6">
        <w:rPr>
          <w:rFonts w:ascii="Arial" w:hAnsi="Arial" w:cs="Arial"/>
          <w:sz w:val="22"/>
          <w:szCs w:val="22"/>
        </w:rPr>
        <w:t xml:space="preserve"> a elaborar otra </w:t>
      </w:r>
      <w:proofErr w:type="gramStart"/>
      <w:r w:rsidR="00F34CB6">
        <w:rPr>
          <w:rFonts w:ascii="Arial" w:hAnsi="Arial" w:cs="Arial"/>
          <w:sz w:val="22"/>
          <w:szCs w:val="22"/>
        </w:rPr>
        <w:t>clasificación[</w:t>
      </w:r>
      <w:proofErr w:type="gramEnd"/>
      <w:r w:rsidR="00F34CB6">
        <w:rPr>
          <w:rFonts w:ascii="Arial" w:hAnsi="Arial" w:cs="Arial"/>
          <w:sz w:val="22"/>
          <w:szCs w:val="22"/>
        </w:rPr>
        <w:t>3</w:t>
      </w:r>
      <w:r w:rsidRPr="00233092">
        <w:rPr>
          <w:rFonts w:ascii="Arial" w:hAnsi="Arial" w:cs="Arial"/>
          <w:sz w:val="22"/>
          <w:szCs w:val="22"/>
        </w:rPr>
        <w:t>], no exenta, por cierto, de dificultades:</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 xml:space="preserve">Tipología </w:t>
      </w:r>
      <w:r w:rsidR="00F34CB6">
        <w:rPr>
          <w:rFonts w:ascii="Arial" w:hAnsi="Arial" w:cs="Arial"/>
          <w:sz w:val="22"/>
          <w:szCs w:val="22"/>
        </w:rPr>
        <w:t xml:space="preserve"> de Políticas Públicas a partir </w:t>
      </w:r>
      <w:r w:rsidRPr="00233092">
        <w:rPr>
          <w:rFonts w:ascii="Arial" w:hAnsi="Arial" w:cs="Arial"/>
          <w:sz w:val="22"/>
          <w:szCs w:val="22"/>
        </w:rPr>
        <w:t>del marco normativo nacional</w:t>
      </w:r>
      <w:r w:rsidR="00F34CB6">
        <w:rPr>
          <w:rFonts w:ascii="Arial" w:hAnsi="Arial" w:cs="Arial"/>
          <w:sz w:val="22"/>
          <w:szCs w:val="22"/>
        </w:rPr>
        <w:t xml:space="preserve"> en Perú</w:t>
      </w:r>
    </w:p>
    <w:p w:rsidR="00233092" w:rsidRPr="00233092" w:rsidRDefault="00F34CB6" w:rsidP="00233092">
      <w:pPr>
        <w:pStyle w:val="Ttulo3"/>
        <w:spacing w:line="360" w:lineRule="auto"/>
        <w:jc w:val="both"/>
        <w:rPr>
          <w:rFonts w:ascii="Arial" w:hAnsi="Arial" w:cs="Arial"/>
          <w:sz w:val="22"/>
          <w:szCs w:val="22"/>
        </w:rPr>
      </w:pPr>
      <w:r>
        <w:rPr>
          <w:rFonts w:ascii="Arial" w:hAnsi="Arial" w:cs="Arial"/>
          <w:sz w:val="22"/>
          <w:szCs w:val="22"/>
        </w:rPr>
        <w:t>-</w:t>
      </w:r>
      <w:r w:rsidR="00233092" w:rsidRPr="00233092">
        <w:rPr>
          <w:rFonts w:ascii="Arial" w:hAnsi="Arial" w:cs="Arial"/>
          <w:sz w:val="22"/>
          <w:szCs w:val="22"/>
        </w:rPr>
        <w:t>Por su proyección temporal</w:t>
      </w:r>
      <w:r>
        <w:rPr>
          <w:rFonts w:ascii="Arial" w:hAnsi="Arial" w:cs="Arial"/>
          <w:sz w:val="22"/>
          <w:szCs w:val="22"/>
        </w:rPr>
        <w:t>:</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 xml:space="preserve"> Políticas de Estado </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lastRenderedPageBreak/>
        <w:t xml:space="preserve">Políticas de Gobierno </w:t>
      </w:r>
    </w:p>
    <w:p w:rsidR="00233092" w:rsidRPr="00233092" w:rsidRDefault="00F34CB6" w:rsidP="00233092">
      <w:pPr>
        <w:pStyle w:val="Ttulo3"/>
        <w:spacing w:line="360" w:lineRule="auto"/>
        <w:jc w:val="both"/>
        <w:rPr>
          <w:rFonts w:ascii="Arial" w:hAnsi="Arial" w:cs="Arial"/>
          <w:sz w:val="22"/>
          <w:szCs w:val="22"/>
        </w:rPr>
      </w:pPr>
      <w:r>
        <w:rPr>
          <w:rFonts w:ascii="Arial" w:hAnsi="Arial" w:cs="Arial"/>
          <w:sz w:val="22"/>
          <w:szCs w:val="22"/>
        </w:rPr>
        <w:t>-</w:t>
      </w:r>
      <w:r w:rsidR="00233092" w:rsidRPr="00233092">
        <w:rPr>
          <w:rFonts w:ascii="Arial" w:hAnsi="Arial" w:cs="Arial"/>
          <w:sz w:val="22"/>
          <w:szCs w:val="22"/>
        </w:rPr>
        <w:t>Por su nivel de coordinación</w:t>
      </w:r>
      <w:r>
        <w:rPr>
          <w:rFonts w:ascii="Arial" w:hAnsi="Arial" w:cs="Arial"/>
          <w:sz w:val="22"/>
          <w:szCs w:val="22"/>
        </w:rPr>
        <w:t>:</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 xml:space="preserve"> Políticas sectoriales </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 xml:space="preserve">Políticas multisectoriales </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 xml:space="preserve">Políticas </w:t>
      </w:r>
      <w:proofErr w:type="spellStart"/>
      <w:r w:rsidRPr="00233092">
        <w:rPr>
          <w:rFonts w:ascii="Arial" w:hAnsi="Arial" w:cs="Arial"/>
          <w:sz w:val="22"/>
          <w:szCs w:val="22"/>
        </w:rPr>
        <w:t>transectoriales</w:t>
      </w:r>
      <w:proofErr w:type="spellEnd"/>
      <w:r w:rsidRPr="00233092">
        <w:rPr>
          <w:rFonts w:ascii="Arial" w:hAnsi="Arial" w:cs="Arial"/>
          <w:sz w:val="22"/>
          <w:szCs w:val="22"/>
        </w:rPr>
        <w:t xml:space="preserve"> </w:t>
      </w:r>
    </w:p>
    <w:p w:rsidR="00233092" w:rsidRPr="00233092" w:rsidRDefault="00F34CB6" w:rsidP="00233092">
      <w:pPr>
        <w:pStyle w:val="Ttulo3"/>
        <w:spacing w:line="360" w:lineRule="auto"/>
        <w:jc w:val="both"/>
        <w:rPr>
          <w:rFonts w:ascii="Arial" w:hAnsi="Arial" w:cs="Arial"/>
          <w:sz w:val="22"/>
          <w:szCs w:val="22"/>
        </w:rPr>
      </w:pPr>
      <w:r>
        <w:rPr>
          <w:rFonts w:ascii="Arial" w:hAnsi="Arial" w:cs="Arial"/>
          <w:sz w:val="22"/>
          <w:szCs w:val="22"/>
        </w:rPr>
        <w:t>-</w:t>
      </w:r>
      <w:r w:rsidR="00233092" w:rsidRPr="00233092">
        <w:rPr>
          <w:rFonts w:ascii="Arial" w:hAnsi="Arial" w:cs="Arial"/>
          <w:sz w:val="22"/>
          <w:szCs w:val="22"/>
        </w:rPr>
        <w:t>Por el nivel de gobierno</w:t>
      </w:r>
      <w:r>
        <w:rPr>
          <w:rFonts w:ascii="Arial" w:hAnsi="Arial" w:cs="Arial"/>
          <w:sz w:val="22"/>
          <w:szCs w:val="22"/>
        </w:rPr>
        <w:t>:</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 xml:space="preserve"> Políticas nacionales </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 xml:space="preserve">Políticas regionales </w:t>
      </w:r>
    </w:p>
    <w:p w:rsidR="00233092" w:rsidRPr="00233092" w:rsidRDefault="00F34CB6" w:rsidP="00233092">
      <w:pPr>
        <w:pStyle w:val="Ttulo3"/>
        <w:spacing w:line="360" w:lineRule="auto"/>
        <w:jc w:val="both"/>
        <w:rPr>
          <w:rFonts w:ascii="Arial" w:hAnsi="Arial" w:cs="Arial"/>
          <w:sz w:val="22"/>
          <w:szCs w:val="22"/>
        </w:rPr>
      </w:pPr>
      <w:r>
        <w:rPr>
          <w:rFonts w:ascii="Arial" w:hAnsi="Arial" w:cs="Arial"/>
          <w:sz w:val="22"/>
          <w:szCs w:val="22"/>
        </w:rPr>
        <w:t>Políticas locales</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•Políticas de Estado son aquellas que guiarán la labor del Estado más allá del gobierno de turno. Es decir, son decisiones que trascienden varios gobiernos, como ha sido el caso, en el Perú, de las políticas de comercio exterior presentes en diversos gobiernos, como los de F</w:t>
      </w:r>
      <w:r w:rsidR="00F34CB6">
        <w:rPr>
          <w:rFonts w:ascii="Arial" w:hAnsi="Arial" w:cs="Arial"/>
          <w:sz w:val="22"/>
          <w:szCs w:val="22"/>
        </w:rPr>
        <w:t>ujimori, Toledo y ahora García.</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•Políticas de Gobierno, en cambio, son aquellas que obedecen a un plan de gobierno y a la ideología del partido de gobierno y, por tanto, suelen estar circunscritas al periodo de mandato. Así, por ejemplo, para un Gobierno, el aumento de la recaudación puede convertirse en una política pública, mientras que, para otro, esta debe ser controlada o reducida. Ello dependerá del tipo d</w:t>
      </w:r>
      <w:r w:rsidR="00F34CB6">
        <w:rPr>
          <w:rFonts w:ascii="Arial" w:hAnsi="Arial" w:cs="Arial"/>
          <w:sz w:val="22"/>
          <w:szCs w:val="22"/>
        </w:rPr>
        <w:t>e gobierno que llegue al poder.</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•Políticas sectoriales son las que se atribuyen específicamente a una cartera y afectan a su ámbito particular. El artículo 4º de la Ley Orgánica del Poder Ejecutivo establecer que son “el subconjunto de políticas nacionales que afecta una actividad económica y social específica pública o privada.” Y s</w:t>
      </w:r>
      <w:r w:rsidR="00F34CB6">
        <w:rPr>
          <w:rFonts w:ascii="Arial" w:hAnsi="Arial" w:cs="Arial"/>
          <w:sz w:val="22"/>
          <w:szCs w:val="22"/>
        </w:rPr>
        <w:t>e aprueban por Decreto Supremo.</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lastRenderedPageBreak/>
        <w:t>•Políticas multisectoriales son aquellas que son influidas por varios sectores, cada uno en su ámbito de aplicación. Así, por ejemplo, la seguridad nacional está confiada a un sector (Defensa), mientras que las políticas de seguridad en el transporte interprovincial están coordin</w:t>
      </w:r>
      <w:r w:rsidR="00F34CB6">
        <w:rPr>
          <w:rFonts w:ascii="Arial" w:hAnsi="Arial" w:cs="Arial"/>
          <w:sz w:val="22"/>
          <w:szCs w:val="22"/>
        </w:rPr>
        <w:t>adas por Interior y Transporte.</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 xml:space="preserve">•Políticas </w:t>
      </w:r>
      <w:proofErr w:type="spellStart"/>
      <w:r w:rsidRPr="00233092">
        <w:rPr>
          <w:rFonts w:ascii="Arial" w:hAnsi="Arial" w:cs="Arial"/>
          <w:sz w:val="22"/>
          <w:szCs w:val="22"/>
        </w:rPr>
        <w:t>transectoriales</w:t>
      </w:r>
      <w:proofErr w:type="spellEnd"/>
      <w:r w:rsidRPr="00233092">
        <w:rPr>
          <w:rFonts w:ascii="Arial" w:hAnsi="Arial" w:cs="Arial"/>
          <w:sz w:val="22"/>
          <w:szCs w:val="22"/>
        </w:rPr>
        <w:t xml:space="preserve"> cuando se encuentran transversalmente en los diferentes sectores del gobierno, como es el caso de la política ambiental o de la</w:t>
      </w:r>
      <w:r w:rsidR="00F34CB6">
        <w:rPr>
          <w:rFonts w:ascii="Arial" w:hAnsi="Arial" w:cs="Arial"/>
          <w:sz w:val="22"/>
          <w:szCs w:val="22"/>
        </w:rPr>
        <w:t xml:space="preserve"> política de equidad de género.</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•Políticas nacionales son las que tienen eficacia a nivel nacional, como las políticas de Defensa e Interior. El artículo 4º de la Ley Orgánica del Poder Ejecutivo las define como aquellas que “definen los objetivos prioritarios, los lineamientos, los contenidos principales de las políticas públicas, los estándares nacionales de cumplimiento y la provisión de servicios que deben ser alcanzados y supervisados para asegurar el normal  desarrollo de las actividades públicas y privadas. Las políticas nacionales conforman la política general de gobierno”. S</w:t>
      </w:r>
      <w:r w:rsidR="00F34CB6">
        <w:rPr>
          <w:rFonts w:ascii="Arial" w:hAnsi="Arial" w:cs="Arial"/>
          <w:sz w:val="22"/>
          <w:szCs w:val="22"/>
        </w:rPr>
        <w:t>e aprueban por Decreto Supremo.</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•Políticas regionales se aplican al espacio de la jurisdicción, tales como las pol</w:t>
      </w:r>
      <w:r w:rsidR="00F34CB6">
        <w:rPr>
          <w:rFonts w:ascii="Arial" w:hAnsi="Arial" w:cs="Arial"/>
          <w:sz w:val="22"/>
          <w:szCs w:val="22"/>
        </w:rPr>
        <w:t>íticas de la minería artesanal.</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rPr>
        <w:t>•Políticas locales son las que corresponden a las municipalidades, como es el caso de las políticas de gestión de residuos sólidos.</w:t>
      </w:r>
    </w:p>
    <w:p w:rsidR="00233092" w:rsidRPr="00233092" w:rsidRDefault="00F34CB6" w:rsidP="00233092">
      <w:pPr>
        <w:pStyle w:val="Ttulo3"/>
        <w:spacing w:line="360" w:lineRule="auto"/>
        <w:jc w:val="both"/>
        <w:rPr>
          <w:rFonts w:ascii="Arial" w:hAnsi="Arial" w:cs="Arial"/>
          <w:sz w:val="22"/>
          <w:szCs w:val="22"/>
          <w:lang w:val="en-US"/>
        </w:rPr>
      </w:pPr>
      <w:r>
        <w:rPr>
          <w:rFonts w:ascii="Arial" w:hAnsi="Arial" w:cs="Arial"/>
          <w:sz w:val="22"/>
          <w:szCs w:val="22"/>
          <w:lang w:val="en-US"/>
        </w:rPr>
        <w:t>-----------------------------------------------------------------------------------------------------------------------------</w:t>
      </w:r>
    </w:p>
    <w:p w:rsidR="00233092" w:rsidRPr="00233092" w:rsidRDefault="00F34CB6" w:rsidP="00233092">
      <w:pPr>
        <w:pStyle w:val="Ttulo3"/>
        <w:spacing w:line="360" w:lineRule="auto"/>
        <w:jc w:val="both"/>
        <w:rPr>
          <w:rFonts w:ascii="Arial" w:hAnsi="Arial" w:cs="Arial"/>
          <w:sz w:val="22"/>
          <w:szCs w:val="22"/>
          <w:lang w:val="en-US"/>
        </w:rPr>
      </w:pPr>
      <w:r>
        <w:rPr>
          <w:rFonts w:ascii="Arial" w:hAnsi="Arial" w:cs="Arial"/>
          <w:sz w:val="22"/>
          <w:szCs w:val="22"/>
          <w:lang w:val="en-US"/>
        </w:rPr>
        <w:t>REFERENCIAS BIBLIOGRAFICAS</w:t>
      </w:r>
    </w:p>
    <w:p w:rsidR="00233092" w:rsidRPr="00233092" w:rsidRDefault="00233092" w:rsidP="00233092">
      <w:pPr>
        <w:pStyle w:val="Ttulo3"/>
        <w:spacing w:line="360" w:lineRule="auto"/>
        <w:jc w:val="both"/>
        <w:rPr>
          <w:rFonts w:ascii="Arial" w:hAnsi="Arial" w:cs="Arial"/>
          <w:sz w:val="22"/>
          <w:szCs w:val="22"/>
        </w:rPr>
      </w:pPr>
      <w:r w:rsidRPr="00233092">
        <w:rPr>
          <w:rFonts w:ascii="Arial" w:hAnsi="Arial" w:cs="Arial"/>
          <w:sz w:val="22"/>
          <w:szCs w:val="22"/>
          <w:lang w:val="en-US"/>
        </w:rPr>
        <w:t xml:space="preserve">[1] </w:t>
      </w:r>
      <w:proofErr w:type="spellStart"/>
      <w:r w:rsidRPr="00233092">
        <w:rPr>
          <w:rFonts w:ascii="Arial" w:hAnsi="Arial" w:cs="Arial"/>
          <w:sz w:val="22"/>
          <w:szCs w:val="22"/>
          <w:lang w:val="en-US"/>
        </w:rPr>
        <w:t>Cfr</w:t>
      </w:r>
      <w:proofErr w:type="spellEnd"/>
      <w:r w:rsidRPr="00233092">
        <w:rPr>
          <w:rFonts w:ascii="Arial" w:hAnsi="Arial" w:cs="Arial"/>
          <w:sz w:val="22"/>
          <w:szCs w:val="22"/>
          <w:lang w:val="en-US"/>
        </w:rPr>
        <w:t xml:space="preserve">. LOWI, Theodore. </w:t>
      </w:r>
      <w:proofErr w:type="gramStart"/>
      <w:r w:rsidRPr="00233092">
        <w:rPr>
          <w:rFonts w:ascii="Arial" w:hAnsi="Arial" w:cs="Arial"/>
          <w:sz w:val="22"/>
          <w:szCs w:val="22"/>
          <w:lang w:val="en-US"/>
        </w:rPr>
        <w:t>American Business, Public Policy, Case-Studies, and Political Theory.</w:t>
      </w:r>
      <w:proofErr w:type="gramEnd"/>
      <w:r w:rsidRPr="00233092">
        <w:rPr>
          <w:rFonts w:ascii="Arial" w:hAnsi="Arial" w:cs="Arial"/>
          <w:sz w:val="22"/>
          <w:szCs w:val="22"/>
          <w:lang w:val="en-US"/>
        </w:rPr>
        <w:t xml:space="preserve"> </w:t>
      </w:r>
      <w:proofErr w:type="spellStart"/>
      <w:r w:rsidRPr="00233092">
        <w:rPr>
          <w:rFonts w:ascii="Arial" w:hAnsi="Arial" w:cs="Arial"/>
          <w:sz w:val="22"/>
          <w:szCs w:val="22"/>
        </w:rPr>
        <w:t>World</w:t>
      </w:r>
      <w:proofErr w:type="spellEnd"/>
      <w:r w:rsidRPr="00233092">
        <w:rPr>
          <w:rFonts w:ascii="Arial" w:hAnsi="Arial" w:cs="Arial"/>
          <w:sz w:val="22"/>
          <w:szCs w:val="22"/>
        </w:rPr>
        <w:t xml:space="preserve"> </w:t>
      </w:r>
      <w:proofErr w:type="spellStart"/>
      <w:r w:rsidRPr="00233092">
        <w:rPr>
          <w:rFonts w:ascii="Arial" w:hAnsi="Arial" w:cs="Arial"/>
          <w:sz w:val="22"/>
          <w:szCs w:val="22"/>
        </w:rPr>
        <w:t>Politics</w:t>
      </w:r>
      <w:proofErr w:type="spellEnd"/>
      <w:r w:rsidRPr="00233092">
        <w:rPr>
          <w:rFonts w:ascii="Arial" w:hAnsi="Arial" w:cs="Arial"/>
          <w:sz w:val="22"/>
          <w:szCs w:val="22"/>
        </w:rPr>
        <w:t>.</w:t>
      </w:r>
      <w:r w:rsidR="00F34CB6">
        <w:rPr>
          <w:rFonts w:ascii="Arial" w:hAnsi="Arial" w:cs="Arial"/>
          <w:sz w:val="22"/>
          <w:szCs w:val="22"/>
        </w:rPr>
        <w:t xml:space="preserve"> USA, 1964, 16(4), pp. 677-715.</w:t>
      </w:r>
    </w:p>
    <w:p w:rsidR="00233092" w:rsidRPr="00233092" w:rsidRDefault="00F34CB6" w:rsidP="00233092">
      <w:pPr>
        <w:pStyle w:val="Ttulo3"/>
        <w:spacing w:line="360" w:lineRule="auto"/>
        <w:jc w:val="both"/>
        <w:rPr>
          <w:rFonts w:ascii="Arial" w:hAnsi="Arial" w:cs="Arial"/>
          <w:sz w:val="22"/>
          <w:szCs w:val="22"/>
        </w:rPr>
      </w:pPr>
      <w:r>
        <w:rPr>
          <w:rFonts w:ascii="Arial" w:hAnsi="Arial" w:cs="Arial"/>
          <w:sz w:val="22"/>
          <w:szCs w:val="22"/>
        </w:rPr>
        <w:t>[2</w:t>
      </w:r>
      <w:r w:rsidR="00233092" w:rsidRPr="00233092">
        <w:rPr>
          <w:rFonts w:ascii="Arial" w:hAnsi="Arial" w:cs="Arial"/>
          <w:sz w:val="22"/>
          <w:szCs w:val="22"/>
        </w:rPr>
        <w:t>] PARODI, Carlos. Perú 1960-2000. Políticas económicas y sociales en entornos cambiantes. Centro de Investigaciones dela Universidad del Pacífico, Lima, 2003, p. 24.</w:t>
      </w:r>
    </w:p>
    <w:p w:rsidR="00233092" w:rsidRPr="00233092" w:rsidRDefault="00F34CB6" w:rsidP="00233092">
      <w:pPr>
        <w:pStyle w:val="Ttulo3"/>
        <w:spacing w:line="360" w:lineRule="auto"/>
        <w:jc w:val="both"/>
        <w:rPr>
          <w:rFonts w:ascii="Arial" w:hAnsi="Arial" w:cs="Arial"/>
          <w:sz w:val="22"/>
          <w:szCs w:val="22"/>
        </w:rPr>
      </w:pPr>
      <w:r>
        <w:rPr>
          <w:rFonts w:ascii="Arial" w:hAnsi="Arial" w:cs="Arial"/>
          <w:sz w:val="22"/>
          <w:szCs w:val="22"/>
        </w:rPr>
        <w:t>[3</w:t>
      </w:r>
      <w:r w:rsidR="00233092" w:rsidRPr="00233092">
        <w:rPr>
          <w:rFonts w:ascii="Arial" w:hAnsi="Arial" w:cs="Arial"/>
          <w:sz w:val="22"/>
          <w:szCs w:val="22"/>
        </w:rPr>
        <w:t>] Ibídem.</w:t>
      </w:r>
      <w:bookmarkStart w:id="0" w:name="_GoBack"/>
      <w:bookmarkEnd w:id="0"/>
    </w:p>
    <w:sectPr w:rsidR="00233092" w:rsidRPr="00233092" w:rsidSect="00233092">
      <w:headerReference w:type="default" r:id="rId9"/>
      <w:footerReference w:type="default" r:id="rId10"/>
      <w:pgSz w:w="12240" w:h="15840"/>
      <w:pgMar w:top="1418" w:right="1418" w:bottom="1418" w:left="1418" w:header="709" w:footer="709" w:gutter="0"/>
      <w:pgBorders w:offsetFrom="page">
        <w:top w:val="double" w:sz="4" w:space="24" w:color="00B050"/>
        <w:left w:val="double" w:sz="4" w:space="24" w:color="00B050"/>
        <w:bottom w:val="double" w:sz="4" w:space="24" w:color="00B050"/>
        <w:right w:val="double" w:sz="4" w:space="24" w:color="00B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1D6" w:rsidRDefault="006E61D6" w:rsidP="007C03DE">
      <w:pPr>
        <w:spacing w:after="0" w:line="240" w:lineRule="auto"/>
      </w:pPr>
      <w:r>
        <w:separator/>
      </w:r>
    </w:p>
  </w:endnote>
  <w:endnote w:type="continuationSeparator" w:id="0">
    <w:p w:rsidR="006E61D6" w:rsidRDefault="006E61D6" w:rsidP="007C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787745"/>
      <w:docPartObj>
        <w:docPartGallery w:val="Page Numbers (Bottom of Page)"/>
        <w:docPartUnique/>
      </w:docPartObj>
    </w:sdtPr>
    <w:sdtEndPr/>
    <w:sdtContent>
      <w:p w:rsidR="000A031F" w:rsidRDefault="006E61D6">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204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0A031F" w:rsidRDefault="000A031F">
                    <w:pPr>
                      <w:jc w:val="center"/>
                      <w:rPr>
                        <w:color w:val="4F81BD" w:themeColor="accent1"/>
                      </w:rPr>
                    </w:pPr>
                    <w:r>
                      <w:fldChar w:fldCharType="begin"/>
                    </w:r>
                    <w:r>
                      <w:instrText>PAGE    \* MERGEFORMAT</w:instrText>
                    </w:r>
                    <w:r>
                      <w:fldChar w:fldCharType="separate"/>
                    </w:r>
                    <w:r w:rsidR="00F34CB6" w:rsidRPr="00F34CB6">
                      <w:rPr>
                        <w:noProof/>
                        <w:color w:val="4F81BD" w:themeColor="accent1"/>
                        <w:lang w:val="es-ES"/>
                      </w:rPr>
                      <w:t>5</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1D6" w:rsidRDefault="006E61D6" w:rsidP="007C03DE">
      <w:pPr>
        <w:spacing w:after="0" w:line="240" w:lineRule="auto"/>
      </w:pPr>
      <w:r>
        <w:separator/>
      </w:r>
    </w:p>
  </w:footnote>
  <w:footnote w:type="continuationSeparator" w:id="0">
    <w:p w:rsidR="006E61D6" w:rsidRDefault="006E61D6" w:rsidP="007C0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3DE" w:rsidRDefault="007C03DE" w:rsidP="007C03DE">
    <w:pPr>
      <w:pStyle w:val="Encabezado"/>
      <w:jc w:val="center"/>
    </w:pPr>
    <w:r>
      <w:rPr>
        <w:noProof/>
        <w:lang w:eastAsia="es-MX"/>
      </w:rPr>
      <w:drawing>
        <wp:inline distT="0" distB="0" distL="0" distR="0" wp14:anchorId="41446CF7" wp14:editId="79150509">
          <wp:extent cx="4146698" cy="935666"/>
          <wp:effectExtent l="0" t="0" r="635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4160521" cy="9387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1B2"/>
    <w:multiLevelType w:val="hybridMultilevel"/>
    <w:tmpl w:val="37AAD4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C4508"/>
    <w:multiLevelType w:val="hybridMultilevel"/>
    <w:tmpl w:val="2EF2574C"/>
    <w:lvl w:ilvl="0" w:tplc="1E364262">
      <w:start w:val="5"/>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14DE435E"/>
    <w:multiLevelType w:val="hybridMultilevel"/>
    <w:tmpl w:val="842C04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DD213FB"/>
    <w:multiLevelType w:val="hybridMultilevel"/>
    <w:tmpl w:val="729E76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6D33EB8"/>
    <w:multiLevelType w:val="hybridMultilevel"/>
    <w:tmpl w:val="9C841C2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47170FAB"/>
    <w:multiLevelType w:val="hybridMultilevel"/>
    <w:tmpl w:val="6AFE0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4F03297"/>
    <w:multiLevelType w:val="hybridMultilevel"/>
    <w:tmpl w:val="F2F40D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5A13960"/>
    <w:multiLevelType w:val="hybridMultilevel"/>
    <w:tmpl w:val="6CB28B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nsid w:val="5AC33762"/>
    <w:multiLevelType w:val="hybridMultilevel"/>
    <w:tmpl w:val="F3E2BC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1B04C7B"/>
    <w:multiLevelType w:val="hybridMultilevel"/>
    <w:tmpl w:val="BE880A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C2A2C20"/>
    <w:multiLevelType w:val="hybridMultilevel"/>
    <w:tmpl w:val="24D466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5"/>
  </w:num>
  <w:num w:numId="7">
    <w:abstractNumId w:val="8"/>
  </w:num>
  <w:num w:numId="8">
    <w:abstractNumId w:val="6"/>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03DE"/>
    <w:rsid w:val="00053B11"/>
    <w:rsid w:val="000A031F"/>
    <w:rsid w:val="000C0C89"/>
    <w:rsid w:val="00167327"/>
    <w:rsid w:val="00233092"/>
    <w:rsid w:val="002565F6"/>
    <w:rsid w:val="0032298A"/>
    <w:rsid w:val="00345E61"/>
    <w:rsid w:val="003A09A6"/>
    <w:rsid w:val="003A22E1"/>
    <w:rsid w:val="003D4FD1"/>
    <w:rsid w:val="004A3FCA"/>
    <w:rsid w:val="005A4182"/>
    <w:rsid w:val="00622A76"/>
    <w:rsid w:val="0067061C"/>
    <w:rsid w:val="006A7BFB"/>
    <w:rsid w:val="006B0860"/>
    <w:rsid w:val="006E61D6"/>
    <w:rsid w:val="00716716"/>
    <w:rsid w:val="00736D4C"/>
    <w:rsid w:val="007C03DE"/>
    <w:rsid w:val="007E2329"/>
    <w:rsid w:val="008C5EDA"/>
    <w:rsid w:val="009625E0"/>
    <w:rsid w:val="009D2ABB"/>
    <w:rsid w:val="00AF38FA"/>
    <w:rsid w:val="00C94AFB"/>
    <w:rsid w:val="00CF4FAD"/>
    <w:rsid w:val="00E3097B"/>
    <w:rsid w:val="00E759AC"/>
    <w:rsid w:val="00EB47DC"/>
    <w:rsid w:val="00F34CB6"/>
    <w:rsid w:val="00F66E5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AC"/>
  </w:style>
  <w:style w:type="paragraph" w:styleId="Ttulo3">
    <w:name w:val="heading 3"/>
    <w:basedOn w:val="Normal"/>
    <w:link w:val="Ttulo3Car"/>
    <w:uiPriority w:val="9"/>
    <w:unhideWhenUsed/>
    <w:qFormat/>
    <w:rsid w:val="000A03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DE"/>
  </w:style>
  <w:style w:type="paragraph" w:styleId="Piedepgina">
    <w:name w:val="footer"/>
    <w:basedOn w:val="Normal"/>
    <w:link w:val="PiedepginaCar"/>
    <w:uiPriority w:val="99"/>
    <w:unhideWhenUsed/>
    <w:rsid w:val="007C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DE"/>
  </w:style>
  <w:style w:type="paragraph" w:styleId="Textodeglobo">
    <w:name w:val="Balloon Text"/>
    <w:basedOn w:val="Normal"/>
    <w:link w:val="TextodegloboCar"/>
    <w:uiPriority w:val="99"/>
    <w:semiHidden/>
    <w:unhideWhenUsed/>
    <w:rsid w:val="007C0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3DE"/>
    <w:rPr>
      <w:rFonts w:ascii="Tahoma" w:hAnsi="Tahoma" w:cs="Tahoma"/>
      <w:sz w:val="16"/>
      <w:szCs w:val="16"/>
    </w:rPr>
  </w:style>
  <w:style w:type="paragraph" w:styleId="Prrafodelista">
    <w:name w:val="List Paragraph"/>
    <w:basedOn w:val="Normal"/>
    <w:uiPriority w:val="34"/>
    <w:qFormat/>
    <w:rsid w:val="003D4FD1"/>
    <w:pPr>
      <w:ind w:left="720"/>
      <w:contextualSpacing/>
    </w:pPr>
  </w:style>
  <w:style w:type="character" w:customStyle="1" w:styleId="Ttulo3Car">
    <w:name w:val="Título 3 Car"/>
    <w:basedOn w:val="Fuentedeprrafopredeter"/>
    <w:link w:val="Ttulo3"/>
    <w:uiPriority w:val="9"/>
    <w:rsid w:val="000A031F"/>
    <w:rPr>
      <w:rFonts w:ascii="Times New Roman" w:eastAsia="Times New Roman" w:hAnsi="Times New Roman" w:cs="Times New Roman"/>
      <w:b/>
      <w:bCs/>
      <w:sz w:val="27"/>
      <w:szCs w:val="27"/>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DE"/>
  </w:style>
  <w:style w:type="paragraph" w:styleId="Piedepgina">
    <w:name w:val="footer"/>
    <w:basedOn w:val="Normal"/>
    <w:link w:val="PiedepginaCar"/>
    <w:uiPriority w:val="99"/>
    <w:unhideWhenUsed/>
    <w:rsid w:val="007C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DE"/>
  </w:style>
  <w:style w:type="paragraph" w:styleId="Textodeglobo">
    <w:name w:val="Balloon Text"/>
    <w:basedOn w:val="Normal"/>
    <w:link w:val="TextodegloboCar"/>
    <w:uiPriority w:val="99"/>
    <w:semiHidden/>
    <w:unhideWhenUsed/>
    <w:rsid w:val="007C0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3DE"/>
    <w:rPr>
      <w:rFonts w:ascii="Tahoma" w:hAnsi="Tahoma" w:cs="Tahoma"/>
      <w:sz w:val="16"/>
      <w:szCs w:val="16"/>
    </w:rPr>
  </w:style>
  <w:style w:type="paragraph" w:styleId="Prrafodelista">
    <w:name w:val="List Paragraph"/>
    <w:basedOn w:val="Normal"/>
    <w:uiPriority w:val="34"/>
    <w:qFormat/>
    <w:rsid w:val="003D4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07929">
      <w:bodyDiv w:val="1"/>
      <w:marLeft w:val="0"/>
      <w:marRight w:val="0"/>
      <w:marTop w:val="0"/>
      <w:marBottom w:val="0"/>
      <w:divBdr>
        <w:top w:val="none" w:sz="0" w:space="0" w:color="auto"/>
        <w:left w:val="none" w:sz="0" w:space="0" w:color="auto"/>
        <w:bottom w:val="none" w:sz="0" w:space="0" w:color="auto"/>
        <w:right w:val="none" w:sz="0" w:space="0" w:color="auto"/>
      </w:divBdr>
    </w:div>
    <w:div w:id="788553405">
      <w:bodyDiv w:val="1"/>
      <w:marLeft w:val="0"/>
      <w:marRight w:val="0"/>
      <w:marTop w:val="0"/>
      <w:marBottom w:val="0"/>
      <w:divBdr>
        <w:top w:val="none" w:sz="0" w:space="0" w:color="auto"/>
        <w:left w:val="none" w:sz="0" w:space="0" w:color="auto"/>
        <w:bottom w:val="none" w:sz="0" w:space="0" w:color="auto"/>
        <w:right w:val="none" w:sz="0" w:space="0" w:color="auto"/>
      </w:divBdr>
    </w:div>
    <w:div w:id="1155297683">
      <w:bodyDiv w:val="1"/>
      <w:marLeft w:val="0"/>
      <w:marRight w:val="0"/>
      <w:marTop w:val="0"/>
      <w:marBottom w:val="0"/>
      <w:divBdr>
        <w:top w:val="none" w:sz="0" w:space="0" w:color="auto"/>
        <w:left w:val="none" w:sz="0" w:space="0" w:color="auto"/>
        <w:bottom w:val="none" w:sz="0" w:space="0" w:color="auto"/>
        <w:right w:val="none" w:sz="0" w:space="0" w:color="auto"/>
      </w:divBdr>
    </w:div>
    <w:div w:id="1687555587">
      <w:bodyDiv w:val="1"/>
      <w:marLeft w:val="0"/>
      <w:marRight w:val="0"/>
      <w:marTop w:val="0"/>
      <w:marBottom w:val="0"/>
      <w:divBdr>
        <w:top w:val="none" w:sz="0" w:space="0" w:color="auto"/>
        <w:left w:val="none" w:sz="0" w:space="0" w:color="auto"/>
        <w:bottom w:val="none" w:sz="0" w:space="0" w:color="auto"/>
        <w:right w:val="none" w:sz="0" w:space="0" w:color="auto"/>
      </w:divBdr>
    </w:div>
    <w:div w:id="17557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9BE5E-B446-477A-8B46-69B6DE34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1016</Words>
  <Characters>5593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dhpalenque</dc:creator>
  <cp:lastModifiedBy>Tapachula</cp:lastModifiedBy>
  <cp:revision>14</cp:revision>
  <dcterms:created xsi:type="dcterms:W3CDTF">2015-01-17T18:22:00Z</dcterms:created>
  <dcterms:modified xsi:type="dcterms:W3CDTF">2015-05-25T14:30:00Z</dcterms:modified>
</cp:coreProperties>
</file>