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206005" w:rsidRDefault="00A804E5"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r w:rsidRPr="00206005">
        <w:rPr>
          <w:rFonts w:ascii="Arial" w:eastAsia="Times New Roman" w:hAnsi="Arial" w:cs="Arial"/>
          <w:b/>
          <w:noProof/>
          <w:sz w:val="24"/>
          <w:szCs w:val="24"/>
          <w:lang w:eastAsia="es-MX"/>
        </w:rPr>
        <w:drawing>
          <wp:anchor distT="0" distB="0" distL="114300" distR="114300" simplePos="0" relativeHeight="251659264" behindDoc="0" locked="0" layoutInCell="1" allowOverlap="1" wp14:anchorId="111B710F" wp14:editId="64CCFAC1">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24"/>
          <w:szCs w:val="24"/>
          <w:lang w:eastAsia="es-MX"/>
        </w:rPr>
      </w:pP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b/>
          <w:color w:val="222222"/>
          <w:sz w:val="80"/>
          <w:szCs w:val="80"/>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Maestría en Administración y Políticas Públicas</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9B01BA" w:rsidRPr="00206005" w:rsidRDefault="00206005"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Rendición de Cuentas y Contraloría Social</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9B01BA" w:rsidRPr="00206005" w:rsidRDefault="00B54E3D"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Dr</w:t>
      </w:r>
      <w:r w:rsidR="007850BA" w:rsidRPr="00206005">
        <w:rPr>
          <w:rFonts w:ascii="Arial" w:eastAsia="Times New Roman" w:hAnsi="Arial" w:cs="Arial"/>
          <w:b/>
          <w:sz w:val="24"/>
          <w:szCs w:val="24"/>
          <w:lang w:eastAsia="es-MX"/>
        </w:rPr>
        <w:t xml:space="preserve">. </w:t>
      </w:r>
      <w:r w:rsidR="00206005" w:rsidRPr="00206005">
        <w:rPr>
          <w:rFonts w:ascii="Arial" w:eastAsia="Times New Roman" w:hAnsi="Arial" w:cs="Arial"/>
          <w:b/>
          <w:sz w:val="24"/>
          <w:szCs w:val="24"/>
          <w:lang w:eastAsia="es-MX"/>
        </w:rPr>
        <w:t>Amador Martínez Martínez</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80"/>
          <w:szCs w:val="80"/>
          <w:lang w:eastAsia="es-MX"/>
        </w:rPr>
      </w:pPr>
    </w:p>
    <w:p w:rsidR="00206005"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sz w:val="24"/>
          <w:szCs w:val="24"/>
          <w:lang w:eastAsia="es-MX"/>
        </w:rPr>
      </w:pPr>
      <w:r w:rsidRPr="00206005">
        <w:rPr>
          <w:rFonts w:ascii="Arial" w:eastAsia="Times New Roman" w:hAnsi="Arial" w:cs="Arial"/>
          <w:b/>
          <w:bCs/>
          <w:sz w:val="24"/>
          <w:szCs w:val="24"/>
          <w:lang w:eastAsia="es-MX"/>
        </w:rPr>
        <w:t xml:space="preserve">Actividad </w:t>
      </w:r>
      <w:r w:rsidR="00206005" w:rsidRPr="00206005">
        <w:rPr>
          <w:rFonts w:ascii="Arial" w:eastAsia="Times New Roman" w:hAnsi="Arial" w:cs="Arial"/>
          <w:b/>
          <w:bCs/>
          <w:sz w:val="24"/>
          <w:szCs w:val="24"/>
          <w:lang w:eastAsia="es-MX"/>
        </w:rPr>
        <w:t>4</w:t>
      </w:r>
      <w:r w:rsidRPr="00206005">
        <w:rPr>
          <w:rFonts w:ascii="Arial" w:eastAsia="Times New Roman" w:hAnsi="Arial" w:cs="Arial"/>
          <w:b/>
          <w:bCs/>
          <w:sz w:val="24"/>
          <w:szCs w:val="24"/>
          <w:lang w:eastAsia="es-MX"/>
        </w:rPr>
        <w:t xml:space="preserve">,  </w:t>
      </w:r>
      <w:r w:rsidR="00206005" w:rsidRPr="00206005">
        <w:rPr>
          <w:rFonts w:ascii="Arial" w:eastAsia="Times New Roman" w:hAnsi="Arial" w:cs="Arial"/>
          <w:b/>
          <w:bCs/>
          <w:sz w:val="24"/>
          <w:szCs w:val="24"/>
          <w:lang w:eastAsia="es-MX"/>
        </w:rPr>
        <w:t>Ensayo</w:t>
      </w:r>
      <w:r w:rsidR="00981030">
        <w:rPr>
          <w:rFonts w:ascii="Arial" w:eastAsia="Times New Roman" w:hAnsi="Arial" w:cs="Arial"/>
          <w:b/>
          <w:bCs/>
          <w:sz w:val="24"/>
          <w:szCs w:val="24"/>
          <w:lang w:eastAsia="es-MX"/>
        </w:rPr>
        <w:t>:</w:t>
      </w:r>
    </w:p>
    <w:p w:rsidR="009B01BA" w:rsidRPr="00206005" w:rsidRDefault="00206005"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206005">
        <w:rPr>
          <w:rFonts w:ascii="Arial" w:eastAsia="Times New Roman" w:hAnsi="Arial" w:cs="Arial"/>
          <w:b/>
          <w:sz w:val="24"/>
          <w:szCs w:val="24"/>
          <w:lang w:eastAsia="es-MX"/>
        </w:rPr>
        <w:t>Participación Ciudadana en la Rendición de Cuentas en Chiapas.</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80"/>
          <w:szCs w:val="80"/>
          <w:lang w:eastAsia="es-MX"/>
        </w:rPr>
      </w:pPr>
    </w:p>
    <w:p w:rsidR="009B01BA"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r w:rsidRPr="00206005">
        <w:rPr>
          <w:rFonts w:ascii="Arial" w:eastAsia="Times New Roman" w:hAnsi="Arial" w:cs="Arial"/>
          <w:b/>
          <w:sz w:val="24"/>
          <w:szCs w:val="24"/>
          <w:lang w:eastAsia="es-MX"/>
        </w:rPr>
        <w:t>Marco Antonio Cortes Velarde</w:t>
      </w:r>
    </w:p>
    <w:p w:rsidR="009B01BA" w:rsidRPr="00981030"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80"/>
          <w:szCs w:val="80"/>
          <w:lang w:eastAsia="es-MX"/>
        </w:rPr>
      </w:pPr>
    </w:p>
    <w:p w:rsidR="00206005" w:rsidRPr="00206005" w:rsidRDefault="009B01BA" w:rsidP="0020600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r w:rsidRPr="00206005">
        <w:rPr>
          <w:rFonts w:ascii="Arial" w:eastAsia="Times New Roman" w:hAnsi="Arial" w:cs="Arial"/>
          <w:b/>
          <w:sz w:val="24"/>
          <w:szCs w:val="24"/>
          <w:lang w:eastAsia="es-MX"/>
        </w:rPr>
        <w:t xml:space="preserve">Tapachula, Chiapas, México a, </w:t>
      </w:r>
      <w:r w:rsidR="00B54E3D" w:rsidRPr="00206005">
        <w:rPr>
          <w:rFonts w:ascii="Arial" w:eastAsia="Times New Roman" w:hAnsi="Arial" w:cs="Arial"/>
          <w:b/>
          <w:sz w:val="24"/>
          <w:szCs w:val="24"/>
          <w:u w:val="single"/>
          <w:lang w:eastAsia="es-MX"/>
        </w:rPr>
        <w:t>2</w:t>
      </w:r>
      <w:r w:rsidR="00206005" w:rsidRPr="00206005">
        <w:rPr>
          <w:rFonts w:ascii="Arial" w:eastAsia="Times New Roman" w:hAnsi="Arial" w:cs="Arial"/>
          <w:b/>
          <w:sz w:val="24"/>
          <w:szCs w:val="24"/>
          <w:u w:val="single"/>
          <w:lang w:eastAsia="es-MX"/>
        </w:rPr>
        <w:t>7</w:t>
      </w:r>
      <w:r w:rsidRPr="00206005">
        <w:rPr>
          <w:rFonts w:ascii="Arial" w:eastAsia="Times New Roman" w:hAnsi="Arial" w:cs="Arial"/>
          <w:b/>
          <w:sz w:val="24"/>
          <w:szCs w:val="24"/>
          <w:lang w:eastAsia="es-MX"/>
        </w:rPr>
        <w:t xml:space="preserve"> de </w:t>
      </w:r>
      <w:r w:rsidR="00206005" w:rsidRPr="00206005">
        <w:rPr>
          <w:rFonts w:ascii="Arial" w:eastAsia="Times New Roman" w:hAnsi="Arial" w:cs="Arial"/>
          <w:b/>
          <w:sz w:val="24"/>
          <w:szCs w:val="24"/>
          <w:u w:val="single"/>
          <w:lang w:eastAsia="es-MX"/>
        </w:rPr>
        <w:t>Enero</w:t>
      </w:r>
      <w:r w:rsidRPr="00206005">
        <w:rPr>
          <w:rFonts w:ascii="Arial" w:eastAsia="Times New Roman" w:hAnsi="Arial" w:cs="Arial"/>
          <w:b/>
          <w:sz w:val="24"/>
          <w:szCs w:val="24"/>
          <w:lang w:eastAsia="es-MX"/>
        </w:rPr>
        <w:t xml:space="preserve"> de </w:t>
      </w:r>
      <w:r w:rsidRPr="00206005">
        <w:rPr>
          <w:rFonts w:ascii="Arial" w:eastAsia="Times New Roman" w:hAnsi="Arial" w:cs="Arial"/>
          <w:b/>
          <w:sz w:val="24"/>
          <w:szCs w:val="24"/>
          <w:u w:val="single"/>
          <w:lang w:eastAsia="es-MX"/>
        </w:rPr>
        <w:t>201</w:t>
      </w:r>
      <w:r w:rsidR="00206005" w:rsidRPr="00206005">
        <w:rPr>
          <w:rFonts w:ascii="Arial" w:eastAsia="Times New Roman" w:hAnsi="Arial" w:cs="Arial"/>
          <w:b/>
          <w:sz w:val="24"/>
          <w:szCs w:val="24"/>
          <w:u w:val="single"/>
          <w:lang w:eastAsia="es-MX"/>
        </w:rPr>
        <w:t>6</w:t>
      </w:r>
      <w:r w:rsidRPr="00206005">
        <w:rPr>
          <w:rFonts w:ascii="Arial" w:eastAsia="Times New Roman" w:hAnsi="Arial" w:cs="Arial"/>
          <w:b/>
          <w:sz w:val="24"/>
          <w:szCs w:val="24"/>
          <w:lang w:eastAsia="es-MX"/>
        </w:rPr>
        <w:t>.</w:t>
      </w:r>
    </w:p>
    <w:p w:rsidR="00206005" w:rsidRPr="00B61623" w:rsidRDefault="00206005" w:rsidP="00B61623">
      <w:pPr>
        <w:spacing w:after="0" w:line="360" w:lineRule="auto"/>
        <w:jc w:val="both"/>
        <w:rPr>
          <w:rFonts w:ascii="Arial" w:eastAsia="Times New Roman" w:hAnsi="Arial" w:cs="Arial"/>
          <w:sz w:val="24"/>
          <w:szCs w:val="24"/>
          <w:lang w:eastAsia="es-MX"/>
        </w:rPr>
      </w:pPr>
      <w:r w:rsidRPr="00206005">
        <w:rPr>
          <w:rFonts w:ascii="Arial" w:eastAsia="Times New Roman" w:hAnsi="Arial" w:cs="Arial"/>
          <w:b/>
          <w:sz w:val="24"/>
          <w:szCs w:val="24"/>
          <w:lang w:eastAsia="es-MX"/>
        </w:rPr>
        <w:br w:type="page"/>
      </w:r>
    </w:p>
    <w:p w:rsidR="00953A8E" w:rsidRDefault="00AB6EC2" w:rsidP="00953A8E">
      <w:pPr>
        <w:shd w:val="clear" w:color="auto" w:fill="FFFFFF"/>
        <w:spacing w:after="0" w:line="360" w:lineRule="auto"/>
        <w:ind w:firstLine="708"/>
        <w:jc w:val="both"/>
        <w:rPr>
          <w:rFonts w:ascii="Arial" w:eastAsia="Times New Roman" w:hAnsi="Arial" w:cs="Arial"/>
          <w:sz w:val="24"/>
          <w:szCs w:val="24"/>
          <w:lang w:eastAsia="es-MX"/>
        </w:rPr>
      </w:pPr>
      <w:r w:rsidRPr="00953A8E">
        <w:rPr>
          <w:rFonts w:ascii="Arial" w:eastAsia="Times New Roman" w:hAnsi="Arial" w:cs="Arial"/>
          <w:sz w:val="24"/>
          <w:szCs w:val="24"/>
          <w:lang w:eastAsia="es-MX"/>
        </w:rPr>
        <w:lastRenderedPageBreak/>
        <w:t xml:space="preserve">La </w:t>
      </w:r>
      <w:r w:rsidR="00953A8E" w:rsidRPr="00953A8E">
        <w:rPr>
          <w:rFonts w:ascii="Arial" w:eastAsia="Times New Roman" w:hAnsi="Arial" w:cs="Arial"/>
          <w:sz w:val="24"/>
          <w:szCs w:val="24"/>
          <w:lang w:eastAsia="es-MX"/>
        </w:rPr>
        <w:t>participación</w:t>
      </w:r>
      <w:r w:rsidRPr="00953A8E">
        <w:rPr>
          <w:rFonts w:ascii="Arial" w:eastAsia="Times New Roman" w:hAnsi="Arial" w:cs="Arial"/>
          <w:sz w:val="24"/>
          <w:szCs w:val="24"/>
          <w:lang w:eastAsia="es-MX"/>
        </w:rPr>
        <w:t xml:space="preserve"> social en Chiapas busca que la sociedad participe de manera eficiente en la elaboración de las políticas </w:t>
      </w:r>
      <w:r w:rsidR="00953A8E" w:rsidRPr="00953A8E">
        <w:rPr>
          <w:rFonts w:ascii="Arial" w:eastAsia="Times New Roman" w:hAnsi="Arial" w:cs="Arial"/>
          <w:sz w:val="24"/>
          <w:szCs w:val="24"/>
          <w:lang w:eastAsia="es-MX"/>
        </w:rPr>
        <w:t>públicas</w:t>
      </w:r>
      <w:r w:rsidRPr="00953A8E">
        <w:rPr>
          <w:rFonts w:ascii="Arial" w:eastAsia="Times New Roman" w:hAnsi="Arial" w:cs="Arial"/>
          <w:sz w:val="24"/>
          <w:szCs w:val="24"/>
          <w:lang w:eastAsia="es-MX"/>
        </w:rPr>
        <w:t xml:space="preserve">, planes y programas de gobierno, </w:t>
      </w:r>
      <w:r w:rsidR="00953A8E" w:rsidRPr="00953A8E">
        <w:rPr>
          <w:rFonts w:ascii="Arial" w:eastAsia="Times New Roman" w:hAnsi="Arial" w:cs="Arial"/>
          <w:sz w:val="24"/>
          <w:szCs w:val="24"/>
          <w:lang w:eastAsia="es-MX"/>
        </w:rPr>
        <w:t>así</w:t>
      </w:r>
      <w:r w:rsidRPr="00953A8E">
        <w:rPr>
          <w:rFonts w:ascii="Arial" w:eastAsia="Times New Roman" w:hAnsi="Arial" w:cs="Arial"/>
          <w:sz w:val="24"/>
          <w:szCs w:val="24"/>
          <w:lang w:eastAsia="es-MX"/>
        </w:rPr>
        <w:t xml:space="preserve"> como su formulación, ejecución, seguimiento y </w:t>
      </w:r>
      <w:r w:rsidR="00953A8E" w:rsidRPr="00953A8E">
        <w:rPr>
          <w:rFonts w:ascii="Arial" w:eastAsia="Times New Roman" w:hAnsi="Arial" w:cs="Arial"/>
          <w:sz w:val="24"/>
          <w:szCs w:val="24"/>
          <w:lang w:eastAsia="es-MX"/>
        </w:rPr>
        <w:t>evaluación</w:t>
      </w:r>
      <w:r w:rsidRPr="00953A8E">
        <w:rPr>
          <w:rFonts w:ascii="Arial" w:eastAsia="Times New Roman" w:hAnsi="Arial" w:cs="Arial"/>
          <w:sz w:val="24"/>
          <w:szCs w:val="24"/>
          <w:lang w:eastAsia="es-MX"/>
        </w:rPr>
        <w:t xml:space="preserve"> de proyectos y planes de servicios y obras que mejoran la calidad de vida de la población.</w:t>
      </w:r>
    </w:p>
    <w:p w:rsidR="00953A8E" w:rsidRDefault="00953A8E" w:rsidP="00953A8E">
      <w:pPr>
        <w:shd w:val="clear" w:color="auto" w:fill="FFFFFF"/>
        <w:spacing w:after="0" w:line="360" w:lineRule="auto"/>
        <w:ind w:firstLine="708"/>
        <w:jc w:val="both"/>
        <w:rPr>
          <w:rFonts w:ascii="Arial" w:eastAsia="Times New Roman" w:hAnsi="Arial" w:cs="Arial"/>
          <w:sz w:val="24"/>
          <w:szCs w:val="24"/>
          <w:lang w:eastAsia="es-MX"/>
        </w:rPr>
      </w:pPr>
    </w:p>
    <w:p w:rsidR="00953A8E" w:rsidRDefault="00AB6EC2" w:rsidP="00953A8E">
      <w:pPr>
        <w:shd w:val="clear" w:color="auto" w:fill="FFFFFF"/>
        <w:spacing w:after="0" w:line="360" w:lineRule="auto"/>
        <w:ind w:firstLine="708"/>
        <w:jc w:val="both"/>
        <w:rPr>
          <w:rFonts w:ascii="Arial" w:eastAsia="Times New Roman" w:hAnsi="Arial" w:cs="Arial"/>
          <w:sz w:val="24"/>
          <w:szCs w:val="24"/>
          <w:lang w:eastAsia="es-MX"/>
        </w:rPr>
      </w:pPr>
      <w:r w:rsidRPr="00953A8E">
        <w:rPr>
          <w:rFonts w:ascii="Arial" w:eastAsia="Times New Roman" w:hAnsi="Arial" w:cs="Arial"/>
          <w:sz w:val="24"/>
          <w:szCs w:val="24"/>
          <w:lang w:eastAsia="es-MX"/>
        </w:rPr>
        <w:t xml:space="preserve">La sociedad organizada es necesaria para la participación en la planeación del desarrollo estatal o municipal, se debe de considerar las necesidades de la población, </w:t>
      </w:r>
      <w:r w:rsidR="001F3DC1" w:rsidRPr="00953A8E">
        <w:rPr>
          <w:rFonts w:ascii="Arial" w:eastAsia="Times New Roman" w:hAnsi="Arial" w:cs="Arial"/>
          <w:sz w:val="24"/>
          <w:szCs w:val="24"/>
          <w:lang w:eastAsia="es-MX"/>
        </w:rPr>
        <w:t xml:space="preserve">obras, servicios públicos, identificar </w:t>
      </w:r>
      <w:r w:rsidR="00953A8E" w:rsidRPr="00953A8E">
        <w:rPr>
          <w:rFonts w:ascii="Arial" w:eastAsia="Times New Roman" w:hAnsi="Arial" w:cs="Arial"/>
          <w:sz w:val="24"/>
          <w:szCs w:val="24"/>
          <w:lang w:eastAsia="es-MX"/>
        </w:rPr>
        <w:t>cuáles</w:t>
      </w:r>
      <w:r w:rsidR="001F3DC1" w:rsidRPr="00953A8E">
        <w:rPr>
          <w:rFonts w:ascii="Arial" w:eastAsia="Times New Roman" w:hAnsi="Arial" w:cs="Arial"/>
          <w:sz w:val="24"/>
          <w:szCs w:val="24"/>
          <w:lang w:eastAsia="es-MX"/>
        </w:rPr>
        <w:t xml:space="preserve"> son las necesidades </w:t>
      </w:r>
      <w:r w:rsidR="00953A8E" w:rsidRPr="00953A8E">
        <w:rPr>
          <w:rFonts w:ascii="Arial" w:eastAsia="Times New Roman" w:hAnsi="Arial" w:cs="Arial"/>
          <w:sz w:val="24"/>
          <w:szCs w:val="24"/>
          <w:lang w:eastAsia="es-MX"/>
        </w:rPr>
        <w:t>más</w:t>
      </w:r>
      <w:r w:rsidR="001F3DC1" w:rsidRPr="00953A8E">
        <w:rPr>
          <w:rFonts w:ascii="Arial" w:eastAsia="Times New Roman" w:hAnsi="Arial" w:cs="Arial"/>
          <w:sz w:val="24"/>
          <w:szCs w:val="24"/>
          <w:lang w:eastAsia="es-MX"/>
        </w:rPr>
        <w:t xml:space="preserve"> urgentes y convertirlas en políticas </w:t>
      </w:r>
      <w:r w:rsidR="00953A8E" w:rsidRPr="00953A8E">
        <w:rPr>
          <w:rFonts w:ascii="Arial" w:eastAsia="Times New Roman" w:hAnsi="Arial" w:cs="Arial"/>
          <w:sz w:val="24"/>
          <w:szCs w:val="24"/>
          <w:lang w:eastAsia="es-MX"/>
        </w:rPr>
        <w:t>públicas</w:t>
      </w:r>
      <w:r w:rsidR="001F3DC1" w:rsidRPr="00953A8E">
        <w:rPr>
          <w:rFonts w:ascii="Arial" w:eastAsia="Times New Roman" w:hAnsi="Arial" w:cs="Arial"/>
          <w:sz w:val="24"/>
          <w:szCs w:val="24"/>
          <w:lang w:eastAsia="es-MX"/>
        </w:rPr>
        <w:t>, llevar a cabo la obra o servicio y finalmente darle difusión a los proyectos</w:t>
      </w:r>
      <w:r w:rsidRPr="00953A8E">
        <w:rPr>
          <w:rFonts w:ascii="Arial" w:eastAsia="Times New Roman" w:hAnsi="Arial" w:cs="Arial"/>
          <w:sz w:val="24"/>
          <w:szCs w:val="24"/>
          <w:lang w:eastAsia="es-MX"/>
        </w:rPr>
        <w:t>.</w:t>
      </w:r>
    </w:p>
    <w:p w:rsidR="00953A8E" w:rsidRDefault="00953A8E" w:rsidP="00953A8E">
      <w:pPr>
        <w:shd w:val="clear" w:color="auto" w:fill="FFFFFF"/>
        <w:spacing w:after="0" w:line="360" w:lineRule="auto"/>
        <w:ind w:firstLine="708"/>
        <w:jc w:val="both"/>
        <w:rPr>
          <w:rFonts w:ascii="Arial" w:eastAsia="Times New Roman" w:hAnsi="Arial" w:cs="Arial"/>
          <w:sz w:val="24"/>
          <w:szCs w:val="24"/>
          <w:lang w:eastAsia="es-MX"/>
        </w:rPr>
      </w:pPr>
    </w:p>
    <w:p w:rsidR="00953A8E" w:rsidRDefault="00993C57" w:rsidP="00953A8E">
      <w:pPr>
        <w:shd w:val="clear" w:color="auto" w:fill="FFFFFF"/>
        <w:spacing w:after="0" w:line="360" w:lineRule="auto"/>
        <w:ind w:firstLine="708"/>
        <w:jc w:val="both"/>
        <w:rPr>
          <w:rFonts w:ascii="Arial" w:eastAsia="Times New Roman" w:hAnsi="Arial" w:cs="Arial"/>
          <w:sz w:val="24"/>
          <w:szCs w:val="24"/>
          <w:lang w:eastAsia="es-MX"/>
        </w:rPr>
      </w:pPr>
      <w:r w:rsidRPr="00953A8E">
        <w:rPr>
          <w:rFonts w:ascii="Arial" w:eastAsia="Times New Roman" w:hAnsi="Arial" w:cs="Arial"/>
          <w:sz w:val="24"/>
          <w:szCs w:val="24"/>
          <w:lang w:eastAsia="es-MX"/>
        </w:rPr>
        <w:t xml:space="preserve">Por el hecho de ser ciudadanos mexicanos </w:t>
      </w:r>
      <w:r w:rsidR="005D78F1">
        <w:rPr>
          <w:rFonts w:ascii="Arial" w:hAnsi="Arial" w:cs="Arial"/>
          <w:sz w:val="24"/>
          <w:szCs w:val="24"/>
        </w:rPr>
        <w:t>la participación c</w:t>
      </w:r>
      <w:r w:rsidR="00B050C8" w:rsidRPr="00953A8E">
        <w:rPr>
          <w:rFonts w:ascii="Arial" w:hAnsi="Arial" w:cs="Arial"/>
          <w:sz w:val="24"/>
          <w:szCs w:val="24"/>
        </w:rPr>
        <w:t>iudadana</w:t>
      </w:r>
      <w:r w:rsidRPr="00953A8E">
        <w:rPr>
          <w:rFonts w:ascii="Arial" w:hAnsi="Arial" w:cs="Arial"/>
          <w:sz w:val="24"/>
          <w:szCs w:val="24"/>
        </w:rPr>
        <w:t xml:space="preserve"> </w:t>
      </w:r>
      <w:r w:rsidR="00B050C8" w:rsidRPr="00953A8E">
        <w:rPr>
          <w:rFonts w:ascii="Arial" w:hAnsi="Arial" w:cs="Arial"/>
          <w:sz w:val="24"/>
          <w:szCs w:val="24"/>
        </w:rPr>
        <w:t xml:space="preserve">es un derecho </w:t>
      </w:r>
      <w:r w:rsidRPr="00953A8E">
        <w:rPr>
          <w:rFonts w:ascii="Arial" w:hAnsi="Arial" w:cs="Arial"/>
          <w:sz w:val="24"/>
          <w:szCs w:val="24"/>
        </w:rPr>
        <w:t xml:space="preserve">que establece la </w:t>
      </w:r>
      <w:r w:rsidR="00B050C8" w:rsidRPr="00953A8E">
        <w:rPr>
          <w:rFonts w:ascii="Arial" w:hAnsi="Arial" w:cs="Arial"/>
          <w:sz w:val="24"/>
          <w:szCs w:val="24"/>
        </w:rPr>
        <w:t xml:space="preserve">Constitución Política </w:t>
      </w:r>
      <w:r w:rsidRPr="00953A8E">
        <w:rPr>
          <w:rFonts w:ascii="Arial" w:hAnsi="Arial" w:cs="Arial"/>
          <w:sz w:val="24"/>
          <w:szCs w:val="24"/>
        </w:rPr>
        <w:t>de los Estados Unidos Mexicanos;</w:t>
      </w:r>
    </w:p>
    <w:p w:rsidR="00953A8E" w:rsidRDefault="00953A8E" w:rsidP="00953A8E">
      <w:pPr>
        <w:shd w:val="clear" w:color="auto" w:fill="FFFFFF"/>
        <w:spacing w:after="0" w:line="360" w:lineRule="auto"/>
        <w:ind w:firstLine="708"/>
        <w:jc w:val="both"/>
        <w:rPr>
          <w:rFonts w:ascii="Arial" w:eastAsia="Times New Roman" w:hAnsi="Arial" w:cs="Arial"/>
          <w:sz w:val="24"/>
          <w:szCs w:val="24"/>
          <w:lang w:eastAsia="es-MX"/>
        </w:rPr>
      </w:pPr>
    </w:p>
    <w:p w:rsidR="00953A8E" w:rsidRDefault="00993C57" w:rsidP="00953A8E">
      <w:pPr>
        <w:shd w:val="clear" w:color="auto" w:fill="FFFFFF"/>
        <w:spacing w:after="0" w:line="360" w:lineRule="auto"/>
        <w:ind w:firstLine="708"/>
        <w:jc w:val="both"/>
        <w:rPr>
          <w:rFonts w:ascii="Arial" w:eastAsia="Times New Roman" w:hAnsi="Arial" w:cs="Arial"/>
          <w:sz w:val="24"/>
          <w:szCs w:val="24"/>
          <w:lang w:eastAsia="es-MX"/>
        </w:rPr>
      </w:pPr>
      <w:r w:rsidRPr="00953A8E">
        <w:rPr>
          <w:rFonts w:ascii="Arial" w:hAnsi="Arial" w:cs="Arial"/>
          <w:sz w:val="24"/>
          <w:szCs w:val="24"/>
          <w:lang w:eastAsia="es-MX"/>
        </w:rPr>
        <w:t xml:space="preserve">“Artículo 25. Corresponde al Estado la rectoría del desarrollo nacional para garantizar que éste sea integral y sustentable, que fortalezca la Soberanía de la Nación y su régimen democrático y que, mediante la competitividad, el fomento del crecimiento económico y el empleo y una más justa distribución del ingreso y la riqueza, permita el pleno ejercicio de la libertad y la dignidad de los individuos, grupos y clases sociales, cuya seguridad protege esta Constitución. La competitividad se entenderá como el conjunto de condiciones necesarias para generar un mayor crecimiento económico, promoviendo la inversión y la generación de empleo. </w:t>
      </w:r>
      <w:r w:rsidRPr="00953A8E">
        <w:rPr>
          <w:rFonts w:ascii="Arial" w:hAnsi="Arial" w:cs="Arial"/>
          <w:sz w:val="24"/>
          <w:szCs w:val="24"/>
        </w:rPr>
        <w:t>El Estado planeará, conducirá, coordinará y orientará la actividad económica nacional, y llevará al cabo la regulación y fomento de las actividades que demande el interés general en el marco de libertades que otorga esta Constitución. Al desarrollo económico nacional concurrirán, con responsabilidad social, el sector público, el sector social y el sector privado, sin menoscabo de otras formas de actividad económica que contribuyan al desarrollo de la Nación”.</w:t>
      </w:r>
      <w:r w:rsidRPr="00953A8E">
        <w:rPr>
          <w:rStyle w:val="Refdenotaalpie"/>
          <w:rFonts w:ascii="Arial" w:hAnsi="Arial" w:cs="Arial"/>
          <w:sz w:val="24"/>
          <w:szCs w:val="24"/>
        </w:rPr>
        <w:footnoteReference w:id="1"/>
      </w:r>
    </w:p>
    <w:p w:rsidR="00953A8E" w:rsidRDefault="00953A8E" w:rsidP="00953A8E">
      <w:pPr>
        <w:shd w:val="clear" w:color="auto" w:fill="FFFFFF"/>
        <w:spacing w:after="0" w:line="360" w:lineRule="auto"/>
        <w:ind w:firstLine="708"/>
        <w:jc w:val="both"/>
        <w:rPr>
          <w:rFonts w:ascii="Arial" w:eastAsia="Times New Roman" w:hAnsi="Arial" w:cs="Arial"/>
          <w:sz w:val="24"/>
          <w:szCs w:val="24"/>
          <w:lang w:eastAsia="es-MX"/>
        </w:rPr>
      </w:pPr>
    </w:p>
    <w:p w:rsidR="00953A8E" w:rsidRDefault="00B61623" w:rsidP="00953A8E">
      <w:pPr>
        <w:shd w:val="clear" w:color="auto" w:fill="FFFFFF"/>
        <w:spacing w:after="0" w:line="360" w:lineRule="auto"/>
        <w:ind w:firstLine="708"/>
        <w:jc w:val="both"/>
        <w:rPr>
          <w:rFonts w:ascii="Arial" w:eastAsia="Times New Roman" w:hAnsi="Arial" w:cs="Arial"/>
          <w:sz w:val="24"/>
          <w:szCs w:val="24"/>
          <w:lang w:eastAsia="es-MX"/>
        </w:rPr>
      </w:pPr>
      <w:r w:rsidRPr="00953A8E">
        <w:rPr>
          <w:rFonts w:ascii="Arial" w:hAnsi="Arial" w:cs="Arial"/>
          <w:bCs/>
          <w:sz w:val="24"/>
          <w:szCs w:val="24"/>
        </w:rPr>
        <w:lastRenderedPageBreak/>
        <w:t xml:space="preserve">“Artículo 26. </w:t>
      </w:r>
      <w:r w:rsidRPr="00953A8E">
        <w:rPr>
          <w:rFonts w:ascii="Arial" w:hAnsi="Arial" w:cs="Arial"/>
          <w:sz w:val="24"/>
          <w:szCs w:val="24"/>
          <w:lang w:eastAsia="es-MX"/>
        </w:rPr>
        <w:t xml:space="preserve">El Estado organizará un sistema de planeación democrática del desarrollo nacional que imprima solidez, dinamismo, competitividad, permanencia y equidad al crecimiento de la economía para la independencia y la democratización política, social y cultural de la nación. </w:t>
      </w:r>
      <w:r w:rsidRPr="00953A8E">
        <w:rPr>
          <w:rFonts w:ascii="Arial" w:hAnsi="Arial" w:cs="Arial"/>
          <w:sz w:val="24"/>
          <w:szCs w:val="24"/>
        </w:rPr>
        <w:t>Los fines del proyecto nacional contenidos en esta Constitución determinarán los objetivos de la planeación. La planeación será democrática. Mediante la participación de los diversos sectores sociales recogerá las aspiraciones y demandas de la sociedad para incorporarlas al plan y los programas de desarrollo. Habrá un plan nacional de desarrollo al que se sujetarán obligatoriamente los programas de la Administración Pública Federal”.</w:t>
      </w:r>
      <w:r w:rsidRPr="00953A8E">
        <w:rPr>
          <w:rStyle w:val="Refdenotaalpie"/>
          <w:rFonts w:ascii="Arial" w:hAnsi="Arial" w:cs="Arial"/>
          <w:sz w:val="24"/>
          <w:szCs w:val="24"/>
        </w:rPr>
        <w:footnoteReference w:id="2"/>
      </w:r>
    </w:p>
    <w:p w:rsidR="00953A8E" w:rsidRDefault="00953A8E" w:rsidP="00953A8E">
      <w:pPr>
        <w:shd w:val="clear" w:color="auto" w:fill="FFFFFF"/>
        <w:spacing w:after="0" w:line="360" w:lineRule="auto"/>
        <w:ind w:firstLine="708"/>
        <w:jc w:val="both"/>
        <w:rPr>
          <w:rFonts w:ascii="Arial" w:eastAsia="Times New Roman" w:hAnsi="Arial" w:cs="Arial"/>
          <w:sz w:val="24"/>
          <w:szCs w:val="24"/>
          <w:lang w:eastAsia="es-MX"/>
        </w:rPr>
      </w:pPr>
    </w:p>
    <w:p w:rsidR="002045FB" w:rsidRPr="00953A8E" w:rsidRDefault="00953A8E" w:rsidP="00953A8E">
      <w:pPr>
        <w:shd w:val="clear" w:color="auto" w:fill="FFFFFF"/>
        <w:spacing w:after="0" w:line="360" w:lineRule="auto"/>
        <w:ind w:firstLine="708"/>
        <w:jc w:val="both"/>
        <w:rPr>
          <w:rStyle w:val="A5"/>
          <w:rFonts w:ascii="Arial" w:eastAsia="Times New Roman" w:hAnsi="Arial" w:cs="Arial"/>
          <w:color w:val="auto"/>
          <w:sz w:val="24"/>
          <w:szCs w:val="24"/>
          <w:lang w:eastAsia="es-MX"/>
        </w:rPr>
      </w:pPr>
      <w:r w:rsidRPr="00953A8E">
        <w:rPr>
          <w:rFonts w:ascii="Arial" w:hAnsi="Arial" w:cs="Arial"/>
          <w:sz w:val="24"/>
          <w:szCs w:val="24"/>
        </w:rPr>
        <w:t>Así</w:t>
      </w:r>
      <w:r w:rsidR="002045FB" w:rsidRPr="00953A8E">
        <w:rPr>
          <w:rFonts w:ascii="Arial" w:hAnsi="Arial" w:cs="Arial"/>
          <w:sz w:val="24"/>
          <w:szCs w:val="24"/>
        </w:rPr>
        <w:t xml:space="preserve"> mismo el “</w:t>
      </w:r>
      <w:r w:rsidR="002045FB" w:rsidRPr="00953A8E">
        <w:rPr>
          <w:rStyle w:val="A5"/>
          <w:rFonts w:ascii="Arial" w:hAnsi="Arial" w:cs="Arial"/>
          <w:sz w:val="24"/>
          <w:szCs w:val="24"/>
        </w:rPr>
        <w:t>derecho a la participación,”</w:t>
      </w:r>
      <w:r w:rsidR="002045FB" w:rsidRPr="00953A8E">
        <w:rPr>
          <w:rStyle w:val="Refdenotaalpie"/>
          <w:rFonts w:ascii="Arial" w:hAnsi="Arial" w:cs="Arial"/>
          <w:color w:val="000000"/>
          <w:sz w:val="24"/>
          <w:szCs w:val="24"/>
        </w:rPr>
        <w:footnoteReference w:id="3"/>
      </w:r>
      <w:r w:rsidR="002045FB" w:rsidRPr="00953A8E">
        <w:rPr>
          <w:rStyle w:val="A5"/>
          <w:rFonts w:ascii="Arial" w:hAnsi="Arial" w:cs="Arial"/>
          <w:sz w:val="24"/>
          <w:szCs w:val="24"/>
        </w:rPr>
        <w:t xml:space="preserve"> de acuerdo con el Derecho Internacional Público cuenta con tres manifestaciones:</w:t>
      </w:r>
    </w:p>
    <w:p w:rsidR="002045FB" w:rsidRPr="00953A8E" w:rsidRDefault="002045FB" w:rsidP="0025633F">
      <w:pPr>
        <w:pStyle w:val="Prrafodelista"/>
        <w:numPr>
          <w:ilvl w:val="0"/>
          <w:numId w:val="2"/>
        </w:numPr>
        <w:shd w:val="clear" w:color="auto" w:fill="FFFFFF"/>
        <w:spacing w:after="0" w:line="360" w:lineRule="auto"/>
        <w:ind w:left="641" w:hanging="357"/>
        <w:jc w:val="both"/>
        <w:rPr>
          <w:rStyle w:val="A5"/>
          <w:rFonts w:ascii="Arial" w:hAnsi="Arial" w:cs="Arial"/>
          <w:sz w:val="24"/>
          <w:szCs w:val="24"/>
        </w:rPr>
      </w:pPr>
      <w:r w:rsidRPr="00953A8E">
        <w:rPr>
          <w:rStyle w:val="A5"/>
          <w:rFonts w:ascii="Arial" w:hAnsi="Arial" w:cs="Arial"/>
          <w:sz w:val="24"/>
          <w:szCs w:val="24"/>
        </w:rPr>
        <w:t>la participación directa en la conducción de los asuntos públicos;</w:t>
      </w:r>
    </w:p>
    <w:p w:rsidR="002045FB" w:rsidRPr="00953A8E" w:rsidRDefault="002045FB" w:rsidP="0025633F">
      <w:pPr>
        <w:pStyle w:val="Prrafodelista"/>
        <w:numPr>
          <w:ilvl w:val="0"/>
          <w:numId w:val="2"/>
        </w:numPr>
        <w:shd w:val="clear" w:color="auto" w:fill="FFFFFF"/>
        <w:spacing w:after="0" w:line="360" w:lineRule="auto"/>
        <w:ind w:left="641" w:hanging="357"/>
        <w:jc w:val="both"/>
        <w:rPr>
          <w:rStyle w:val="A5"/>
          <w:rFonts w:ascii="Arial" w:hAnsi="Arial" w:cs="Arial"/>
          <w:sz w:val="24"/>
          <w:szCs w:val="24"/>
        </w:rPr>
      </w:pPr>
      <w:r w:rsidRPr="00953A8E">
        <w:rPr>
          <w:rStyle w:val="A5"/>
          <w:rFonts w:ascii="Arial" w:hAnsi="Arial" w:cs="Arial"/>
          <w:sz w:val="24"/>
          <w:szCs w:val="24"/>
        </w:rPr>
        <w:t>el derecho de votar y ser votado; y</w:t>
      </w:r>
    </w:p>
    <w:p w:rsidR="00953A8E" w:rsidRDefault="002045FB" w:rsidP="0025633F">
      <w:pPr>
        <w:pStyle w:val="Prrafodelista"/>
        <w:numPr>
          <w:ilvl w:val="0"/>
          <w:numId w:val="2"/>
        </w:numPr>
        <w:shd w:val="clear" w:color="auto" w:fill="FFFFFF"/>
        <w:spacing w:after="0" w:line="360" w:lineRule="auto"/>
        <w:ind w:left="641" w:hanging="357"/>
        <w:jc w:val="both"/>
        <w:rPr>
          <w:rStyle w:val="A5"/>
          <w:rFonts w:ascii="Arial" w:hAnsi="Arial" w:cs="Arial"/>
          <w:sz w:val="24"/>
          <w:szCs w:val="24"/>
        </w:rPr>
      </w:pPr>
      <w:r w:rsidRPr="00953A8E">
        <w:rPr>
          <w:rStyle w:val="A5"/>
          <w:rFonts w:ascii="Arial" w:hAnsi="Arial" w:cs="Arial"/>
          <w:sz w:val="24"/>
          <w:szCs w:val="24"/>
        </w:rPr>
        <w:t>el acceso en condiciones de igualdad a la función pública.</w:t>
      </w:r>
    </w:p>
    <w:p w:rsidR="00953A8E" w:rsidRDefault="00953A8E" w:rsidP="00953A8E">
      <w:pPr>
        <w:pStyle w:val="Prrafodelista"/>
        <w:shd w:val="clear" w:color="auto" w:fill="FFFFFF"/>
        <w:spacing w:after="0" w:line="360" w:lineRule="auto"/>
        <w:ind w:left="0" w:firstLine="708"/>
        <w:jc w:val="both"/>
        <w:rPr>
          <w:rStyle w:val="A5"/>
          <w:rFonts w:ascii="Arial" w:hAnsi="Arial" w:cs="Arial"/>
          <w:sz w:val="24"/>
          <w:szCs w:val="24"/>
        </w:rPr>
      </w:pPr>
    </w:p>
    <w:p w:rsidR="00953A8E" w:rsidRDefault="00C76866" w:rsidP="00953A8E">
      <w:pPr>
        <w:pStyle w:val="Prrafodelista"/>
        <w:shd w:val="clear" w:color="auto" w:fill="FFFFFF"/>
        <w:spacing w:after="0" w:line="360" w:lineRule="auto"/>
        <w:ind w:left="0" w:firstLine="708"/>
        <w:jc w:val="both"/>
        <w:rPr>
          <w:rFonts w:ascii="Arial" w:hAnsi="Arial" w:cs="Arial"/>
          <w:sz w:val="24"/>
          <w:szCs w:val="24"/>
        </w:rPr>
      </w:pPr>
      <w:r w:rsidRPr="00953A8E">
        <w:rPr>
          <w:rFonts w:ascii="Arial" w:hAnsi="Arial" w:cs="Arial"/>
          <w:sz w:val="24"/>
          <w:szCs w:val="24"/>
        </w:rPr>
        <w:t xml:space="preserve">En Chiapas, existen comités conformados por las dependencia y entidades de administración </w:t>
      </w:r>
      <w:r w:rsidR="00953A8E" w:rsidRPr="00953A8E">
        <w:rPr>
          <w:rFonts w:ascii="Arial" w:hAnsi="Arial" w:cs="Arial"/>
          <w:sz w:val="24"/>
          <w:szCs w:val="24"/>
        </w:rPr>
        <w:t>pública</w:t>
      </w:r>
      <w:r w:rsidRPr="00953A8E">
        <w:rPr>
          <w:rFonts w:ascii="Arial" w:hAnsi="Arial" w:cs="Arial"/>
          <w:sz w:val="24"/>
          <w:szCs w:val="24"/>
        </w:rPr>
        <w:t xml:space="preserve"> Federal, Estatal, municipal y sociedad en diferentes formas de organización, que para su operación se organizaran en: Comité de </w:t>
      </w:r>
      <w:r w:rsidR="00953A8E" w:rsidRPr="00953A8E">
        <w:rPr>
          <w:rFonts w:ascii="Arial" w:hAnsi="Arial" w:cs="Arial"/>
          <w:sz w:val="24"/>
          <w:szCs w:val="24"/>
        </w:rPr>
        <w:t>Planeación</w:t>
      </w:r>
      <w:r w:rsidRPr="00953A8E">
        <w:rPr>
          <w:rFonts w:ascii="Arial" w:hAnsi="Arial" w:cs="Arial"/>
          <w:sz w:val="24"/>
          <w:szCs w:val="24"/>
        </w:rPr>
        <w:t xml:space="preserve"> para el Desarrollo (COPLADE) a nivel estatal, </w:t>
      </w:r>
      <w:r w:rsidR="00B050C8" w:rsidRPr="00953A8E">
        <w:rPr>
          <w:rFonts w:ascii="Arial" w:hAnsi="Arial" w:cs="Arial"/>
          <w:sz w:val="24"/>
          <w:szCs w:val="24"/>
        </w:rPr>
        <w:t>Comités de Planeación para el Desarrollo Regional (COPLADER)</w:t>
      </w:r>
      <w:r w:rsidRPr="00953A8E">
        <w:rPr>
          <w:rFonts w:ascii="Arial" w:hAnsi="Arial" w:cs="Arial"/>
          <w:sz w:val="24"/>
          <w:szCs w:val="24"/>
        </w:rPr>
        <w:t xml:space="preserve"> a nivel regional</w:t>
      </w:r>
      <w:r w:rsidR="00B050C8" w:rsidRPr="00953A8E">
        <w:rPr>
          <w:rFonts w:ascii="Arial" w:hAnsi="Arial" w:cs="Arial"/>
          <w:sz w:val="24"/>
          <w:szCs w:val="24"/>
        </w:rPr>
        <w:t>, y Comités de Planeación para el Desarrollo Municipal (COPLADEM)</w:t>
      </w:r>
      <w:r w:rsidRPr="00953A8E">
        <w:rPr>
          <w:rFonts w:ascii="Arial" w:hAnsi="Arial" w:cs="Arial"/>
          <w:sz w:val="24"/>
          <w:szCs w:val="24"/>
        </w:rPr>
        <w:t xml:space="preserve"> a nivel municipal</w:t>
      </w:r>
      <w:r w:rsidR="00B050C8" w:rsidRPr="00953A8E">
        <w:rPr>
          <w:rFonts w:ascii="Arial" w:hAnsi="Arial" w:cs="Arial"/>
          <w:sz w:val="24"/>
          <w:szCs w:val="24"/>
        </w:rPr>
        <w:t>.</w:t>
      </w:r>
    </w:p>
    <w:p w:rsidR="00953A8E" w:rsidRDefault="00953A8E" w:rsidP="00953A8E">
      <w:pPr>
        <w:pStyle w:val="Prrafodelista"/>
        <w:shd w:val="clear" w:color="auto" w:fill="FFFFFF"/>
        <w:spacing w:after="0" w:line="360" w:lineRule="auto"/>
        <w:ind w:left="0" w:firstLine="708"/>
        <w:jc w:val="both"/>
        <w:rPr>
          <w:rFonts w:ascii="Arial" w:hAnsi="Arial" w:cs="Arial"/>
          <w:sz w:val="24"/>
          <w:szCs w:val="24"/>
        </w:rPr>
      </w:pPr>
    </w:p>
    <w:p w:rsidR="00C76866" w:rsidRPr="00953A8E" w:rsidRDefault="00C76866" w:rsidP="00953A8E">
      <w:pPr>
        <w:pStyle w:val="Prrafodelista"/>
        <w:shd w:val="clear" w:color="auto" w:fill="FFFFFF"/>
        <w:spacing w:after="0" w:line="360" w:lineRule="auto"/>
        <w:ind w:left="0" w:firstLine="708"/>
        <w:jc w:val="both"/>
        <w:rPr>
          <w:rFonts w:ascii="Arial" w:hAnsi="Arial" w:cs="Arial"/>
          <w:color w:val="000000"/>
          <w:sz w:val="24"/>
          <w:szCs w:val="24"/>
        </w:rPr>
      </w:pPr>
      <w:r w:rsidRPr="00953A8E">
        <w:rPr>
          <w:rFonts w:ascii="Arial" w:hAnsi="Arial" w:cs="Arial"/>
          <w:sz w:val="24"/>
          <w:szCs w:val="24"/>
        </w:rPr>
        <w:t>Las principales funciones de los comités son:</w:t>
      </w:r>
    </w:p>
    <w:p w:rsidR="00C76866" w:rsidRPr="00953A8E" w:rsidRDefault="00B050C8" w:rsidP="0025633F">
      <w:pPr>
        <w:pStyle w:val="Prrafodelista"/>
        <w:numPr>
          <w:ilvl w:val="0"/>
          <w:numId w:val="1"/>
        </w:numPr>
        <w:shd w:val="clear" w:color="auto" w:fill="FFFFFF"/>
        <w:spacing w:after="0" w:line="360" w:lineRule="auto"/>
        <w:ind w:left="641" w:hanging="357"/>
        <w:jc w:val="both"/>
        <w:rPr>
          <w:rFonts w:ascii="Arial" w:hAnsi="Arial" w:cs="Arial"/>
          <w:sz w:val="24"/>
          <w:szCs w:val="24"/>
        </w:rPr>
      </w:pPr>
      <w:r w:rsidRPr="00953A8E">
        <w:rPr>
          <w:rFonts w:ascii="Arial" w:hAnsi="Arial" w:cs="Arial"/>
          <w:sz w:val="24"/>
          <w:szCs w:val="24"/>
        </w:rPr>
        <w:t>Efectuar la planeación del Desarrollo del Estado y de los municipios;</w:t>
      </w:r>
    </w:p>
    <w:p w:rsidR="00C76866" w:rsidRPr="00953A8E" w:rsidRDefault="00B050C8" w:rsidP="0025633F">
      <w:pPr>
        <w:pStyle w:val="Prrafodelista"/>
        <w:numPr>
          <w:ilvl w:val="0"/>
          <w:numId w:val="1"/>
        </w:numPr>
        <w:shd w:val="clear" w:color="auto" w:fill="FFFFFF"/>
        <w:spacing w:after="0" w:line="360" w:lineRule="auto"/>
        <w:ind w:left="641" w:hanging="357"/>
        <w:jc w:val="both"/>
        <w:rPr>
          <w:rFonts w:ascii="Arial" w:hAnsi="Arial" w:cs="Arial"/>
          <w:sz w:val="24"/>
          <w:szCs w:val="24"/>
        </w:rPr>
      </w:pPr>
      <w:r w:rsidRPr="00953A8E">
        <w:rPr>
          <w:rFonts w:ascii="Arial" w:hAnsi="Arial" w:cs="Arial"/>
          <w:sz w:val="24"/>
          <w:szCs w:val="24"/>
        </w:rPr>
        <w:t>Establecer la congruenc</w:t>
      </w:r>
      <w:r w:rsidR="00C76866" w:rsidRPr="00953A8E">
        <w:rPr>
          <w:rFonts w:ascii="Arial" w:hAnsi="Arial" w:cs="Arial"/>
          <w:sz w:val="24"/>
          <w:szCs w:val="24"/>
        </w:rPr>
        <w:t xml:space="preserve">ia entre los planes y programas nacional, </w:t>
      </w:r>
      <w:r w:rsidRPr="00953A8E">
        <w:rPr>
          <w:rFonts w:ascii="Arial" w:hAnsi="Arial" w:cs="Arial"/>
          <w:sz w:val="24"/>
          <w:szCs w:val="24"/>
        </w:rPr>
        <w:t>estatal y municipales</w:t>
      </w:r>
      <w:r w:rsidR="00C76866" w:rsidRPr="00953A8E">
        <w:rPr>
          <w:rFonts w:ascii="Arial" w:hAnsi="Arial" w:cs="Arial"/>
          <w:sz w:val="24"/>
          <w:szCs w:val="24"/>
        </w:rPr>
        <w:t xml:space="preserve"> </w:t>
      </w:r>
      <w:r w:rsidRPr="00953A8E">
        <w:rPr>
          <w:rFonts w:ascii="Arial" w:hAnsi="Arial" w:cs="Arial"/>
          <w:sz w:val="24"/>
          <w:szCs w:val="24"/>
        </w:rPr>
        <w:t>para el desarrollo;</w:t>
      </w:r>
    </w:p>
    <w:p w:rsidR="00C76866" w:rsidRPr="00953A8E" w:rsidRDefault="00B050C8" w:rsidP="0025633F">
      <w:pPr>
        <w:pStyle w:val="Prrafodelista"/>
        <w:numPr>
          <w:ilvl w:val="0"/>
          <w:numId w:val="1"/>
        </w:numPr>
        <w:shd w:val="clear" w:color="auto" w:fill="FFFFFF"/>
        <w:spacing w:after="0" w:line="360" w:lineRule="auto"/>
        <w:ind w:left="641" w:hanging="357"/>
        <w:jc w:val="both"/>
        <w:rPr>
          <w:rFonts w:ascii="Arial" w:hAnsi="Arial" w:cs="Arial"/>
          <w:sz w:val="24"/>
          <w:szCs w:val="24"/>
        </w:rPr>
      </w:pPr>
      <w:r w:rsidRPr="00953A8E">
        <w:rPr>
          <w:rFonts w:ascii="Arial" w:hAnsi="Arial" w:cs="Arial"/>
          <w:sz w:val="24"/>
          <w:szCs w:val="24"/>
        </w:rPr>
        <w:lastRenderedPageBreak/>
        <w:t>Coordinar las acciones del Poder Ejecutivo del Estado, los municipios y la sociedad, en la elaboración, ejecución, control y evaluación de los planes y programas a que se refiere la Ley; y</w:t>
      </w:r>
    </w:p>
    <w:p w:rsidR="00953A8E" w:rsidRDefault="00B050C8" w:rsidP="0025633F">
      <w:pPr>
        <w:pStyle w:val="Prrafodelista"/>
        <w:numPr>
          <w:ilvl w:val="0"/>
          <w:numId w:val="1"/>
        </w:numPr>
        <w:shd w:val="clear" w:color="auto" w:fill="FFFFFF"/>
        <w:spacing w:after="0" w:line="360" w:lineRule="auto"/>
        <w:ind w:left="641" w:hanging="357"/>
        <w:jc w:val="both"/>
        <w:rPr>
          <w:rFonts w:ascii="Arial" w:hAnsi="Arial" w:cs="Arial"/>
          <w:sz w:val="24"/>
          <w:szCs w:val="24"/>
        </w:rPr>
      </w:pPr>
      <w:r w:rsidRPr="00953A8E">
        <w:rPr>
          <w:rFonts w:ascii="Arial" w:hAnsi="Arial" w:cs="Arial"/>
          <w:sz w:val="24"/>
          <w:szCs w:val="24"/>
        </w:rPr>
        <w:t>Promover y fomentar la participación de las dependencias y entidades de la administración pública federal y estatal, los municipios y la sociedad, en los procesos de planeación en el ámbito estatal, regional y municipal.</w:t>
      </w:r>
    </w:p>
    <w:p w:rsidR="00953A8E" w:rsidRDefault="00953A8E" w:rsidP="00953A8E">
      <w:pPr>
        <w:pStyle w:val="Prrafodelista"/>
        <w:shd w:val="clear" w:color="auto" w:fill="FFFFFF"/>
        <w:spacing w:after="0" w:line="360" w:lineRule="auto"/>
        <w:ind w:left="0" w:firstLine="708"/>
        <w:jc w:val="both"/>
        <w:rPr>
          <w:rFonts w:ascii="Arial" w:hAnsi="Arial" w:cs="Arial"/>
          <w:sz w:val="24"/>
          <w:szCs w:val="24"/>
        </w:rPr>
      </w:pPr>
    </w:p>
    <w:p w:rsidR="00953A8E" w:rsidRDefault="001C1786" w:rsidP="00953A8E">
      <w:pPr>
        <w:pStyle w:val="Prrafodelista"/>
        <w:shd w:val="clear" w:color="auto" w:fill="FFFFFF"/>
        <w:spacing w:after="0" w:line="360" w:lineRule="auto"/>
        <w:ind w:left="0" w:firstLine="708"/>
        <w:jc w:val="both"/>
        <w:rPr>
          <w:rFonts w:ascii="Arial" w:hAnsi="Arial" w:cs="Arial"/>
          <w:sz w:val="24"/>
          <w:szCs w:val="24"/>
          <w:lang w:val="es-ES_tradnl"/>
        </w:rPr>
      </w:pPr>
      <w:r w:rsidRPr="00953A8E">
        <w:rPr>
          <w:rFonts w:ascii="Arial" w:hAnsi="Arial" w:cs="Arial"/>
          <w:sz w:val="24"/>
          <w:szCs w:val="24"/>
          <w:lang w:val="es-ES_tradnl"/>
        </w:rPr>
        <w:t xml:space="preserve">A nivel municipal existen: </w:t>
      </w:r>
      <w:r w:rsidR="00B050C8" w:rsidRPr="00953A8E">
        <w:rPr>
          <w:rFonts w:ascii="Arial" w:hAnsi="Arial" w:cs="Arial"/>
          <w:sz w:val="24"/>
          <w:szCs w:val="24"/>
          <w:lang w:val="es-ES_tradnl"/>
        </w:rPr>
        <w:t>Asamb</w:t>
      </w:r>
      <w:r w:rsidRPr="00953A8E">
        <w:rPr>
          <w:rFonts w:ascii="Arial" w:hAnsi="Arial" w:cs="Arial"/>
          <w:sz w:val="24"/>
          <w:szCs w:val="24"/>
          <w:lang w:val="es-ES_tradnl"/>
        </w:rPr>
        <w:t xml:space="preserve">leas de Barrio y/o Comunitarias, </w:t>
      </w:r>
      <w:r w:rsidR="00B050C8" w:rsidRPr="00953A8E">
        <w:rPr>
          <w:rFonts w:ascii="Arial" w:hAnsi="Arial" w:cs="Arial"/>
          <w:sz w:val="24"/>
          <w:szCs w:val="24"/>
          <w:lang w:val="es-ES_tradnl"/>
        </w:rPr>
        <w:t>Comités de Planeación para el Desarrollo Municipal</w:t>
      </w:r>
      <w:r w:rsidRPr="00953A8E">
        <w:rPr>
          <w:rFonts w:ascii="Arial" w:hAnsi="Arial" w:cs="Arial"/>
          <w:sz w:val="24"/>
          <w:szCs w:val="24"/>
          <w:lang w:val="es-ES_tradnl"/>
        </w:rPr>
        <w:t xml:space="preserve"> y </w:t>
      </w:r>
      <w:r w:rsidR="00B050C8" w:rsidRPr="00953A8E">
        <w:rPr>
          <w:rFonts w:ascii="Arial" w:hAnsi="Arial" w:cs="Arial"/>
          <w:sz w:val="24"/>
          <w:szCs w:val="24"/>
          <w:lang w:val="es-ES_tradnl"/>
        </w:rPr>
        <w:t>Comités de Planeación para el Desarrollo Regional.</w:t>
      </w:r>
      <w:r w:rsidRPr="00953A8E">
        <w:rPr>
          <w:rFonts w:ascii="Arial" w:hAnsi="Arial" w:cs="Arial"/>
          <w:sz w:val="24"/>
          <w:szCs w:val="24"/>
          <w:lang w:val="es-ES_tradnl"/>
        </w:rPr>
        <w:t xml:space="preserve"> Mismos que ayudan a decidir sobre las mejoras en obras y servicios en beneficio de la población en general.</w:t>
      </w:r>
    </w:p>
    <w:p w:rsidR="00953A8E" w:rsidRDefault="00953A8E" w:rsidP="00953A8E">
      <w:pPr>
        <w:pStyle w:val="Prrafodelista"/>
        <w:shd w:val="clear" w:color="auto" w:fill="FFFFFF"/>
        <w:spacing w:after="0" w:line="360" w:lineRule="auto"/>
        <w:ind w:left="0" w:firstLine="708"/>
        <w:jc w:val="both"/>
        <w:rPr>
          <w:rFonts w:ascii="Arial" w:hAnsi="Arial" w:cs="Arial"/>
          <w:sz w:val="24"/>
          <w:szCs w:val="24"/>
          <w:lang w:val="es-ES_tradnl"/>
        </w:rPr>
      </w:pPr>
    </w:p>
    <w:p w:rsidR="002045FB" w:rsidRPr="00953A8E" w:rsidRDefault="002045FB" w:rsidP="00953A8E">
      <w:pPr>
        <w:pStyle w:val="Prrafodelista"/>
        <w:shd w:val="clear" w:color="auto" w:fill="FFFFFF"/>
        <w:spacing w:after="0" w:line="360" w:lineRule="auto"/>
        <w:ind w:left="0" w:firstLine="708"/>
        <w:jc w:val="both"/>
        <w:rPr>
          <w:rFonts w:ascii="Arial" w:hAnsi="Arial" w:cs="Arial"/>
          <w:sz w:val="24"/>
          <w:szCs w:val="24"/>
        </w:rPr>
      </w:pPr>
      <w:r w:rsidRPr="00953A8E">
        <w:rPr>
          <w:rFonts w:ascii="Arial" w:hAnsi="Arial" w:cs="Arial"/>
          <w:sz w:val="24"/>
          <w:szCs w:val="24"/>
          <w:lang w:val="es-ES_tradnl"/>
        </w:rPr>
        <w:t>Para que exista una buena participación social en Chiapas y los municipios</w:t>
      </w:r>
      <w:r w:rsidR="005D78F1">
        <w:rPr>
          <w:rFonts w:ascii="Arial" w:hAnsi="Arial" w:cs="Arial"/>
          <w:sz w:val="24"/>
          <w:szCs w:val="24"/>
          <w:lang w:val="es-ES_tradnl"/>
        </w:rPr>
        <w:t>,</w:t>
      </w:r>
      <w:r w:rsidRPr="00953A8E">
        <w:rPr>
          <w:rFonts w:ascii="Arial" w:hAnsi="Arial" w:cs="Arial"/>
          <w:sz w:val="24"/>
          <w:szCs w:val="24"/>
          <w:lang w:val="es-ES_tradnl"/>
        </w:rPr>
        <w:t xml:space="preserve"> debe de existir la </w:t>
      </w:r>
      <w:r w:rsidR="00953A8E" w:rsidRPr="00953A8E">
        <w:rPr>
          <w:rFonts w:ascii="Arial" w:hAnsi="Arial" w:cs="Arial"/>
          <w:sz w:val="24"/>
          <w:szCs w:val="24"/>
          <w:lang w:val="es-ES_tradnl"/>
        </w:rPr>
        <w:t>cohesión</w:t>
      </w:r>
      <w:r w:rsidRPr="00953A8E">
        <w:rPr>
          <w:rFonts w:ascii="Arial" w:hAnsi="Arial" w:cs="Arial"/>
          <w:sz w:val="24"/>
          <w:szCs w:val="24"/>
          <w:lang w:val="es-ES_tradnl"/>
        </w:rPr>
        <w:t xml:space="preserve"> social, gobernanza</w:t>
      </w:r>
      <w:r w:rsidR="008F0108" w:rsidRPr="00953A8E">
        <w:rPr>
          <w:rStyle w:val="Refdenotaalpie"/>
          <w:rFonts w:ascii="Arial" w:hAnsi="Arial" w:cs="Arial"/>
          <w:sz w:val="24"/>
          <w:szCs w:val="24"/>
          <w:lang w:val="es-ES_tradnl"/>
        </w:rPr>
        <w:footnoteReference w:id="4"/>
      </w:r>
      <w:r w:rsidRPr="00953A8E">
        <w:rPr>
          <w:rFonts w:ascii="Arial" w:hAnsi="Arial" w:cs="Arial"/>
          <w:sz w:val="24"/>
          <w:szCs w:val="24"/>
          <w:lang w:val="es-ES_tradnl"/>
        </w:rPr>
        <w:t xml:space="preserve"> y buen gobierno, mismos que tienen que reunir cuatro elementos indispensables para una buena participación social, los cuales son: Legalidad/legitimidad, participación, eficacia y transparencia.</w:t>
      </w:r>
    </w:p>
    <w:sectPr w:rsidR="002045FB" w:rsidRPr="00953A8E" w:rsidSect="00981030">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5F" w:rsidRDefault="0067755F">
      <w:pPr>
        <w:spacing w:after="0" w:line="240" w:lineRule="auto"/>
      </w:pPr>
      <w:r>
        <w:separator/>
      </w:r>
    </w:p>
  </w:endnote>
  <w:endnote w:type="continuationSeparator" w:id="0">
    <w:p w:rsidR="0067755F" w:rsidRDefault="0067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lectra LT Std">
    <w:altName w:val="Electra 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5F" w:rsidRDefault="0067755F">
      <w:pPr>
        <w:spacing w:after="0" w:line="240" w:lineRule="auto"/>
      </w:pPr>
      <w:r>
        <w:separator/>
      </w:r>
    </w:p>
  </w:footnote>
  <w:footnote w:type="continuationSeparator" w:id="0">
    <w:p w:rsidR="0067755F" w:rsidRDefault="0067755F">
      <w:pPr>
        <w:spacing w:after="0" w:line="240" w:lineRule="auto"/>
      </w:pPr>
      <w:r>
        <w:continuationSeparator/>
      </w:r>
    </w:p>
  </w:footnote>
  <w:footnote w:id="1">
    <w:p w:rsidR="00993C57" w:rsidRPr="00B61623" w:rsidRDefault="00993C57">
      <w:pPr>
        <w:pStyle w:val="Textonotapie"/>
        <w:rPr>
          <w:rFonts w:ascii="Arial" w:hAnsi="Arial" w:cs="Arial"/>
          <w:sz w:val="16"/>
          <w:szCs w:val="16"/>
        </w:rPr>
      </w:pPr>
      <w:r w:rsidRPr="00B61623">
        <w:rPr>
          <w:rStyle w:val="Refdenotaalpie"/>
          <w:rFonts w:ascii="Arial" w:hAnsi="Arial" w:cs="Arial"/>
          <w:sz w:val="16"/>
          <w:szCs w:val="16"/>
        </w:rPr>
        <w:footnoteRef/>
      </w:r>
      <w:r w:rsidR="00B61623" w:rsidRPr="00B61623">
        <w:rPr>
          <w:rFonts w:ascii="Arial" w:hAnsi="Arial" w:cs="Arial"/>
          <w:sz w:val="16"/>
          <w:szCs w:val="16"/>
        </w:rPr>
        <w:t xml:space="preserve"> Constitución Política de los Estados Unidos Mexicanos. Artículo 25, párrafo I, II y III.</w:t>
      </w:r>
    </w:p>
  </w:footnote>
  <w:footnote w:id="2">
    <w:p w:rsidR="00B61623" w:rsidRDefault="00B61623">
      <w:pPr>
        <w:pStyle w:val="Textonotapie"/>
      </w:pPr>
      <w:r>
        <w:rPr>
          <w:rStyle w:val="Refdenotaalpie"/>
        </w:rPr>
        <w:footnoteRef/>
      </w:r>
      <w:r>
        <w:t xml:space="preserve"> </w:t>
      </w:r>
      <w:r w:rsidRPr="00B61623">
        <w:rPr>
          <w:rFonts w:ascii="Arial" w:hAnsi="Arial" w:cs="Arial"/>
          <w:sz w:val="16"/>
          <w:szCs w:val="16"/>
        </w:rPr>
        <w:t>Constitución Política de los Estados Unidos Mexicanos. Artículo 2</w:t>
      </w:r>
      <w:r>
        <w:rPr>
          <w:rFonts w:ascii="Arial" w:hAnsi="Arial" w:cs="Arial"/>
          <w:sz w:val="16"/>
          <w:szCs w:val="16"/>
        </w:rPr>
        <w:t>6</w:t>
      </w:r>
      <w:r w:rsidRPr="00B61623">
        <w:rPr>
          <w:rFonts w:ascii="Arial" w:hAnsi="Arial" w:cs="Arial"/>
          <w:sz w:val="16"/>
          <w:szCs w:val="16"/>
        </w:rPr>
        <w:t xml:space="preserve">, </w:t>
      </w:r>
      <w:r>
        <w:rPr>
          <w:rFonts w:ascii="Arial" w:hAnsi="Arial" w:cs="Arial"/>
          <w:sz w:val="16"/>
          <w:szCs w:val="16"/>
        </w:rPr>
        <w:t xml:space="preserve">inciso a, </w:t>
      </w:r>
      <w:r w:rsidRPr="00B61623">
        <w:rPr>
          <w:rFonts w:ascii="Arial" w:hAnsi="Arial" w:cs="Arial"/>
          <w:sz w:val="16"/>
          <w:szCs w:val="16"/>
        </w:rPr>
        <w:t>párrafo I</w:t>
      </w:r>
      <w:r>
        <w:rPr>
          <w:rFonts w:ascii="Arial" w:hAnsi="Arial" w:cs="Arial"/>
          <w:sz w:val="16"/>
          <w:szCs w:val="16"/>
        </w:rPr>
        <w:t xml:space="preserve"> y </w:t>
      </w:r>
      <w:r w:rsidRPr="00B61623">
        <w:rPr>
          <w:rFonts w:ascii="Arial" w:hAnsi="Arial" w:cs="Arial"/>
          <w:sz w:val="16"/>
          <w:szCs w:val="16"/>
        </w:rPr>
        <w:t>II.</w:t>
      </w:r>
    </w:p>
  </w:footnote>
  <w:footnote w:id="3">
    <w:p w:rsidR="002045FB" w:rsidRDefault="002045FB">
      <w:pPr>
        <w:pStyle w:val="Textonotapie"/>
      </w:pPr>
      <w:r>
        <w:rPr>
          <w:rStyle w:val="Refdenotaalpie"/>
        </w:rPr>
        <w:footnoteRef/>
      </w:r>
      <w:r>
        <w:t xml:space="preserve"> </w:t>
      </w:r>
      <w:r>
        <w:rPr>
          <w:rStyle w:val="A3"/>
          <w:rFonts w:ascii="Arial" w:hAnsi="Arial" w:cs="Arial"/>
          <w:sz w:val="16"/>
          <w:szCs w:val="16"/>
        </w:rPr>
        <w:t xml:space="preserve">Rivera, </w:t>
      </w:r>
      <w:r w:rsidR="00953A8E">
        <w:rPr>
          <w:rStyle w:val="A3"/>
          <w:rFonts w:ascii="Arial" w:hAnsi="Arial" w:cs="Arial"/>
          <w:sz w:val="16"/>
          <w:szCs w:val="16"/>
        </w:rPr>
        <w:t>Sánchez</w:t>
      </w:r>
      <w:r>
        <w:rPr>
          <w:rStyle w:val="A3"/>
          <w:rFonts w:ascii="Arial" w:hAnsi="Arial" w:cs="Arial"/>
          <w:sz w:val="16"/>
          <w:szCs w:val="16"/>
        </w:rPr>
        <w:t xml:space="preserve"> S</w:t>
      </w:r>
      <w:r w:rsidRPr="002045FB">
        <w:rPr>
          <w:rStyle w:val="A3"/>
          <w:rFonts w:ascii="Arial" w:hAnsi="Arial" w:cs="Arial"/>
          <w:sz w:val="16"/>
          <w:szCs w:val="16"/>
        </w:rPr>
        <w:t xml:space="preserve">ergio, et al. </w:t>
      </w:r>
      <w:r>
        <w:rPr>
          <w:rStyle w:val="A3"/>
          <w:rFonts w:ascii="Arial" w:hAnsi="Arial" w:cs="Arial"/>
          <w:i/>
          <w:sz w:val="16"/>
          <w:szCs w:val="16"/>
        </w:rPr>
        <w:t>Participación Ciudadana y C</w:t>
      </w:r>
      <w:r w:rsidRPr="002045FB">
        <w:rPr>
          <w:rStyle w:val="A3"/>
          <w:rFonts w:ascii="Arial" w:hAnsi="Arial" w:cs="Arial"/>
          <w:i/>
          <w:sz w:val="16"/>
          <w:szCs w:val="16"/>
        </w:rPr>
        <w:t xml:space="preserve">ombate a la </w:t>
      </w:r>
      <w:r>
        <w:rPr>
          <w:rStyle w:val="A3"/>
          <w:rFonts w:ascii="Arial" w:hAnsi="Arial" w:cs="Arial"/>
          <w:i/>
          <w:sz w:val="16"/>
          <w:szCs w:val="16"/>
        </w:rPr>
        <w:t>C</w:t>
      </w:r>
      <w:r w:rsidRPr="002045FB">
        <w:rPr>
          <w:rStyle w:val="A3"/>
          <w:rFonts w:ascii="Arial" w:hAnsi="Arial" w:cs="Arial"/>
          <w:i/>
          <w:sz w:val="16"/>
          <w:szCs w:val="16"/>
        </w:rPr>
        <w:t xml:space="preserve">orrupción. </w:t>
      </w:r>
      <w:r w:rsidRPr="002045FB">
        <w:rPr>
          <w:rStyle w:val="A4"/>
          <w:rFonts w:ascii="Arial" w:hAnsi="Arial" w:cs="Arial"/>
          <w:i/>
          <w:sz w:val="16"/>
          <w:szCs w:val="16"/>
        </w:rPr>
        <w:t xml:space="preserve">Cinco </w:t>
      </w:r>
      <w:r>
        <w:rPr>
          <w:rStyle w:val="A4"/>
          <w:rFonts w:ascii="Arial" w:hAnsi="Arial" w:cs="Arial"/>
          <w:i/>
          <w:sz w:val="16"/>
          <w:szCs w:val="16"/>
        </w:rPr>
        <w:t>M</w:t>
      </w:r>
      <w:r w:rsidRPr="002045FB">
        <w:rPr>
          <w:rStyle w:val="A4"/>
          <w:rFonts w:ascii="Arial" w:hAnsi="Arial" w:cs="Arial"/>
          <w:i/>
          <w:sz w:val="16"/>
          <w:szCs w:val="16"/>
        </w:rPr>
        <w:t>odelos de</w:t>
      </w:r>
      <w:r>
        <w:rPr>
          <w:rStyle w:val="A4"/>
          <w:rFonts w:ascii="Arial" w:hAnsi="Arial" w:cs="Arial"/>
          <w:i/>
          <w:sz w:val="16"/>
          <w:szCs w:val="16"/>
        </w:rPr>
        <w:t xml:space="preserve"> I</w:t>
      </w:r>
      <w:r w:rsidRPr="002045FB">
        <w:rPr>
          <w:rStyle w:val="A4"/>
          <w:rFonts w:ascii="Arial" w:hAnsi="Arial" w:cs="Arial"/>
          <w:i/>
          <w:sz w:val="16"/>
          <w:szCs w:val="16"/>
        </w:rPr>
        <w:t xml:space="preserve">ncidencia, desde el </w:t>
      </w:r>
      <w:r>
        <w:rPr>
          <w:rStyle w:val="A4"/>
          <w:rFonts w:ascii="Arial" w:hAnsi="Arial" w:cs="Arial"/>
          <w:i/>
          <w:sz w:val="16"/>
          <w:szCs w:val="16"/>
        </w:rPr>
        <w:t>S</w:t>
      </w:r>
      <w:r w:rsidRPr="002045FB">
        <w:rPr>
          <w:rStyle w:val="A4"/>
          <w:rFonts w:ascii="Arial" w:hAnsi="Arial" w:cs="Arial"/>
          <w:i/>
          <w:sz w:val="16"/>
          <w:szCs w:val="16"/>
        </w:rPr>
        <w:t xml:space="preserve">ervicio </w:t>
      </w:r>
      <w:r>
        <w:rPr>
          <w:rStyle w:val="A4"/>
          <w:rFonts w:ascii="Arial" w:hAnsi="Arial" w:cs="Arial"/>
          <w:i/>
          <w:sz w:val="16"/>
          <w:szCs w:val="16"/>
        </w:rPr>
        <w:t>P</w:t>
      </w:r>
      <w:r w:rsidRPr="002045FB">
        <w:rPr>
          <w:rStyle w:val="A4"/>
          <w:rFonts w:ascii="Arial" w:hAnsi="Arial" w:cs="Arial"/>
          <w:i/>
          <w:sz w:val="16"/>
          <w:szCs w:val="16"/>
        </w:rPr>
        <w:t>úblico.</w:t>
      </w:r>
      <w:r w:rsidRPr="002045FB">
        <w:rPr>
          <w:rStyle w:val="A4"/>
          <w:rFonts w:ascii="Arial" w:hAnsi="Arial" w:cs="Arial"/>
          <w:sz w:val="16"/>
          <w:szCs w:val="16"/>
        </w:rPr>
        <w:t xml:space="preserve"> Página 41</w:t>
      </w:r>
      <w:r>
        <w:rPr>
          <w:rStyle w:val="A4"/>
          <w:rFonts w:ascii="Arial" w:hAnsi="Arial" w:cs="Arial"/>
          <w:sz w:val="16"/>
          <w:szCs w:val="16"/>
        </w:rPr>
        <w:t>.</w:t>
      </w:r>
    </w:p>
  </w:footnote>
  <w:footnote w:id="4">
    <w:p w:rsidR="008F0108" w:rsidRPr="008F0108" w:rsidRDefault="008F0108">
      <w:pPr>
        <w:pStyle w:val="Textonotapie"/>
      </w:pPr>
      <w:r>
        <w:rPr>
          <w:rStyle w:val="Refdenotaalpie"/>
        </w:rPr>
        <w:footnoteRef/>
      </w:r>
      <w:r>
        <w:t xml:space="preserve"> Tornos, Mas </w:t>
      </w:r>
      <w:r w:rsidR="00953A8E">
        <w:t>Joaquín</w:t>
      </w:r>
      <w:r>
        <w:t xml:space="preserve">, et al. </w:t>
      </w:r>
      <w:r>
        <w:rPr>
          <w:i/>
        </w:rPr>
        <w:t xml:space="preserve">Transparencia, rendición de cuentas y participación: </w:t>
      </w:r>
      <w:r w:rsidR="00953A8E">
        <w:rPr>
          <w:i/>
        </w:rPr>
        <w:t>una agenda</w:t>
      </w:r>
      <w:r>
        <w:rPr>
          <w:i/>
        </w:rPr>
        <w:t xml:space="preserve"> </w:t>
      </w:r>
      <w:r w:rsidR="00953A8E">
        <w:rPr>
          <w:i/>
        </w:rPr>
        <w:t xml:space="preserve">común </w:t>
      </w:r>
      <w:r>
        <w:rPr>
          <w:i/>
        </w:rPr>
        <w:t xml:space="preserve">para la </w:t>
      </w:r>
      <w:r w:rsidR="00953A8E">
        <w:rPr>
          <w:i/>
        </w:rPr>
        <w:t>cohesión</w:t>
      </w:r>
      <w:r>
        <w:rPr>
          <w:i/>
        </w:rPr>
        <w:t xml:space="preserve"> social y la gobernanza en </w:t>
      </w:r>
      <w:r w:rsidR="00953A8E">
        <w:rPr>
          <w:i/>
        </w:rPr>
        <w:t>América</w:t>
      </w:r>
      <w:r>
        <w:rPr>
          <w:i/>
        </w:rPr>
        <w:t xml:space="preserve"> Latina</w:t>
      </w:r>
      <w:r>
        <w:t>. Página 83.</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86562"/>
    <w:multiLevelType w:val="hybridMultilevel"/>
    <w:tmpl w:val="7548BCE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E2562A1"/>
    <w:multiLevelType w:val="hybridMultilevel"/>
    <w:tmpl w:val="FEA46E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8F0"/>
    <w:rsid w:val="00004CEF"/>
    <w:rsid w:val="00010C36"/>
    <w:rsid w:val="00032570"/>
    <w:rsid w:val="00051F00"/>
    <w:rsid w:val="00106157"/>
    <w:rsid w:val="001C1786"/>
    <w:rsid w:val="001F3DC1"/>
    <w:rsid w:val="002045FB"/>
    <w:rsid w:val="00206005"/>
    <w:rsid w:val="00216C02"/>
    <w:rsid w:val="00240CE3"/>
    <w:rsid w:val="0025633F"/>
    <w:rsid w:val="0025728D"/>
    <w:rsid w:val="002E3D31"/>
    <w:rsid w:val="00350940"/>
    <w:rsid w:val="00481CBC"/>
    <w:rsid w:val="004871F1"/>
    <w:rsid w:val="004E1426"/>
    <w:rsid w:val="00563A19"/>
    <w:rsid w:val="005A67DD"/>
    <w:rsid w:val="005B40E8"/>
    <w:rsid w:val="005D78F1"/>
    <w:rsid w:val="005F5AAC"/>
    <w:rsid w:val="00607010"/>
    <w:rsid w:val="0067755F"/>
    <w:rsid w:val="00683FCF"/>
    <w:rsid w:val="00686ED5"/>
    <w:rsid w:val="006D5963"/>
    <w:rsid w:val="00702D49"/>
    <w:rsid w:val="00704670"/>
    <w:rsid w:val="007159FE"/>
    <w:rsid w:val="00737651"/>
    <w:rsid w:val="007850BA"/>
    <w:rsid w:val="007B3174"/>
    <w:rsid w:val="008B115B"/>
    <w:rsid w:val="008F0108"/>
    <w:rsid w:val="009267F9"/>
    <w:rsid w:val="00953A8E"/>
    <w:rsid w:val="00981030"/>
    <w:rsid w:val="00993C57"/>
    <w:rsid w:val="009B01BA"/>
    <w:rsid w:val="009C28D6"/>
    <w:rsid w:val="00A804E5"/>
    <w:rsid w:val="00AB5959"/>
    <w:rsid w:val="00AB6EC2"/>
    <w:rsid w:val="00AE2F48"/>
    <w:rsid w:val="00B050C8"/>
    <w:rsid w:val="00B54E3D"/>
    <w:rsid w:val="00B61623"/>
    <w:rsid w:val="00B7764E"/>
    <w:rsid w:val="00C76866"/>
    <w:rsid w:val="00CB428E"/>
    <w:rsid w:val="00CF6E64"/>
    <w:rsid w:val="00D1480D"/>
    <w:rsid w:val="00D57D5D"/>
    <w:rsid w:val="00DF5D8A"/>
    <w:rsid w:val="00E421F7"/>
    <w:rsid w:val="00E5509E"/>
    <w:rsid w:val="00F2444F"/>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styleId="Textonotaalfinal">
    <w:name w:val="endnote text"/>
    <w:basedOn w:val="Normal"/>
    <w:link w:val="TextonotaalfinalCar"/>
    <w:uiPriority w:val="99"/>
    <w:semiHidden/>
    <w:unhideWhenUsed/>
    <w:rsid w:val="00216C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C02"/>
    <w:rPr>
      <w:sz w:val="20"/>
      <w:szCs w:val="20"/>
    </w:rPr>
  </w:style>
  <w:style w:type="character" w:styleId="Refdenotaalfinal">
    <w:name w:val="endnote reference"/>
    <w:basedOn w:val="Fuentedeprrafopredeter"/>
    <w:uiPriority w:val="99"/>
    <w:semiHidden/>
    <w:unhideWhenUsed/>
    <w:rsid w:val="00216C02"/>
    <w:rPr>
      <w:vertAlign w:val="superscript"/>
    </w:rPr>
  </w:style>
  <w:style w:type="paragraph" w:styleId="Textoindependiente2">
    <w:name w:val="Body Text 2"/>
    <w:basedOn w:val="Normal"/>
    <w:link w:val="Textoindependiente2Car"/>
    <w:semiHidden/>
    <w:unhideWhenUsed/>
    <w:rsid w:val="00B050C8"/>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semiHidden/>
    <w:rsid w:val="00B050C8"/>
    <w:rPr>
      <w:rFonts w:ascii="Times New Roman" w:eastAsia="Times New Roman" w:hAnsi="Times New Roman" w:cs="Times New Roman"/>
      <w:sz w:val="24"/>
      <w:szCs w:val="24"/>
      <w:lang w:eastAsia="es-MX"/>
    </w:rPr>
  </w:style>
  <w:style w:type="paragraph" w:customStyle="1" w:styleId="cdetexto">
    <w:name w:val="cdetexto"/>
    <w:basedOn w:val="Normal"/>
    <w:rsid w:val="00B050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993C57"/>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93C57"/>
    <w:rPr>
      <w:rFonts w:ascii="Courier New" w:eastAsia="Times New Roman" w:hAnsi="Courier New" w:cs="Times New Roman"/>
      <w:sz w:val="20"/>
      <w:szCs w:val="20"/>
      <w:lang w:eastAsia="es-ES"/>
    </w:rPr>
  </w:style>
  <w:style w:type="paragraph" w:customStyle="1" w:styleId="Texto">
    <w:name w:val="Texto"/>
    <w:basedOn w:val="Normal"/>
    <w:rsid w:val="00993C57"/>
    <w:pPr>
      <w:spacing w:after="101" w:line="216" w:lineRule="exact"/>
      <w:ind w:firstLine="288"/>
      <w:jc w:val="both"/>
    </w:pPr>
    <w:rPr>
      <w:rFonts w:ascii="Arial" w:eastAsia="Times New Roman" w:hAnsi="Arial" w:cs="Arial"/>
      <w:sz w:val="18"/>
      <w:szCs w:val="18"/>
      <w:lang w:eastAsia="es-ES"/>
    </w:rPr>
  </w:style>
  <w:style w:type="character" w:customStyle="1" w:styleId="A5">
    <w:name w:val="A5"/>
    <w:uiPriority w:val="99"/>
    <w:rsid w:val="002045FB"/>
    <w:rPr>
      <w:rFonts w:cs="Electra LT Std"/>
      <w:color w:val="000000"/>
      <w:sz w:val="22"/>
      <w:szCs w:val="22"/>
    </w:rPr>
  </w:style>
  <w:style w:type="paragraph" w:customStyle="1" w:styleId="Pa1">
    <w:name w:val="Pa1"/>
    <w:basedOn w:val="Normal"/>
    <w:next w:val="Normal"/>
    <w:uiPriority w:val="99"/>
    <w:rsid w:val="002045FB"/>
    <w:pPr>
      <w:autoSpaceDE w:val="0"/>
      <w:autoSpaceDN w:val="0"/>
      <w:adjustRightInd w:val="0"/>
      <w:spacing w:after="0" w:line="241" w:lineRule="atLeast"/>
    </w:pPr>
    <w:rPr>
      <w:rFonts w:ascii="Electra LT Std" w:hAnsi="Electra LT Std"/>
      <w:sz w:val="24"/>
      <w:szCs w:val="24"/>
    </w:rPr>
  </w:style>
  <w:style w:type="character" w:customStyle="1" w:styleId="A3">
    <w:name w:val="A3"/>
    <w:uiPriority w:val="99"/>
    <w:rsid w:val="002045FB"/>
    <w:rPr>
      <w:rFonts w:cs="Electra LT Std"/>
      <w:color w:val="000000"/>
      <w:sz w:val="40"/>
      <w:szCs w:val="40"/>
    </w:rPr>
  </w:style>
  <w:style w:type="character" w:customStyle="1" w:styleId="A4">
    <w:name w:val="A4"/>
    <w:uiPriority w:val="99"/>
    <w:rsid w:val="002045FB"/>
    <w:rPr>
      <w:rFonts w:cs="Electra LT Std"/>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styleId="Textonotaalfinal">
    <w:name w:val="endnote text"/>
    <w:basedOn w:val="Normal"/>
    <w:link w:val="TextonotaalfinalCar"/>
    <w:uiPriority w:val="99"/>
    <w:semiHidden/>
    <w:unhideWhenUsed/>
    <w:rsid w:val="00216C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C02"/>
    <w:rPr>
      <w:sz w:val="20"/>
      <w:szCs w:val="20"/>
    </w:rPr>
  </w:style>
  <w:style w:type="character" w:styleId="Refdenotaalfinal">
    <w:name w:val="endnote reference"/>
    <w:basedOn w:val="Fuentedeprrafopredeter"/>
    <w:uiPriority w:val="99"/>
    <w:semiHidden/>
    <w:unhideWhenUsed/>
    <w:rsid w:val="00216C02"/>
    <w:rPr>
      <w:vertAlign w:val="superscript"/>
    </w:rPr>
  </w:style>
  <w:style w:type="paragraph" w:styleId="Textoindependiente2">
    <w:name w:val="Body Text 2"/>
    <w:basedOn w:val="Normal"/>
    <w:link w:val="Textoindependiente2Car"/>
    <w:semiHidden/>
    <w:unhideWhenUsed/>
    <w:rsid w:val="00B050C8"/>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semiHidden/>
    <w:rsid w:val="00B050C8"/>
    <w:rPr>
      <w:rFonts w:ascii="Times New Roman" w:eastAsia="Times New Roman" w:hAnsi="Times New Roman" w:cs="Times New Roman"/>
      <w:sz w:val="24"/>
      <w:szCs w:val="24"/>
      <w:lang w:eastAsia="es-MX"/>
    </w:rPr>
  </w:style>
  <w:style w:type="paragraph" w:customStyle="1" w:styleId="cdetexto">
    <w:name w:val="cdetexto"/>
    <w:basedOn w:val="Normal"/>
    <w:rsid w:val="00B050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993C57"/>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93C57"/>
    <w:rPr>
      <w:rFonts w:ascii="Courier New" w:eastAsia="Times New Roman" w:hAnsi="Courier New" w:cs="Times New Roman"/>
      <w:sz w:val="20"/>
      <w:szCs w:val="20"/>
      <w:lang w:eastAsia="es-ES"/>
    </w:rPr>
  </w:style>
  <w:style w:type="paragraph" w:customStyle="1" w:styleId="Texto">
    <w:name w:val="Texto"/>
    <w:basedOn w:val="Normal"/>
    <w:rsid w:val="00993C57"/>
    <w:pPr>
      <w:spacing w:after="101" w:line="216" w:lineRule="exact"/>
      <w:ind w:firstLine="288"/>
      <w:jc w:val="both"/>
    </w:pPr>
    <w:rPr>
      <w:rFonts w:ascii="Arial" w:eastAsia="Times New Roman" w:hAnsi="Arial" w:cs="Arial"/>
      <w:sz w:val="18"/>
      <w:szCs w:val="18"/>
      <w:lang w:eastAsia="es-ES"/>
    </w:rPr>
  </w:style>
  <w:style w:type="character" w:customStyle="1" w:styleId="A5">
    <w:name w:val="A5"/>
    <w:uiPriority w:val="99"/>
    <w:rsid w:val="002045FB"/>
    <w:rPr>
      <w:rFonts w:cs="Electra LT Std"/>
      <w:color w:val="000000"/>
      <w:sz w:val="22"/>
      <w:szCs w:val="22"/>
    </w:rPr>
  </w:style>
  <w:style w:type="paragraph" w:customStyle="1" w:styleId="Pa1">
    <w:name w:val="Pa1"/>
    <w:basedOn w:val="Normal"/>
    <w:next w:val="Normal"/>
    <w:uiPriority w:val="99"/>
    <w:rsid w:val="002045FB"/>
    <w:pPr>
      <w:autoSpaceDE w:val="0"/>
      <w:autoSpaceDN w:val="0"/>
      <w:adjustRightInd w:val="0"/>
      <w:spacing w:after="0" w:line="241" w:lineRule="atLeast"/>
    </w:pPr>
    <w:rPr>
      <w:rFonts w:ascii="Electra LT Std" w:hAnsi="Electra LT Std"/>
      <w:sz w:val="24"/>
      <w:szCs w:val="24"/>
    </w:rPr>
  </w:style>
  <w:style w:type="character" w:customStyle="1" w:styleId="A3">
    <w:name w:val="A3"/>
    <w:uiPriority w:val="99"/>
    <w:rsid w:val="002045FB"/>
    <w:rPr>
      <w:rFonts w:cs="Electra LT Std"/>
      <w:color w:val="000000"/>
      <w:sz w:val="40"/>
      <w:szCs w:val="40"/>
    </w:rPr>
  </w:style>
  <w:style w:type="character" w:customStyle="1" w:styleId="A4">
    <w:name w:val="A4"/>
    <w:uiPriority w:val="99"/>
    <w:rsid w:val="002045FB"/>
    <w:rPr>
      <w:rFonts w:cs="Electra LT Std"/>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268999385">
      <w:bodyDiv w:val="1"/>
      <w:marLeft w:val="0"/>
      <w:marRight w:val="0"/>
      <w:marTop w:val="0"/>
      <w:marBottom w:val="0"/>
      <w:divBdr>
        <w:top w:val="none" w:sz="0" w:space="0" w:color="auto"/>
        <w:left w:val="none" w:sz="0" w:space="0" w:color="auto"/>
        <w:bottom w:val="none" w:sz="0" w:space="0" w:color="auto"/>
        <w:right w:val="none" w:sz="0" w:space="0" w:color="auto"/>
      </w:divBdr>
    </w:div>
    <w:div w:id="1827237398">
      <w:bodyDiv w:val="1"/>
      <w:marLeft w:val="0"/>
      <w:marRight w:val="0"/>
      <w:marTop w:val="0"/>
      <w:marBottom w:val="0"/>
      <w:divBdr>
        <w:top w:val="none" w:sz="0" w:space="0" w:color="auto"/>
        <w:left w:val="none" w:sz="0" w:space="0" w:color="auto"/>
        <w:bottom w:val="none" w:sz="0" w:space="0" w:color="auto"/>
        <w:right w:val="none" w:sz="0" w:space="0" w:color="auto"/>
      </w:divBdr>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1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443C-1841-4F91-88E2-881ECD0B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757</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Marcos</cp:lastModifiedBy>
  <cp:revision>114</cp:revision>
  <dcterms:created xsi:type="dcterms:W3CDTF">2015-04-24T18:51:00Z</dcterms:created>
  <dcterms:modified xsi:type="dcterms:W3CDTF">2016-01-28T04:01:00Z</dcterms:modified>
</cp:coreProperties>
</file>