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A7" w:rsidRDefault="00A20BA7" w:rsidP="00A20BA7">
      <w:pPr>
        <w:spacing w:after="0" w:line="300" w:lineRule="atLeast"/>
        <w:jc w:val="center"/>
        <w:rPr>
          <w:rFonts w:ascii="Arial" w:eastAsia="Times New Roman" w:hAnsi="Arial" w:cs="Arial"/>
          <w:color w:val="222222"/>
          <w:sz w:val="18"/>
          <w:szCs w:val="18"/>
          <w:lang w:eastAsia="es-MX"/>
        </w:rPr>
      </w:pPr>
      <w:r>
        <w:rPr>
          <w:rFonts w:ascii="Arial" w:hAnsi="Arial" w:cs="Arial"/>
          <w:noProof/>
          <w:lang w:eastAsia="es-MX"/>
        </w:rPr>
        <w:drawing>
          <wp:inline distT="0" distB="0" distL="0" distR="0" wp14:anchorId="21EB0FC5" wp14:editId="51C8B389">
            <wp:extent cx="2286000" cy="84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845185"/>
                    </a:xfrm>
                    <a:prstGeom prst="rect">
                      <a:avLst/>
                    </a:prstGeom>
                    <a:noFill/>
                    <a:ln>
                      <a:noFill/>
                    </a:ln>
                  </pic:spPr>
                </pic:pic>
              </a:graphicData>
            </a:graphic>
          </wp:inline>
        </w:drawing>
      </w:r>
    </w:p>
    <w:p w:rsidR="00A20BA7" w:rsidRDefault="00A20BA7" w:rsidP="00A20BA7">
      <w:pPr>
        <w:spacing w:after="0" w:line="300" w:lineRule="atLeast"/>
        <w:rPr>
          <w:rFonts w:ascii="Arial" w:eastAsia="Times New Roman" w:hAnsi="Arial" w:cs="Arial"/>
          <w:color w:val="222222"/>
          <w:sz w:val="18"/>
          <w:szCs w:val="18"/>
          <w:lang w:eastAsia="es-MX"/>
        </w:rPr>
      </w:pPr>
    </w:p>
    <w:p w:rsidR="0051275D" w:rsidRDefault="0051275D" w:rsidP="00A20BA7">
      <w:pPr>
        <w:spacing w:after="0" w:line="300" w:lineRule="atLeast"/>
        <w:rPr>
          <w:rFonts w:ascii="Arial" w:eastAsia="Times New Roman" w:hAnsi="Arial" w:cs="Arial"/>
          <w:color w:val="222222"/>
          <w:sz w:val="18"/>
          <w:szCs w:val="18"/>
          <w:lang w:eastAsia="es-MX"/>
        </w:rPr>
      </w:pPr>
    </w:p>
    <w:p w:rsidR="00A20BA7" w:rsidRDefault="00A20BA7" w:rsidP="00A20BA7">
      <w:pPr>
        <w:spacing w:after="0" w:line="300" w:lineRule="atLeast"/>
        <w:rPr>
          <w:rFonts w:ascii="Arial" w:eastAsia="Times New Roman" w:hAnsi="Arial" w:cs="Arial"/>
          <w:color w:val="222222"/>
          <w:sz w:val="18"/>
          <w:szCs w:val="18"/>
          <w:lang w:eastAsia="es-MX"/>
        </w:rPr>
      </w:pPr>
    </w:p>
    <w:p w:rsidR="00A20BA7" w:rsidRDefault="00A20BA7" w:rsidP="00A20BA7">
      <w:pPr>
        <w:autoSpaceDE w:val="0"/>
        <w:autoSpaceDN w:val="0"/>
        <w:adjustRightInd w:val="0"/>
        <w:spacing w:after="0" w:line="360" w:lineRule="auto"/>
        <w:jc w:val="center"/>
        <w:rPr>
          <w:rFonts w:ascii="Arial" w:hAnsi="Arial" w:cs="Arial"/>
          <w:b/>
          <w:bCs/>
          <w:u w:val="single"/>
        </w:rPr>
      </w:pPr>
      <w:r>
        <w:rPr>
          <w:rFonts w:ascii="Arial" w:hAnsi="Arial" w:cs="Arial"/>
          <w:b/>
          <w:bCs/>
          <w:u w:val="single"/>
        </w:rPr>
        <w:t>M</w:t>
      </w:r>
      <w:r w:rsidR="00752E58">
        <w:rPr>
          <w:rFonts w:ascii="Arial" w:hAnsi="Arial" w:cs="Arial"/>
          <w:b/>
          <w:bCs/>
          <w:u w:val="single"/>
        </w:rPr>
        <w:t>AESTRIA EN ADMINISTRACIÓN Y POLÍTICAS PÚ</w:t>
      </w:r>
      <w:r>
        <w:rPr>
          <w:rFonts w:ascii="Arial" w:hAnsi="Arial" w:cs="Arial"/>
          <w:b/>
          <w:bCs/>
          <w:u w:val="single"/>
        </w:rPr>
        <w:t>BLICAS</w:t>
      </w:r>
    </w:p>
    <w:p w:rsidR="00A20BA7" w:rsidRDefault="00A20BA7" w:rsidP="00A20BA7">
      <w:pPr>
        <w:autoSpaceDE w:val="0"/>
        <w:autoSpaceDN w:val="0"/>
        <w:adjustRightInd w:val="0"/>
        <w:spacing w:after="0" w:line="360" w:lineRule="auto"/>
        <w:rPr>
          <w:rFonts w:ascii="Arial" w:hAnsi="Arial" w:cs="Arial"/>
          <w:b/>
          <w:bCs/>
          <w:color w:val="76923C" w:themeColor="accent3" w:themeShade="BF"/>
          <w:u w:val="single"/>
        </w:rPr>
      </w:pPr>
    </w:p>
    <w:p w:rsidR="00A20BA7" w:rsidRDefault="00A20BA7" w:rsidP="00A20BA7">
      <w:pPr>
        <w:autoSpaceDE w:val="0"/>
        <w:autoSpaceDN w:val="0"/>
        <w:adjustRightInd w:val="0"/>
        <w:spacing w:after="0" w:line="360" w:lineRule="auto"/>
        <w:rPr>
          <w:rFonts w:ascii="Arial" w:hAnsi="Arial" w:cs="Arial"/>
          <w:b/>
          <w:bCs/>
          <w:color w:val="76923C" w:themeColor="accent3" w:themeShade="BF"/>
          <w:u w:val="single"/>
        </w:rPr>
      </w:pPr>
    </w:p>
    <w:p w:rsidR="00A20BA7" w:rsidRDefault="00A20BA7" w:rsidP="00A20BA7">
      <w:pPr>
        <w:autoSpaceDE w:val="0"/>
        <w:autoSpaceDN w:val="0"/>
        <w:adjustRightInd w:val="0"/>
        <w:spacing w:after="0" w:line="360" w:lineRule="auto"/>
        <w:jc w:val="center"/>
        <w:rPr>
          <w:rFonts w:ascii="Arial" w:hAnsi="Arial" w:cs="Arial"/>
          <w:b/>
          <w:bCs/>
          <w:color w:val="76923C" w:themeColor="accent3" w:themeShade="BF"/>
          <w:u w:val="single"/>
        </w:rPr>
      </w:pPr>
      <w:r>
        <w:rPr>
          <w:rFonts w:ascii="Arial" w:hAnsi="Arial" w:cs="Arial"/>
          <w:b/>
          <w:bCs/>
          <w:color w:val="76923C" w:themeColor="accent3" w:themeShade="BF"/>
          <w:u w:val="single"/>
        </w:rPr>
        <w:t>Modulo:</w:t>
      </w:r>
    </w:p>
    <w:p w:rsidR="00A20BA7" w:rsidRDefault="00A20BA7" w:rsidP="00A20BA7">
      <w:pPr>
        <w:autoSpaceDE w:val="0"/>
        <w:autoSpaceDN w:val="0"/>
        <w:adjustRightInd w:val="0"/>
        <w:spacing w:after="0" w:line="360" w:lineRule="auto"/>
        <w:jc w:val="center"/>
        <w:rPr>
          <w:rFonts w:ascii="Arial" w:hAnsi="Arial" w:cs="Arial"/>
          <w:b/>
          <w:bCs/>
        </w:rPr>
      </w:pPr>
      <w:r>
        <w:rPr>
          <w:rFonts w:ascii="Arial" w:hAnsi="Arial" w:cs="Arial"/>
          <w:b/>
          <w:bCs/>
        </w:rPr>
        <w:t>Rendición de Cuentas y Contraloría Social</w:t>
      </w:r>
    </w:p>
    <w:p w:rsidR="00A20BA7" w:rsidRDefault="00A20BA7" w:rsidP="00A20BA7">
      <w:pPr>
        <w:autoSpaceDE w:val="0"/>
        <w:autoSpaceDN w:val="0"/>
        <w:adjustRightInd w:val="0"/>
        <w:spacing w:after="0" w:line="360" w:lineRule="auto"/>
        <w:rPr>
          <w:rFonts w:ascii="Arial" w:hAnsi="Arial" w:cs="Arial"/>
          <w:b/>
          <w:bCs/>
        </w:rPr>
      </w:pPr>
      <w:r>
        <w:rPr>
          <w:rFonts w:ascii="Arial" w:hAnsi="Arial" w:cs="Arial"/>
          <w:b/>
          <w:bCs/>
        </w:rPr>
        <w:t xml:space="preserve"> </w:t>
      </w:r>
    </w:p>
    <w:p w:rsidR="00A20BA7" w:rsidRDefault="00A20BA7" w:rsidP="00A20BA7">
      <w:pPr>
        <w:autoSpaceDE w:val="0"/>
        <w:autoSpaceDN w:val="0"/>
        <w:adjustRightInd w:val="0"/>
        <w:spacing w:after="0" w:line="360" w:lineRule="auto"/>
        <w:rPr>
          <w:rFonts w:ascii="Arial" w:hAnsi="Arial" w:cs="Arial"/>
          <w:b/>
          <w:bCs/>
        </w:rPr>
      </w:pPr>
    </w:p>
    <w:p w:rsidR="00A20BA7" w:rsidRDefault="00A20BA7" w:rsidP="00A20BA7">
      <w:pPr>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Tema:</w:t>
      </w:r>
    </w:p>
    <w:p w:rsidR="00A20BA7" w:rsidRDefault="00A20BA7" w:rsidP="00A20BA7">
      <w:pPr>
        <w:spacing w:line="360" w:lineRule="auto"/>
        <w:jc w:val="center"/>
        <w:rPr>
          <w:rFonts w:ascii="Arial" w:hAnsi="Arial" w:cs="Arial"/>
          <w:b/>
        </w:rPr>
      </w:pPr>
      <w:r>
        <w:rPr>
          <w:rFonts w:ascii="Arial" w:hAnsi="Arial" w:cs="Arial"/>
          <w:b/>
        </w:rPr>
        <w:t xml:space="preserve">Actividad 4: </w:t>
      </w:r>
      <w:r>
        <w:rPr>
          <w:rFonts w:ascii="Arial" w:hAnsi="Arial" w:cs="Arial"/>
          <w:b/>
        </w:rPr>
        <w:tab/>
        <w:t>Ensayo</w:t>
      </w:r>
    </w:p>
    <w:p w:rsidR="00A20BA7" w:rsidRPr="00FA6C77" w:rsidRDefault="00A20BA7" w:rsidP="00A20BA7">
      <w:pPr>
        <w:shd w:val="clear" w:color="auto" w:fill="FFFFFF"/>
        <w:spacing w:after="0" w:line="300" w:lineRule="atLeast"/>
        <w:jc w:val="center"/>
        <w:rPr>
          <w:rFonts w:ascii="Arial" w:eastAsia="Times New Roman" w:hAnsi="Arial" w:cs="Arial"/>
          <w:b/>
          <w:color w:val="222222"/>
          <w:lang w:eastAsia="es-MX"/>
        </w:rPr>
      </w:pPr>
      <w:r w:rsidRPr="00FA6C77">
        <w:rPr>
          <w:rFonts w:ascii="Arial" w:eastAsia="Times New Roman" w:hAnsi="Arial" w:cs="Arial"/>
          <w:b/>
          <w:color w:val="222222"/>
          <w:lang w:eastAsia="es-MX"/>
        </w:rPr>
        <w:t>“</w:t>
      </w:r>
      <w:r>
        <w:rPr>
          <w:rFonts w:ascii="Arial" w:eastAsia="Times New Roman" w:hAnsi="Arial" w:cs="Arial"/>
          <w:b/>
          <w:color w:val="222222"/>
          <w:lang w:eastAsia="es-MX"/>
        </w:rPr>
        <w:t>Participación Ciudadana en la Rendición de Cuentas en Chiapas</w:t>
      </w:r>
      <w:r w:rsidRPr="00FA6C77">
        <w:rPr>
          <w:rFonts w:ascii="Arial" w:eastAsia="Times New Roman" w:hAnsi="Arial" w:cs="Arial"/>
          <w:b/>
          <w:color w:val="222222"/>
          <w:lang w:eastAsia="es-MX"/>
        </w:rPr>
        <w:t>”.</w:t>
      </w:r>
    </w:p>
    <w:p w:rsidR="00A20BA7" w:rsidRDefault="00A20BA7" w:rsidP="00A20BA7">
      <w:pPr>
        <w:shd w:val="clear" w:color="auto" w:fill="FFFFFF"/>
        <w:spacing w:after="0" w:line="360" w:lineRule="auto"/>
        <w:jc w:val="center"/>
        <w:rPr>
          <w:rFonts w:ascii="Arial" w:eastAsia="Times New Roman" w:hAnsi="Arial" w:cs="Arial"/>
          <w:b/>
          <w:color w:val="222222"/>
          <w:lang w:eastAsia="es-MX"/>
        </w:rPr>
      </w:pPr>
    </w:p>
    <w:p w:rsidR="00A20BA7" w:rsidRDefault="00A20BA7" w:rsidP="00A20BA7">
      <w:pPr>
        <w:shd w:val="clear" w:color="auto" w:fill="FFFFFF"/>
        <w:spacing w:after="0" w:line="360" w:lineRule="auto"/>
        <w:jc w:val="center"/>
        <w:rPr>
          <w:rFonts w:ascii="Arial" w:eastAsia="Times New Roman" w:hAnsi="Arial" w:cs="Arial"/>
          <w:b/>
          <w:color w:val="222222"/>
          <w:lang w:eastAsia="es-MX"/>
        </w:rPr>
      </w:pPr>
    </w:p>
    <w:p w:rsidR="00A20BA7" w:rsidRDefault="00A20BA7" w:rsidP="00A20BA7">
      <w:pPr>
        <w:shd w:val="clear" w:color="auto" w:fill="FFFFFF"/>
        <w:spacing w:after="0" w:line="360" w:lineRule="auto"/>
        <w:jc w:val="center"/>
        <w:rPr>
          <w:rFonts w:ascii="Arial" w:eastAsia="Times New Roman" w:hAnsi="Arial" w:cs="Arial"/>
          <w:b/>
          <w:color w:val="222222"/>
          <w:lang w:eastAsia="es-MX"/>
        </w:rPr>
      </w:pPr>
    </w:p>
    <w:p w:rsidR="00A20BA7" w:rsidRDefault="00A20BA7" w:rsidP="00A20BA7">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ASESOR: </w:t>
      </w:r>
    </w:p>
    <w:p w:rsidR="00A20BA7" w:rsidRDefault="00A20BA7" w:rsidP="00A20BA7">
      <w:pPr>
        <w:tabs>
          <w:tab w:val="left" w:pos="2842"/>
          <w:tab w:val="center" w:pos="4419"/>
        </w:tabs>
        <w:rPr>
          <w:rFonts w:ascii="Arial" w:hAnsi="Arial" w:cs="Arial"/>
          <w:b/>
          <w:u w:val="single"/>
        </w:rPr>
      </w:pPr>
      <w:r>
        <w:rPr>
          <w:rFonts w:ascii="Arial" w:hAnsi="Arial" w:cs="Arial"/>
          <w:b/>
        </w:rPr>
        <w:tab/>
      </w:r>
      <w:r>
        <w:rPr>
          <w:rFonts w:ascii="Arial" w:hAnsi="Arial" w:cs="Arial"/>
          <w:b/>
        </w:rPr>
        <w:tab/>
      </w:r>
      <w:r>
        <w:rPr>
          <w:rFonts w:ascii="Arial" w:hAnsi="Arial" w:cs="Arial"/>
          <w:b/>
          <w:u w:val="single"/>
        </w:rPr>
        <w:t>Dr. Amador Martínez Martínez</w:t>
      </w:r>
    </w:p>
    <w:p w:rsidR="00A20BA7" w:rsidRDefault="00A20BA7" w:rsidP="00A20BA7">
      <w:pPr>
        <w:autoSpaceDE w:val="0"/>
        <w:autoSpaceDN w:val="0"/>
        <w:adjustRightInd w:val="0"/>
        <w:spacing w:after="0" w:line="360" w:lineRule="auto"/>
        <w:rPr>
          <w:rFonts w:ascii="Arial" w:hAnsi="Arial" w:cs="Arial"/>
          <w:b/>
          <w:bCs/>
        </w:rPr>
      </w:pPr>
    </w:p>
    <w:p w:rsidR="00A20BA7" w:rsidRDefault="00A20BA7" w:rsidP="00A20BA7">
      <w:pPr>
        <w:autoSpaceDE w:val="0"/>
        <w:autoSpaceDN w:val="0"/>
        <w:adjustRightInd w:val="0"/>
        <w:spacing w:after="0" w:line="360" w:lineRule="auto"/>
        <w:rPr>
          <w:rFonts w:ascii="Arial" w:hAnsi="Arial" w:cs="Arial"/>
          <w:b/>
          <w:bCs/>
        </w:rPr>
      </w:pPr>
    </w:p>
    <w:p w:rsidR="00A20BA7" w:rsidRDefault="00A20BA7" w:rsidP="00A20BA7">
      <w:pPr>
        <w:autoSpaceDE w:val="0"/>
        <w:autoSpaceDN w:val="0"/>
        <w:adjustRightInd w:val="0"/>
        <w:spacing w:after="0" w:line="360" w:lineRule="auto"/>
        <w:rPr>
          <w:rFonts w:ascii="Arial" w:hAnsi="Arial" w:cs="Arial"/>
          <w:b/>
          <w:bCs/>
        </w:rPr>
      </w:pPr>
    </w:p>
    <w:p w:rsidR="00A20BA7" w:rsidRDefault="00A20BA7" w:rsidP="00A20BA7">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MAESTRANTE: </w:t>
      </w:r>
    </w:p>
    <w:p w:rsidR="00A20BA7" w:rsidRDefault="00A20BA7" w:rsidP="00A20BA7">
      <w:pPr>
        <w:autoSpaceDE w:val="0"/>
        <w:autoSpaceDN w:val="0"/>
        <w:adjustRightInd w:val="0"/>
        <w:spacing w:after="0" w:line="360" w:lineRule="auto"/>
        <w:jc w:val="center"/>
        <w:rPr>
          <w:rFonts w:ascii="Arial" w:hAnsi="Arial" w:cs="Arial"/>
          <w:b/>
          <w:bCs/>
        </w:rPr>
      </w:pPr>
      <w:r>
        <w:rPr>
          <w:rFonts w:ascii="Arial" w:hAnsi="Arial" w:cs="Arial"/>
          <w:b/>
          <w:bCs/>
        </w:rPr>
        <w:t>Emperatriz González Alfaro</w:t>
      </w:r>
    </w:p>
    <w:p w:rsidR="00A20BA7" w:rsidRDefault="00A20BA7" w:rsidP="00A20BA7">
      <w:pPr>
        <w:autoSpaceDE w:val="0"/>
        <w:autoSpaceDN w:val="0"/>
        <w:adjustRightInd w:val="0"/>
        <w:spacing w:after="0" w:line="360" w:lineRule="auto"/>
        <w:rPr>
          <w:rFonts w:ascii="Arial" w:hAnsi="Arial" w:cs="Arial"/>
          <w:b/>
          <w:bCs/>
          <w:color w:val="008000"/>
        </w:rPr>
      </w:pPr>
    </w:p>
    <w:p w:rsidR="00A20BA7" w:rsidRDefault="00A20BA7" w:rsidP="00A20BA7">
      <w:pPr>
        <w:autoSpaceDE w:val="0"/>
        <w:autoSpaceDN w:val="0"/>
        <w:adjustRightInd w:val="0"/>
        <w:spacing w:after="0" w:line="360" w:lineRule="auto"/>
        <w:rPr>
          <w:rFonts w:ascii="Arial" w:hAnsi="Arial" w:cs="Arial"/>
          <w:b/>
          <w:bCs/>
          <w:color w:val="008000"/>
        </w:rPr>
      </w:pPr>
    </w:p>
    <w:p w:rsidR="00A20BA7" w:rsidRDefault="00A20BA7" w:rsidP="00A20BA7">
      <w:pPr>
        <w:autoSpaceDE w:val="0"/>
        <w:autoSpaceDN w:val="0"/>
        <w:adjustRightInd w:val="0"/>
        <w:spacing w:after="0" w:line="360" w:lineRule="auto"/>
        <w:rPr>
          <w:rFonts w:ascii="Arial" w:hAnsi="Arial" w:cs="Arial"/>
          <w:b/>
          <w:bCs/>
          <w:color w:val="008000"/>
        </w:rPr>
      </w:pPr>
    </w:p>
    <w:p w:rsidR="00A20BA7" w:rsidRDefault="00A20BA7" w:rsidP="00A20BA7">
      <w:pPr>
        <w:autoSpaceDE w:val="0"/>
        <w:autoSpaceDN w:val="0"/>
        <w:adjustRightInd w:val="0"/>
        <w:spacing w:after="0" w:line="360" w:lineRule="auto"/>
        <w:rPr>
          <w:rFonts w:ascii="Arial" w:hAnsi="Arial" w:cs="Arial"/>
          <w:b/>
          <w:bCs/>
          <w:color w:val="008000"/>
        </w:rPr>
      </w:pPr>
    </w:p>
    <w:p w:rsidR="00A20BA7" w:rsidRDefault="00A20BA7" w:rsidP="00A20BA7">
      <w:pPr>
        <w:autoSpaceDE w:val="0"/>
        <w:autoSpaceDN w:val="0"/>
        <w:adjustRightInd w:val="0"/>
        <w:spacing w:after="0" w:line="360" w:lineRule="auto"/>
        <w:rPr>
          <w:rFonts w:ascii="Arial" w:hAnsi="Arial" w:cs="Arial"/>
          <w:b/>
          <w:bCs/>
          <w:color w:val="008000"/>
        </w:rPr>
      </w:pPr>
    </w:p>
    <w:p w:rsidR="00A20BA7" w:rsidRDefault="00A20BA7" w:rsidP="00A20BA7">
      <w:pPr>
        <w:autoSpaceDE w:val="0"/>
        <w:autoSpaceDN w:val="0"/>
        <w:adjustRightInd w:val="0"/>
        <w:spacing w:after="0" w:line="360" w:lineRule="auto"/>
        <w:rPr>
          <w:rFonts w:ascii="Arial" w:hAnsi="Arial" w:cs="Arial"/>
          <w:b/>
          <w:bCs/>
          <w:color w:val="008000"/>
        </w:rPr>
      </w:pPr>
    </w:p>
    <w:p w:rsidR="00A20BA7" w:rsidRPr="0051275D" w:rsidRDefault="00752E58" w:rsidP="0051275D">
      <w:pPr>
        <w:shd w:val="clear" w:color="auto" w:fill="FFFFFF"/>
        <w:spacing w:after="300" w:line="300" w:lineRule="atLeast"/>
        <w:jc w:val="right"/>
        <w:rPr>
          <w:rStyle w:val="Textoennegrita"/>
          <w:rFonts w:ascii="Arial" w:hAnsi="Arial" w:cs="Arial"/>
          <w:bCs w:val="0"/>
          <w:color w:val="76923C" w:themeColor="accent3" w:themeShade="BF"/>
        </w:rPr>
      </w:pPr>
      <w:r>
        <w:rPr>
          <w:rFonts w:ascii="Arial" w:hAnsi="Arial" w:cs="Arial"/>
          <w:b/>
          <w:color w:val="76923C" w:themeColor="accent3" w:themeShade="BF"/>
        </w:rPr>
        <w:t>27 de Enero de 2016</w:t>
      </w:r>
      <w:r w:rsidR="00A20BA7">
        <w:rPr>
          <w:rFonts w:ascii="Arial" w:hAnsi="Arial" w:cs="Arial"/>
          <w:b/>
          <w:color w:val="76923C" w:themeColor="accent3" w:themeShade="BF"/>
        </w:rPr>
        <w:t>, Tapachula de Córdova y Ordoñez; Chiapas</w:t>
      </w:r>
      <w:r>
        <w:rPr>
          <w:rFonts w:ascii="Arial" w:hAnsi="Arial" w:cs="Arial"/>
          <w:b/>
          <w:color w:val="76923C" w:themeColor="accent3" w:themeShade="BF"/>
        </w:rPr>
        <w:t>.</w:t>
      </w:r>
    </w:p>
    <w:p w:rsidR="00A20BA7" w:rsidRDefault="00A20BA7" w:rsidP="005B73B8">
      <w:pPr>
        <w:pStyle w:val="NormalWeb"/>
        <w:shd w:val="clear" w:color="auto" w:fill="FFFFFF"/>
        <w:spacing w:before="0" w:beforeAutospacing="0" w:after="0" w:afterAutospacing="0" w:line="300" w:lineRule="atLeast"/>
        <w:jc w:val="center"/>
        <w:rPr>
          <w:rStyle w:val="Textoennegrita"/>
          <w:rFonts w:ascii="Arial" w:hAnsi="Arial" w:cs="Arial"/>
          <w:color w:val="222222"/>
        </w:rPr>
      </w:pPr>
      <w:r w:rsidRPr="00A20BA7">
        <w:rPr>
          <w:rStyle w:val="Textoennegrita"/>
          <w:rFonts w:ascii="Arial" w:hAnsi="Arial" w:cs="Arial"/>
          <w:color w:val="222222"/>
        </w:rPr>
        <w:lastRenderedPageBreak/>
        <w:t>Participación ciudadana en la Rendición de Cuentas en Chiapas</w:t>
      </w:r>
      <w:r w:rsidR="005B73B8">
        <w:rPr>
          <w:rStyle w:val="Textoennegrita"/>
          <w:rFonts w:ascii="Arial" w:hAnsi="Arial" w:cs="Arial"/>
          <w:color w:val="222222"/>
        </w:rPr>
        <w:t>:</w:t>
      </w:r>
    </w:p>
    <w:p w:rsidR="005B73B8" w:rsidRDefault="005B73B8" w:rsidP="005B73B8">
      <w:pPr>
        <w:pStyle w:val="NormalWeb"/>
        <w:shd w:val="clear" w:color="auto" w:fill="FFFFFF"/>
        <w:spacing w:before="0" w:beforeAutospacing="0" w:after="0" w:afterAutospacing="0" w:line="300" w:lineRule="atLeast"/>
        <w:jc w:val="center"/>
        <w:rPr>
          <w:rStyle w:val="Textoennegrita"/>
          <w:rFonts w:ascii="Arial" w:hAnsi="Arial" w:cs="Arial"/>
          <w:color w:val="222222"/>
        </w:rPr>
      </w:pPr>
    </w:p>
    <w:p w:rsidR="005B73B8" w:rsidRDefault="005B73B8" w:rsidP="005B73B8">
      <w:pPr>
        <w:pStyle w:val="NormalWeb"/>
        <w:shd w:val="clear" w:color="auto" w:fill="FFFFFF"/>
        <w:spacing w:before="0" w:beforeAutospacing="0" w:after="0" w:afterAutospacing="0" w:line="300" w:lineRule="atLeast"/>
        <w:jc w:val="center"/>
        <w:rPr>
          <w:rStyle w:val="Textoennegrita"/>
          <w:rFonts w:ascii="Arial" w:hAnsi="Arial" w:cs="Arial"/>
          <w:color w:val="222222"/>
        </w:rPr>
      </w:pPr>
    </w:p>
    <w:p w:rsidR="005B73B8" w:rsidRDefault="005B73B8" w:rsidP="005B73B8">
      <w:pPr>
        <w:pStyle w:val="NormalWeb"/>
        <w:shd w:val="clear" w:color="auto" w:fill="FFFFFF"/>
        <w:spacing w:before="0" w:beforeAutospacing="0" w:after="0" w:afterAutospacing="0" w:line="360" w:lineRule="auto"/>
        <w:jc w:val="both"/>
        <w:rPr>
          <w:rStyle w:val="Textoennegrita"/>
          <w:rFonts w:ascii="Arial" w:hAnsi="Arial" w:cs="Arial"/>
          <w:b w:val="0"/>
          <w:color w:val="222222"/>
        </w:rPr>
      </w:pPr>
      <w:r w:rsidRPr="005B73B8">
        <w:rPr>
          <w:rStyle w:val="Textoennegrita"/>
          <w:rFonts w:ascii="Arial" w:hAnsi="Arial" w:cs="Arial"/>
          <w:b w:val="0"/>
          <w:color w:val="222222"/>
        </w:rPr>
        <w:t xml:space="preserve">Hoy en día la Participación Ciudadana Juega un papel importante fuera y dentro de la Administración Pública, </w:t>
      </w:r>
      <w:r w:rsidR="00C76B2F">
        <w:rPr>
          <w:rStyle w:val="Textoennegrita"/>
          <w:rFonts w:ascii="Arial" w:hAnsi="Arial" w:cs="Arial"/>
          <w:b w:val="0"/>
          <w:color w:val="222222"/>
        </w:rPr>
        <w:t xml:space="preserve">las Políticas Públicas </w:t>
      </w:r>
      <w:r w:rsidR="004A783F">
        <w:rPr>
          <w:rStyle w:val="Textoennegrita"/>
          <w:rFonts w:ascii="Arial" w:hAnsi="Arial" w:cs="Arial"/>
          <w:b w:val="0"/>
          <w:color w:val="222222"/>
        </w:rPr>
        <w:t xml:space="preserve">se encaminan con buenos objetivos como ser un gobierno transparente, eficiente y eficaz; </w:t>
      </w:r>
      <w:r w:rsidR="00DE28A7">
        <w:rPr>
          <w:rStyle w:val="Textoennegrita"/>
          <w:rFonts w:ascii="Arial" w:hAnsi="Arial" w:cs="Arial"/>
          <w:b w:val="0"/>
          <w:color w:val="222222"/>
        </w:rPr>
        <w:t>la</w:t>
      </w:r>
      <w:r w:rsidR="00044F3D">
        <w:rPr>
          <w:rStyle w:val="Textoennegrita"/>
          <w:rFonts w:ascii="Arial" w:hAnsi="Arial" w:cs="Arial"/>
          <w:b w:val="0"/>
          <w:color w:val="222222"/>
        </w:rPr>
        <w:t xml:space="preserve"> Participación Ciudadana</w:t>
      </w:r>
      <w:r w:rsidR="00DE28A7">
        <w:rPr>
          <w:rStyle w:val="Textoennegrita"/>
          <w:rFonts w:ascii="Arial" w:hAnsi="Arial" w:cs="Arial"/>
          <w:b w:val="0"/>
          <w:color w:val="222222"/>
        </w:rPr>
        <w:t>, la Transparencia y la Rendición de Cuentas son factores clave para la buena Gobernanza</w:t>
      </w:r>
      <w:r w:rsidR="00044F3D">
        <w:rPr>
          <w:rStyle w:val="Textoennegrita"/>
          <w:rFonts w:ascii="Arial" w:hAnsi="Arial" w:cs="Arial"/>
          <w:b w:val="0"/>
          <w:color w:val="222222"/>
        </w:rPr>
        <w:t xml:space="preserve">. </w:t>
      </w:r>
    </w:p>
    <w:p w:rsidR="00044F3D" w:rsidRDefault="00044F3D" w:rsidP="005B73B8">
      <w:pPr>
        <w:pStyle w:val="NormalWeb"/>
        <w:shd w:val="clear" w:color="auto" w:fill="FFFFFF"/>
        <w:spacing w:before="0" w:beforeAutospacing="0" w:after="0" w:afterAutospacing="0" w:line="360" w:lineRule="auto"/>
        <w:jc w:val="both"/>
        <w:rPr>
          <w:rStyle w:val="Textoennegrita"/>
          <w:rFonts w:ascii="Arial" w:hAnsi="Arial" w:cs="Arial"/>
          <w:b w:val="0"/>
          <w:color w:val="222222"/>
        </w:rPr>
      </w:pPr>
    </w:p>
    <w:p w:rsidR="00044F3D" w:rsidRDefault="00044F3D" w:rsidP="005B73B8">
      <w:pPr>
        <w:pStyle w:val="NormalWeb"/>
        <w:shd w:val="clear" w:color="auto" w:fill="FFFFFF"/>
        <w:spacing w:before="0" w:beforeAutospacing="0" w:after="0" w:afterAutospacing="0" w:line="360" w:lineRule="auto"/>
        <w:jc w:val="both"/>
        <w:rPr>
          <w:rStyle w:val="Textoennegrita"/>
          <w:rFonts w:ascii="Arial" w:hAnsi="Arial" w:cs="Arial"/>
          <w:b w:val="0"/>
          <w:color w:val="222222"/>
        </w:rPr>
      </w:pPr>
      <w:r>
        <w:rPr>
          <w:rStyle w:val="Textoennegrita"/>
          <w:rFonts w:ascii="Arial" w:hAnsi="Arial" w:cs="Arial"/>
          <w:b w:val="0"/>
          <w:color w:val="222222"/>
        </w:rPr>
        <w:t xml:space="preserve">La Gobernanza “Arte o manera de gobernar tiene como objetivo el logro y desarrollo económico, social e institucional duradero promoviendo una sano equilibrio entre el Estado, la sociedad civil y el mercado de la economía”. </w:t>
      </w:r>
      <w:sdt>
        <w:sdtPr>
          <w:rPr>
            <w:rStyle w:val="Textoennegrita"/>
            <w:rFonts w:ascii="Arial" w:hAnsi="Arial" w:cs="Arial"/>
            <w:b w:val="0"/>
            <w:color w:val="222222"/>
          </w:rPr>
          <w:id w:val="-2090840664"/>
          <w:citation/>
        </w:sdtPr>
        <w:sdtContent>
          <w:r>
            <w:rPr>
              <w:rStyle w:val="Textoennegrita"/>
              <w:rFonts w:ascii="Arial" w:hAnsi="Arial" w:cs="Arial"/>
              <w:b w:val="0"/>
              <w:color w:val="222222"/>
            </w:rPr>
            <w:fldChar w:fldCharType="begin"/>
          </w:r>
          <w:r>
            <w:rPr>
              <w:rStyle w:val="Textoennegrita"/>
              <w:rFonts w:ascii="Arial" w:hAnsi="Arial" w:cs="Arial"/>
              <w:b w:val="0"/>
              <w:color w:val="222222"/>
            </w:rPr>
            <w:instrText xml:space="preserve"> CITATION Tor \l 2058 </w:instrText>
          </w:r>
          <w:r>
            <w:rPr>
              <w:rStyle w:val="Textoennegrita"/>
              <w:rFonts w:ascii="Arial" w:hAnsi="Arial" w:cs="Arial"/>
              <w:b w:val="0"/>
              <w:color w:val="222222"/>
            </w:rPr>
            <w:fldChar w:fldCharType="separate"/>
          </w:r>
          <w:r w:rsidRPr="00044F3D">
            <w:rPr>
              <w:rFonts w:ascii="Arial" w:hAnsi="Arial" w:cs="Arial"/>
              <w:noProof/>
              <w:color w:val="222222"/>
            </w:rPr>
            <w:t>(Tornos Mas Joaquín)</w:t>
          </w:r>
          <w:r>
            <w:rPr>
              <w:rStyle w:val="Textoennegrita"/>
              <w:rFonts w:ascii="Arial" w:hAnsi="Arial" w:cs="Arial"/>
              <w:b w:val="0"/>
              <w:color w:val="222222"/>
            </w:rPr>
            <w:fldChar w:fldCharType="end"/>
          </w:r>
        </w:sdtContent>
      </w:sdt>
    </w:p>
    <w:p w:rsidR="006D3F5D" w:rsidRDefault="006D3F5D" w:rsidP="005B73B8">
      <w:pPr>
        <w:pStyle w:val="NormalWeb"/>
        <w:shd w:val="clear" w:color="auto" w:fill="FFFFFF"/>
        <w:spacing w:before="0" w:beforeAutospacing="0" w:after="0" w:afterAutospacing="0" w:line="360" w:lineRule="auto"/>
        <w:jc w:val="both"/>
        <w:rPr>
          <w:rStyle w:val="Textoennegrita"/>
          <w:rFonts w:ascii="Arial" w:hAnsi="Arial" w:cs="Arial"/>
          <w:b w:val="0"/>
          <w:color w:val="222222"/>
        </w:rPr>
      </w:pP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Agustí Cerrillo i Martínez, señala que “la gobernanza implica la toma de decisiones en contextos complejos y cambiantes, con pluralidades de actores con intereses diferentes, los principios de buena gobernanza deberían de garantizar que:</w:t>
      </w: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 </w:t>
      </w: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1.- Participen todos los actores que deben de estar con el papel que les corresponda.</w:t>
      </w: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 </w:t>
      </w: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2.- Tengan la legitimidad para poder cumplir con su papel.</w:t>
      </w:r>
    </w:p>
    <w:p w:rsidR="006D3F5D" w:rsidRPr="00AA24C9"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 </w:t>
      </w:r>
    </w:p>
    <w:p w:rsidR="006D3F5D" w:rsidRDefault="006D3F5D" w:rsidP="00F925A7">
      <w:pPr>
        <w:pStyle w:val="NormalWeb"/>
        <w:shd w:val="clear" w:color="auto" w:fill="FFFFFF"/>
        <w:spacing w:before="0" w:beforeAutospacing="0" w:after="0" w:afterAutospacing="0" w:line="300" w:lineRule="atLeast"/>
        <w:jc w:val="both"/>
        <w:rPr>
          <w:rFonts w:ascii="Arial" w:hAnsi="Arial" w:cs="Arial"/>
          <w:color w:val="222222"/>
        </w:rPr>
      </w:pPr>
      <w:r w:rsidRPr="00AA24C9">
        <w:rPr>
          <w:rFonts w:ascii="Arial" w:hAnsi="Arial" w:cs="Arial"/>
          <w:color w:val="222222"/>
        </w:rPr>
        <w:t>3.- Estén facultados en la toma de decisiones”.</w:t>
      </w:r>
    </w:p>
    <w:p w:rsidR="006D3F5D" w:rsidRDefault="006D3F5D" w:rsidP="006D3F5D">
      <w:pPr>
        <w:pStyle w:val="NormalWeb"/>
        <w:shd w:val="clear" w:color="auto" w:fill="FFFFFF"/>
        <w:spacing w:before="0" w:beforeAutospacing="0" w:after="0" w:afterAutospacing="0" w:line="300" w:lineRule="atLeast"/>
        <w:rPr>
          <w:rFonts w:ascii="Arial" w:hAnsi="Arial" w:cs="Arial"/>
          <w:color w:val="222222"/>
        </w:rPr>
      </w:pPr>
    </w:p>
    <w:p w:rsidR="006D3F5D" w:rsidRPr="00AA24C9" w:rsidRDefault="006D3F5D" w:rsidP="006D3F5D">
      <w:pPr>
        <w:pStyle w:val="NormalWeb"/>
        <w:shd w:val="clear" w:color="auto" w:fill="FFFFFF"/>
        <w:spacing w:before="0" w:beforeAutospacing="0" w:after="0" w:afterAutospacing="0" w:line="300" w:lineRule="atLeast"/>
        <w:rPr>
          <w:rFonts w:ascii="Arial" w:hAnsi="Arial" w:cs="Arial"/>
          <w:color w:val="222222"/>
        </w:rPr>
      </w:pPr>
    </w:p>
    <w:p w:rsidR="006D3F5D" w:rsidRDefault="006D3F5D" w:rsidP="005B73B8">
      <w:pPr>
        <w:pStyle w:val="NormalWeb"/>
        <w:shd w:val="clear" w:color="auto" w:fill="FFFFFF"/>
        <w:spacing w:before="0" w:beforeAutospacing="0" w:after="0" w:afterAutospacing="0" w:line="360" w:lineRule="auto"/>
        <w:jc w:val="both"/>
        <w:rPr>
          <w:rFonts w:ascii="Arial" w:hAnsi="Arial" w:cs="Arial"/>
          <w:color w:val="222222"/>
        </w:rPr>
      </w:pPr>
      <w:r w:rsidRPr="00AA24C9">
        <w:rPr>
          <w:rFonts w:ascii="Arial" w:hAnsi="Arial" w:cs="Arial"/>
          <w:color w:val="222222"/>
        </w:rPr>
        <w:t>C</w:t>
      </w:r>
      <w:r>
        <w:rPr>
          <w:rFonts w:ascii="Arial" w:hAnsi="Arial" w:cs="Arial"/>
          <w:color w:val="222222"/>
        </w:rPr>
        <w:t xml:space="preserve">abe señalar, que </w:t>
      </w:r>
      <w:r w:rsidRPr="00AA24C9">
        <w:rPr>
          <w:rFonts w:ascii="Arial" w:hAnsi="Arial" w:cs="Arial"/>
          <w:color w:val="222222"/>
        </w:rPr>
        <w:t>la Gob</w:t>
      </w:r>
      <w:r>
        <w:rPr>
          <w:rFonts w:ascii="Arial" w:hAnsi="Arial" w:cs="Arial"/>
          <w:color w:val="222222"/>
        </w:rPr>
        <w:t xml:space="preserve">ernanza </w:t>
      </w:r>
      <w:r w:rsidRPr="00AA24C9">
        <w:rPr>
          <w:rFonts w:ascii="Arial" w:hAnsi="Arial" w:cs="Arial"/>
          <w:color w:val="222222"/>
        </w:rPr>
        <w:t>requiere de la Contraloría Social para lograr sus propósitos;</w:t>
      </w:r>
      <w:r>
        <w:rPr>
          <w:rFonts w:ascii="Arial" w:hAnsi="Arial" w:cs="Arial"/>
          <w:color w:val="222222"/>
        </w:rPr>
        <w:t xml:space="preserve"> mediante esta estrategia se considera llegar a tener o ser un buen gobierno, por lo que </w:t>
      </w:r>
      <w:r w:rsidRPr="00AA24C9">
        <w:rPr>
          <w:rFonts w:ascii="Arial" w:hAnsi="Arial" w:cs="Arial"/>
          <w:color w:val="222222"/>
        </w:rPr>
        <w:t>se necesita contar con un control y vi</w:t>
      </w:r>
      <w:r>
        <w:rPr>
          <w:rFonts w:ascii="Arial" w:hAnsi="Arial" w:cs="Arial"/>
          <w:color w:val="222222"/>
        </w:rPr>
        <w:t>gilancia dentro y fuera de una Administración P</w:t>
      </w:r>
      <w:r w:rsidR="00D02E7D">
        <w:rPr>
          <w:rFonts w:ascii="Arial" w:hAnsi="Arial" w:cs="Arial"/>
          <w:color w:val="222222"/>
        </w:rPr>
        <w:t>ública,</w:t>
      </w:r>
      <w:r w:rsidRPr="00AA24C9">
        <w:rPr>
          <w:rFonts w:ascii="Arial" w:hAnsi="Arial" w:cs="Arial"/>
          <w:color w:val="222222"/>
        </w:rPr>
        <w:t xml:space="preserve"> con el obj</w:t>
      </w:r>
      <w:r>
        <w:rPr>
          <w:rFonts w:ascii="Arial" w:hAnsi="Arial" w:cs="Arial"/>
          <w:color w:val="222222"/>
        </w:rPr>
        <w:t xml:space="preserve">etivo de llegar al bien común; no olvidemos que </w:t>
      </w:r>
      <w:r w:rsidRPr="00AA24C9">
        <w:rPr>
          <w:rFonts w:ascii="Arial" w:hAnsi="Arial" w:cs="Arial"/>
          <w:color w:val="222222"/>
        </w:rPr>
        <w:t>la Gobernanza y la Contraloría Social van de la mano ya que contribuyen a la transparencia y eficiencia en la administración.</w:t>
      </w:r>
    </w:p>
    <w:p w:rsidR="00A95462" w:rsidRDefault="00A95462" w:rsidP="005B73B8">
      <w:pPr>
        <w:pStyle w:val="NormalWeb"/>
        <w:shd w:val="clear" w:color="auto" w:fill="FFFFFF"/>
        <w:spacing w:before="0" w:beforeAutospacing="0" w:after="0" w:afterAutospacing="0" w:line="360" w:lineRule="auto"/>
        <w:jc w:val="both"/>
        <w:rPr>
          <w:rFonts w:ascii="Arial" w:hAnsi="Arial" w:cs="Arial"/>
          <w:color w:val="222222"/>
        </w:rPr>
      </w:pPr>
    </w:p>
    <w:p w:rsidR="00A95462" w:rsidRDefault="00A95462" w:rsidP="005B73B8">
      <w:pPr>
        <w:pStyle w:val="NormalWeb"/>
        <w:shd w:val="clear" w:color="auto" w:fill="FFFFFF"/>
        <w:spacing w:before="0" w:beforeAutospacing="0" w:after="0" w:afterAutospacing="0" w:line="360" w:lineRule="auto"/>
        <w:jc w:val="both"/>
        <w:rPr>
          <w:rStyle w:val="Textoennegrita"/>
          <w:rFonts w:ascii="Arial" w:hAnsi="Arial" w:cs="Arial"/>
          <w:b w:val="0"/>
          <w:color w:val="222222"/>
        </w:rPr>
      </w:pPr>
      <w:r>
        <w:rPr>
          <w:rFonts w:ascii="Arial" w:hAnsi="Arial" w:cs="Arial"/>
          <w:color w:val="222222"/>
        </w:rPr>
        <w:t xml:space="preserve">La auténtica Rendición de Cuentas es algo más que la transparencia: es una tarea obligada y permanente, con autores claramente identificados que llevan a cabo la </w:t>
      </w:r>
      <w:r>
        <w:rPr>
          <w:rFonts w:ascii="Arial" w:hAnsi="Arial" w:cs="Arial"/>
          <w:color w:val="222222"/>
        </w:rPr>
        <w:lastRenderedPageBreak/>
        <w:t xml:space="preserve">vigilancia, el control y la sanción sobre los contenidos sustantivos del ejercicio gubernamental, en todas sus facetas, en un entorno legal y democrático explícito y  abierto, que identifica con claridad las obligaciones que cada servidor público debe de cumplir. Nada menos. </w:t>
      </w:r>
      <w:sdt>
        <w:sdtPr>
          <w:rPr>
            <w:rFonts w:ascii="Arial" w:hAnsi="Arial" w:cs="Arial"/>
            <w:color w:val="222222"/>
          </w:rPr>
          <w:id w:val="1586415430"/>
          <w:citation/>
        </w:sdtPr>
        <w:sdtContent>
          <w:r>
            <w:rPr>
              <w:rFonts w:ascii="Arial" w:hAnsi="Arial" w:cs="Arial"/>
              <w:color w:val="222222"/>
            </w:rPr>
            <w:fldChar w:fldCharType="begin"/>
          </w:r>
          <w:r>
            <w:rPr>
              <w:rFonts w:ascii="Arial" w:hAnsi="Arial" w:cs="Arial"/>
              <w:color w:val="222222"/>
            </w:rPr>
            <w:instrText xml:space="preserve"> CITATION Lóp09 \l 2058 </w:instrText>
          </w:r>
          <w:r>
            <w:rPr>
              <w:rFonts w:ascii="Arial" w:hAnsi="Arial" w:cs="Arial"/>
              <w:color w:val="222222"/>
            </w:rPr>
            <w:fldChar w:fldCharType="separate"/>
          </w:r>
          <w:r w:rsidRPr="00A95462">
            <w:rPr>
              <w:rFonts w:ascii="Arial" w:hAnsi="Arial" w:cs="Arial"/>
              <w:noProof/>
              <w:color w:val="222222"/>
            </w:rPr>
            <w:t>(López Ayllón Sergio, 2009)</w:t>
          </w:r>
          <w:r>
            <w:rPr>
              <w:rFonts w:ascii="Arial" w:hAnsi="Arial" w:cs="Arial"/>
              <w:color w:val="222222"/>
            </w:rPr>
            <w:fldChar w:fldCharType="end"/>
          </w:r>
        </w:sdtContent>
      </w:sdt>
    </w:p>
    <w:p w:rsidR="00A95462" w:rsidRDefault="00A95462" w:rsidP="005B73B8">
      <w:pPr>
        <w:pStyle w:val="NormalWeb"/>
        <w:shd w:val="clear" w:color="auto" w:fill="FFFFFF"/>
        <w:spacing w:before="0" w:beforeAutospacing="0" w:after="0" w:afterAutospacing="0" w:line="360" w:lineRule="auto"/>
        <w:jc w:val="both"/>
        <w:rPr>
          <w:rFonts w:ascii="Arial" w:hAnsi="Arial" w:cs="Arial"/>
          <w:color w:val="222222"/>
        </w:rPr>
      </w:pPr>
    </w:p>
    <w:p w:rsidR="00DE28A7" w:rsidRDefault="009F2BB2" w:rsidP="005B73B8">
      <w:pPr>
        <w:pStyle w:val="NormalWeb"/>
        <w:shd w:val="clear" w:color="auto" w:fill="FFFFFF"/>
        <w:spacing w:before="0" w:beforeAutospacing="0" w:after="0" w:afterAutospacing="0" w:line="360" w:lineRule="auto"/>
        <w:jc w:val="both"/>
        <w:rPr>
          <w:rStyle w:val="nfasis"/>
          <w:rFonts w:ascii="Arial" w:hAnsi="Arial" w:cs="Arial"/>
          <w:color w:val="222222"/>
        </w:rPr>
      </w:pPr>
      <w:r>
        <w:rPr>
          <w:rFonts w:ascii="Arial" w:hAnsi="Arial" w:cs="Arial"/>
          <w:color w:val="222222"/>
        </w:rPr>
        <w:t>Por lo antes mencionado, considero que l</w:t>
      </w:r>
      <w:r w:rsidR="00DE28A7" w:rsidRPr="00D242D2">
        <w:rPr>
          <w:rFonts w:ascii="Arial" w:hAnsi="Arial" w:cs="Arial"/>
          <w:color w:val="222222"/>
        </w:rPr>
        <w:t>a Rendición de Cuentas conocida también como “Fiscalización”, debe de ser detallada en todos los rubros importantes para que los ciudadanos sepan con exactitud donde se gastó el presupuesto del erario público; por consiguiente, me quedo con la definición clara, sencilla y precisa del concepto Rendición de cuentas del autor</w:t>
      </w:r>
      <w:r w:rsidR="00DE28A7" w:rsidRPr="00D242D2">
        <w:rPr>
          <w:rStyle w:val="apple-converted-space"/>
          <w:rFonts w:ascii="Arial" w:hAnsi="Arial" w:cs="Arial"/>
          <w:color w:val="222222"/>
        </w:rPr>
        <w:t> </w:t>
      </w:r>
      <w:r w:rsidR="00DE28A7" w:rsidRPr="00D242D2">
        <w:rPr>
          <w:rStyle w:val="Textoennegrita"/>
          <w:rFonts w:ascii="Arial" w:hAnsi="Arial" w:cs="Arial"/>
          <w:color w:val="222222"/>
        </w:rPr>
        <w:t>Andreas </w:t>
      </w:r>
      <w:proofErr w:type="spellStart"/>
      <w:r w:rsidR="00DE28A7" w:rsidRPr="00D242D2">
        <w:rPr>
          <w:rStyle w:val="nfasis"/>
          <w:rFonts w:ascii="Arial" w:hAnsi="Arial" w:cs="Arial"/>
          <w:b/>
          <w:bCs/>
          <w:color w:val="222222"/>
        </w:rPr>
        <w:t>Schedler</w:t>
      </w:r>
      <w:proofErr w:type="spellEnd"/>
      <w:r w:rsidR="00DE28A7" w:rsidRPr="00D242D2">
        <w:rPr>
          <w:rStyle w:val="nfasis"/>
          <w:rFonts w:ascii="Arial" w:hAnsi="Arial" w:cs="Arial"/>
          <w:color w:val="222222"/>
        </w:rPr>
        <w:t xml:space="preserve">, “La rendición de cuentas (por obligación), el concepto de </w:t>
      </w:r>
      <w:proofErr w:type="spellStart"/>
      <w:r w:rsidR="00DE28A7" w:rsidRPr="00D242D2">
        <w:rPr>
          <w:rStyle w:val="nfasis"/>
          <w:rFonts w:ascii="Arial" w:hAnsi="Arial" w:cs="Arial"/>
          <w:color w:val="222222"/>
        </w:rPr>
        <w:t>accountability</w:t>
      </w:r>
      <w:proofErr w:type="spellEnd"/>
      <w:r w:rsidR="00DE28A7" w:rsidRPr="00D242D2">
        <w:rPr>
          <w:rStyle w:val="nfasis"/>
          <w:rFonts w:ascii="Arial" w:hAnsi="Arial" w:cs="Arial"/>
          <w:color w:val="222222"/>
        </w:rPr>
        <w:t xml:space="preserve"> también </w:t>
      </w:r>
      <w:proofErr w:type="gramStart"/>
      <w:r w:rsidR="00DE28A7" w:rsidRPr="00D242D2">
        <w:rPr>
          <w:rStyle w:val="nfasis"/>
          <w:rFonts w:ascii="Arial" w:hAnsi="Arial" w:cs="Arial"/>
          <w:color w:val="222222"/>
        </w:rPr>
        <w:t>incluye</w:t>
      </w:r>
      <w:proofErr w:type="gramEnd"/>
      <w:r w:rsidR="00DE28A7" w:rsidRPr="00D242D2">
        <w:rPr>
          <w:rStyle w:val="nfasis"/>
          <w:rFonts w:ascii="Arial" w:hAnsi="Arial" w:cs="Arial"/>
          <w:color w:val="222222"/>
        </w:rPr>
        <w:t xml:space="preserve"> la exigencia de cuentas (por derecho). Lo nos permite ir avanzando en esta dirección con el fin de que cada día se logre hacer del mandato constitucional y verdadera labor en el servicio Público en beneficio de la ciudadanía”. ¿En realidad existe una verdadera labor en el servidor público? ¿En verdad existe un beneficio para la Ciudadanía?, en lo particular opino que pocos son los ciudadanos que cuentan con valores y dan lo m</w:t>
      </w:r>
      <w:r w:rsidR="00DE28A7">
        <w:rPr>
          <w:rStyle w:val="nfasis"/>
          <w:rFonts w:ascii="Arial" w:hAnsi="Arial" w:cs="Arial"/>
          <w:color w:val="222222"/>
        </w:rPr>
        <w:t>ejor para obtener el bien común.</w:t>
      </w:r>
    </w:p>
    <w:p w:rsidR="008B5BFD" w:rsidRDefault="008B5BFD" w:rsidP="005B73B8">
      <w:pPr>
        <w:pStyle w:val="NormalWeb"/>
        <w:shd w:val="clear" w:color="auto" w:fill="FFFFFF"/>
        <w:spacing w:before="0" w:beforeAutospacing="0" w:after="0" w:afterAutospacing="0" w:line="360" w:lineRule="auto"/>
        <w:jc w:val="both"/>
        <w:rPr>
          <w:rStyle w:val="nfasis"/>
          <w:rFonts w:ascii="Arial" w:hAnsi="Arial" w:cs="Arial"/>
          <w:color w:val="222222"/>
        </w:rPr>
      </w:pPr>
    </w:p>
    <w:p w:rsidR="00DE66B1" w:rsidRDefault="00DE66B1" w:rsidP="005B73B8">
      <w:pPr>
        <w:pStyle w:val="NormalWeb"/>
        <w:shd w:val="clear" w:color="auto" w:fill="FFFFFF"/>
        <w:spacing w:before="0" w:beforeAutospacing="0" w:after="0" w:afterAutospacing="0" w:line="360" w:lineRule="auto"/>
        <w:jc w:val="both"/>
        <w:rPr>
          <w:rFonts w:ascii="Arial" w:hAnsi="Arial" w:cs="Arial"/>
          <w:color w:val="222222"/>
        </w:rPr>
      </w:pPr>
      <w:r>
        <w:rPr>
          <w:rStyle w:val="Textoennegrita"/>
          <w:rFonts w:ascii="Arial" w:hAnsi="Arial" w:cs="Arial"/>
          <w:b w:val="0"/>
          <w:color w:val="222222"/>
        </w:rPr>
        <w:t xml:space="preserve">Mientras </w:t>
      </w:r>
      <w:r w:rsidRPr="00AA24C9">
        <w:rPr>
          <w:rFonts w:ascii="Arial" w:hAnsi="Arial" w:cs="Arial"/>
          <w:color w:val="222222"/>
        </w:rPr>
        <w:t>que la participación social le da un nuevo giro a la administración p</w:t>
      </w:r>
      <w:r>
        <w:rPr>
          <w:rFonts w:ascii="Arial" w:hAnsi="Arial" w:cs="Arial"/>
          <w:color w:val="222222"/>
        </w:rPr>
        <w:t>ública,</w:t>
      </w:r>
      <w:r w:rsidRPr="00AA24C9">
        <w:rPr>
          <w:rFonts w:ascii="Arial" w:hAnsi="Arial" w:cs="Arial"/>
          <w:color w:val="222222"/>
        </w:rPr>
        <w:t xml:space="preserve"> implementa</w:t>
      </w:r>
      <w:r>
        <w:rPr>
          <w:rFonts w:ascii="Arial" w:hAnsi="Arial" w:cs="Arial"/>
          <w:color w:val="222222"/>
        </w:rPr>
        <w:t>ndo</w:t>
      </w:r>
      <w:r w:rsidRPr="00AA24C9">
        <w:rPr>
          <w:rFonts w:ascii="Arial" w:hAnsi="Arial" w:cs="Arial"/>
          <w:color w:val="222222"/>
        </w:rPr>
        <w:t xml:space="preserve"> el paradigma de Ciudadanía-Gobierno;</w:t>
      </w:r>
      <w:r>
        <w:rPr>
          <w:rFonts w:ascii="Arial" w:hAnsi="Arial" w:cs="Arial"/>
          <w:color w:val="222222"/>
        </w:rPr>
        <w:t xml:space="preserve"> </w:t>
      </w:r>
      <w:r w:rsidR="000B7170">
        <w:rPr>
          <w:rFonts w:ascii="Arial" w:hAnsi="Arial" w:cs="Arial"/>
          <w:color w:val="222222"/>
        </w:rPr>
        <w:t>por lo que la participación ciudadana es la que controla y vigila las políticas públi</w:t>
      </w:r>
      <w:r w:rsidR="00182BB6">
        <w:rPr>
          <w:rFonts w:ascii="Arial" w:hAnsi="Arial" w:cs="Arial"/>
          <w:color w:val="222222"/>
        </w:rPr>
        <w:t>c</w:t>
      </w:r>
      <w:r w:rsidR="00122936">
        <w:rPr>
          <w:rFonts w:ascii="Arial" w:hAnsi="Arial" w:cs="Arial"/>
          <w:color w:val="222222"/>
        </w:rPr>
        <w:t>as</w:t>
      </w:r>
      <w:r w:rsidR="000B7170">
        <w:rPr>
          <w:rFonts w:ascii="Arial" w:hAnsi="Arial" w:cs="Arial"/>
          <w:color w:val="222222"/>
        </w:rPr>
        <w:t>.</w:t>
      </w:r>
    </w:p>
    <w:p w:rsidR="00122936" w:rsidRDefault="00122936" w:rsidP="005B73B8">
      <w:pPr>
        <w:pStyle w:val="NormalWeb"/>
        <w:shd w:val="clear" w:color="auto" w:fill="FFFFFF"/>
        <w:spacing w:before="0" w:beforeAutospacing="0" w:after="0" w:afterAutospacing="0" w:line="360" w:lineRule="auto"/>
        <w:jc w:val="both"/>
        <w:rPr>
          <w:rFonts w:ascii="Arial" w:hAnsi="Arial" w:cs="Arial"/>
          <w:color w:val="222222"/>
        </w:rPr>
      </w:pPr>
    </w:p>
    <w:p w:rsidR="00122936" w:rsidRDefault="00122936" w:rsidP="005B73B8">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 xml:space="preserve">La Participación Ciudadana en las políticas públicas se convierte en el eje central de la gobernanza y, por tanto, se encuentra en el centro de la relación entre gobierno y sociedad en torno a tres dimensiones básicas: democracia, desarrollo y derechos. </w:t>
      </w:r>
      <w:sdt>
        <w:sdtPr>
          <w:rPr>
            <w:rFonts w:ascii="Arial" w:hAnsi="Arial" w:cs="Arial"/>
            <w:color w:val="222222"/>
          </w:rPr>
          <w:id w:val="-1572810595"/>
          <w:citation/>
        </w:sdtPr>
        <w:sdtContent>
          <w:r>
            <w:rPr>
              <w:rFonts w:ascii="Arial" w:hAnsi="Arial" w:cs="Arial"/>
              <w:color w:val="222222"/>
            </w:rPr>
            <w:fldChar w:fldCharType="begin"/>
          </w:r>
          <w:r>
            <w:rPr>
              <w:rFonts w:ascii="Arial" w:hAnsi="Arial" w:cs="Arial"/>
              <w:color w:val="222222"/>
            </w:rPr>
            <w:instrText xml:space="preserve"> CITATION Tor \l 2058 </w:instrText>
          </w:r>
          <w:r>
            <w:rPr>
              <w:rFonts w:ascii="Arial" w:hAnsi="Arial" w:cs="Arial"/>
              <w:color w:val="222222"/>
            </w:rPr>
            <w:fldChar w:fldCharType="separate"/>
          </w:r>
          <w:r w:rsidRPr="00122936">
            <w:rPr>
              <w:rFonts w:ascii="Arial" w:hAnsi="Arial" w:cs="Arial"/>
              <w:noProof/>
              <w:color w:val="222222"/>
            </w:rPr>
            <w:t>(Tornos Mas Joaquín)</w:t>
          </w:r>
          <w:r>
            <w:rPr>
              <w:rFonts w:ascii="Arial" w:hAnsi="Arial" w:cs="Arial"/>
              <w:color w:val="222222"/>
            </w:rPr>
            <w:fldChar w:fldCharType="end"/>
          </w:r>
        </w:sdtContent>
      </w:sdt>
    </w:p>
    <w:p w:rsidR="0051275D" w:rsidRDefault="0051275D" w:rsidP="005B73B8">
      <w:pPr>
        <w:pStyle w:val="NormalWeb"/>
        <w:shd w:val="clear" w:color="auto" w:fill="FFFFFF"/>
        <w:spacing w:before="0" w:beforeAutospacing="0" w:after="0" w:afterAutospacing="0" w:line="360" w:lineRule="auto"/>
        <w:jc w:val="both"/>
        <w:rPr>
          <w:rFonts w:ascii="Arial" w:hAnsi="Arial" w:cs="Arial"/>
          <w:color w:val="222222"/>
        </w:rPr>
      </w:pPr>
    </w:p>
    <w:p w:rsidR="0051275D" w:rsidRDefault="0051275D" w:rsidP="0051275D">
      <w:pPr>
        <w:pStyle w:val="NormalWeb"/>
        <w:shd w:val="clear" w:color="auto" w:fill="FFFFFF"/>
        <w:spacing w:before="0" w:beforeAutospacing="0" w:after="0" w:afterAutospacing="0" w:line="360" w:lineRule="auto"/>
        <w:jc w:val="both"/>
        <w:rPr>
          <w:rFonts w:ascii="Arial" w:hAnsi="Arial" w:cs="Arial"/>
          <w:color w:val="222222"/>
        </w:rPr>
      </w:pPr>
      <w:r w:rsidRPr="00AA24C9">
        <w:rPr>
          <w:rFonts w:ascii="Arial" w:hAnsi="Arial" w:cs="Arial"/>
          <w:color w:val="222222"/>
        </w:rPr>
        <w:t>Cada vez son más las administraciones públicas que utilizan a la Contraloría Social como estrategia para re</w:t>
      </w:r>
      <w:r>
        <w:rPr>
          <w:rFonts w:ascii="Arial" w:hAnsi="Arial" w:cs="Arial"/>
          <w:color w:val="222222"/>
        </w:rPr>
        <w:t>troalimentar procesos de cambio; es por ello, que dentro de este tema importante “Rendición de Cuentas” surge otro tema,</w:t>
      </w:r>
      <w:r>
        <w:rPr>
          <w:rStyle w:val="apple-converted-space"/>
          <w:rFonts w:ascii="Arial" w:hAnsi="Arial" w:cs="Arial"/>
          <w:color w:val="222222"/>
        </w:rPr>
        <w:t xml:space="preserve"> </w:t>
      </w:r>
      <w:r>
        <w:rPr>
          <w:rStyle w:val="Textoennegrita"/>
          <w:rFonts w:ascii="Arial" w:hAnsi="Arial" w:cs="Arial"/>
          <w:color w:val="222222"/>
        </w:rPr>
        <w:t>la auditoría gubernamental,</w:t>
      </w:r>
      <w:r w:rsidRPr="00D242D2">
        <w:rPr>
          <w:rStyle w:val="apple-converted-space"/>
          <w:rFonts w:ascii="Arial" w:hAnsi="Arial" w:cs="Arial"/>
          <w:color w:val="222222"/>
        </w:rPr>
        <w:t> </w:t>
      </w:r>
      <w:r>
        <w:rPr>
          <w:rFonts w:ascii="Arial" w:hAnsi="Arial" w:cs="Arial"/>
          <w:color w:val="222222"/>
        </w:rPr>
        <w:t>c</w:t>
      </w:r>
      <w:r w:rsidRPr="00D242D2">
        <w:rPr>
          <w:rFonts w:ascii="Arial" w:hAnsi="Arial" w:cs="Arial"/>
          <w:color w:val="222222"/>
        </w:rPr>
        <w:t>onsidero que</w:t>
      </w:r>
      <w:r>
        <w:rPr>
          <w:rFonts w:ascii="Arial" w:hAnsi="Arial" w:cs="Arial"/>
          <w:color w:val="222222"/>
        </w:rPr>
        <w:t xml:space="preserve"> esta</w:t>
      </w:r>
      <w:r w:rsidRPr="00D242D2">
        <w:rPr>
          <w:rFonts w:ascii="Arial" w:hAnsi="Arial" w:cs="Arial"/>
          <w:color w:val="222222"/>
        </w:rPr>
        <w:t xml:space="preserve"> es la revisión y control del </w:t>
      </w:r>
      <w:r w:rsidRPr="00D242D2">
        <w:rPr>
          <w:rFonts w:ascii="Arial" w:hAnsi="Arial" w:cs="Arial"/>
          <w:color w:val="222222"/>
        </w:rPr>
        <w:lastRenderedPageBreak/>
        <w:t>presupuesto ejercido dependiendo del capítulo, pero basándose y respetando las normas establecidas, leyes y reglamentos; si bien es cierto, existen diversas clases de auditorías como la financiera, de obra pública, al desempeño, de legalidad, administrativa, especial, entre otras; todas estas están tipificadas dependiendo del capítulo; con el objetivo de auditar, controlar o p</w:t>
      </w:r>
      <w:r w:rsidR="00E11F70">
        <w:rPr>
          <w:rFonts w:ascii="Arial" w:hAnsi="Arial" w:cs="Arial"/>
          <w:color w:val="222222"/>
        </w:rPr>
        <w:t>revenir el presupuesto ejercido; por lo que l</w:t>
      </w:r>
      <w:r w:rsidRPr="00D242D2">
        <w:rPr>
          <w:rFonts w:ascii="Arial" w:hAnsi="Arial" w:cs="Arial"/>
          <w:color w:val="222222"/>
        </w:rPr>
        <w:t>a auditoría gubernamental debe controlar el uso eficaz y eficiente de los recursos públicos para el cumplimiento oportuno de políticas, programas, prestación de servicios, adquisición de bienes y ejecución de proyectos</w:t>
      </w:r>
      <w:r w:rsidR="00E11F70">
        <w:rPr>
          <w:rFonts w:ascii="Arial" w:hAnsi="Arial" w:cs="Arial"/>
          <w:color w:val="222222"/>
        </w:rPr>
        <w:t>.</w:t>
      </w:r>
    </w:p>
    <w:p w:rsidR="000739FF" w:rsidRDefault="000739FF" w:rsidP="0051275D">
      <w:pPr>
        <w:pStyle w:val="NormalWeb"/>
        <w:shd w:val="clear" w:color="auto" w:fill="FFFFFF"/>
        <w:spacing w:before="0" w:beforeAutospacing="0" w:after="0" w:afterAutospacing="0" w:line="360" w:lineRule="auto"/>
        <w:jc w:val="both"/>
        <w:rPr>
          <w:rFonts w:ascii="Arial" w:hAnsi="Arial" w:cs="Arial"/>
          <w:color w:val="222222"/>
        </w:rPr>
      </w:pPr>
    </w:p>
    <w:p w:rsidR="00A20BA7" w:rsidRPr="00A20BA7" w:rsidRDefault="000739FF" w:rsidP="0051275D">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De acuerdo al ensayo presentado</w:t>
      </w:r>
      <w:r w:rsidR="00C9398A">
        <w:rPr>
          <w:rFonts w:ascii="Arial" w:hAnsi="Arial" w:cs="Arial"/>
          <w:color w:val="222222"/>
        </w:rPr>
        <w:t>,</w:t>
      </w:r>
      <w:r>
        <w:rPr>
          <w:rFonts w:ascii="Arial" w:hAnsi="Arial" w:cs="Arial"/>
          <w:color w:val="222222"/>
        </w:rPr>
        <w:t xml:space="preserve"> concluyo con dos interrogantes: ¿Si en Chiapas </w:t>
      </w:r>
      <w:r w:rsidR="00A20BA7" w:rsidRPr="00A20BA7">
        <w:rPr>
          <w:rFonts w:ascii="Arial" w:hAnsi="Arial" w:cs="Arial"/>
          <w:color w:val="222222"/>
        </w:rPr>
        <w:t>s</w:t>
      </w:r>
      <w:r>
        <w:rPr>
          <w:rFonts w:ascii="Arial" w:hAnsi="Arial" w:cs="Arial"/>
          <w:color w:val="222222"/>
        </w:rPr>
        <w:t>e</w:t>
      </w:r>
      <w:r w:rsidR="00A20BA7" w:rsidRPr="00A20BA7">
        <w:rPr>
          <w:rFonts w:ascii="Arial" w:hAnsi="Arial" w:cs="Arial"/>
          <w:color w:val="222222"/>
        </w:rPr>
        <w:t xml:space="preserve"> manifiesta la participación social en los asunt</w:t>
      </w:r>
      <w:r>
        <w:rPr>
          <w:rFonts w:ascii="Arial" w:hAnsi="Arial" w:cs="Arial"/>
          <w:color w:val="222222"/>
        </w:rPr>
        <w:t>os de la administración pública?</w:t>
      </w:r>
      <w:r w:rsidR="00C9398A">
        <w:rPr>
          <w:rFonts w:ascii="Arial" w:hAnsi="Arial" w:cs="Arial"/>
          <w:color w:val="222222"/>
        </w:rPr>
        <w:t xml:space="preserve"> y</w:t>
      </w:r>
    </w:p>
    <w:p w:rsidR="00A20BA7" w:rsidRDefault="000739FF" w:rsidP="0051275D">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w:t>
      </w:r>
      <w:r w:rsidR="00A20BA7" w:rsidRPr="00A20BA7">
        <w:rPr>
          <w:rFonts w:ascii="Arial" w:hAnsi="Arial" w:cs="Arial"/>
          <w:color w:val="222222"/>
        </w:rPr>
        <w:t>Si los gobiernos estatal o municipales han establecido mecanismos para encauzar la participación social en la planeación, ejecución y evaluación de las políticas públicas</w:t>
      </w:r>
      <w:r>
        <w:rPr>
          <w:rFonts w:ascii="Arial" w:hAnsi="Arial" w:cs="Arial"/>
          <w:color w:val="222222"/>
        </w:rPr>
        <w:t>?</w:t>
      </w:r>
    </w:p>
    <w:p w:rsidR="00C9398A" w:rsidRDefault="00C9398A" w:rsidP="0051275D">
      <w:pPr>
        <w:pStyle w:val="NormalWeb"/>
        <w:shd w:val="clear" w:color="auto" w:fill="FFFFFF"/>
        <w:spacing w:before="0" w:beforeAutospacing="0" w:after="0" w:afterAutospacing="0" w:line="360" w:lineRule="auto"/>
        <w:jc w:val="both"/>
        <w:rPr>
          <w:rFonts w:ascii="Arial" w:hAnsi="Arial" w:cs="Arial"/>
          <w:color w:val="222222"/>
        </w:rPr>
      </w:pPr>
    </w:p>
    <w:p w:rsidR="00C9398A" w:rsidRDefault="00C9398A" w:rsidP="0051275D">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 xml:space="preserve">Por lo anterior opino que en el Estado de Chiapas si se manifiesta la Participación Social/Ciudadana en los asuntos de la administración pública, </w:t>
      </w:r>
      <w:r w:rsidR="000C094F">
        <w:rPr>
          <w:rFonts w:ascii="Arial" w:hAnsi="Arial" w:cs="Arial"/>
          <w:color w:val="222222"/>
        </w:rPr>
        <w:t>se fundamentan por medio de mecanismos organizados y activos, que priorizan y validan obras o acciones que implementan las políticas públicas ya se</w:t>
      </w:r>
      <w:r w:rsidR="006515F1">
        <w:rPr>
          <w:rFonts w:ascii="Arial" w:hAnsi="Arial" w:cs="Arial"/>
          <w:color w:val="222222"/>
        </w:rPr>
        <w:t>an federal, estatal y municipal, esto nos permite conocer la evolución que han tenido en dichos rubros, haciendo de las políticas públicas una administración transparente, eficaz y eficiente.</w:t>
      </w:r>
    </w:p>
    <w:p w:rsidR="000F2C5E" w:rsidRDefault="000F2C5E" w:rsidP="0051275D">
      <w:pPr>
        <w:pStyle w:val="NormalWeb"/>
        <w:shd w:val="clear" w:color="auto" w:fill="FFFFFF"/>
        <w:spacing w:before="0" w:beforeAutospacing="0" w:after="0" w:afterAutospacing="0" w:line="360" w:lineRule="auto"/>
        <w:jc w:val="both"/>
        <w:rPr>
          <w:rFonts w:ascii="Arial" w:hAnsi="Arial" w:cs="Arial"/>
          <w:color w:val="222222"/>
        </w:rPr>
      </w:pPr>
    </w:p>
    <w:p w:rsidR="000F2C5E" w:rsidRDefault="000F2C5E" w:rsidP="0051275D">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 xml:space="preserve">Actualmente los gobiernos estatal y municipal establecen mecanismos no solo para encauzar la participación ciudadana, sino también en la planeación, ejecución y evaluación de las políticas públicas, ejemplo en el ámbito municipal es el comité de Participación Ciudadana que se encarga de vigilar e informar a la ciudadanía los sucesos importantes o problemáticas que se presentan, así como también invitan a la ciudadanía a participar en talleres, reuniones y a utilizar los número de emergencia y urgencia de Seguridad Pública; en el ámbito estatal existe el C4 </w:t>
      </w:r>
      <w:r>
        <w:rPr>
          <w:rFonts w:ascii="Arial" w:hAnsi="Arial" w:cs="Arial"/>
          <w:color w:val="222222"/>
        </w:rPr>
        <w:lastRenderedPageBreak/>
        <w:t>encargado de recibir llamadas de urgencia donde el ciudadano utiliz</w:t>
      </w:r>
      <w:r w:rsidR="00BC7A5C">
        <w:rPr>
          <w:rFonts w:ascii="Arial" w:hAnsi="Arial" w:cs="Arial"/>
          <w:color w:val="222222"/>
        </w:rPr>
        <w:t xml:space="preserve">a esta herramienta para </w:t>
      </w:r>
      <w:r w:rsidR="002A649D">
        <w:rPr>
          <w:rFonts w:ascii="Arial" w:hAnsi="Arial" w:cs="Arial"/>
          <w:color w:val="222222"/>
        </w:rPr>
        <w:t xml:space="preserve">vigilar, controlar y preservar  </w:t>
      </w:r>
      <w:proofErr w:type="spellStart"/>
      <w:r w:rsidR="002A649D">
        <w:rPr>
          <w:rFonts w:ascii="Arial" w:hAnsi="Arial" w:cs="Arial"/>
          <w:color w:val="222222"/>
        </w:rPr>
        <w:t>la</w:t>
      </w:r>
      <w:proofErr w:type="spellEnd"/>
      <w:r w:rsidR="002A649D">
        <w:rPr>
          <w:rFonts w:ascii="Arial" w:hAnsi="Arial" w:cs="Arial"/>
          <w:color w:val="222222"/>
        </w:rPr>
        <w:t xml:space="preserve"> seguridad de su región</w:t>
      </w:r>
      <w:r>
        <w:rPr>
          <w:rFonts w:ascii="Arial" w:hAnsi="Arial" w:cs="Arial"/>
          <w:color w:val="222222"/>
        </w:rPr>
        <w:t>, hogar o colonia</w:t>
      </w:r>
      <w:r w:rsidR="002A649D">
        <w:rPr>
          <w:rFonts w:ascii="Arial" w:hAnsi="Arial" w:cs="Arial"/>
          <w:color w:val="222222"/>
        </w:rPr>
        <w:t xml:space="preserve">; así mismo el Secretariado Ejecutivo del Sistema Estatal de Seguridad Pública en Coordinación con el Centro Estatal de Prevención de la Violencia, utilizan mecanismos para erradicar la inseguridad, violencia y posibles delitos, entre ellos existen programas con el fin de que la ciudadanía participe en eventos como talleres, cursos y programas sociales, como Limpiemos nuestro Estado: Parque Seguro, Taxista Vigilante, el Deporte como estrategia efectiva de Prevención Comunitaria, Comité de Barrios, etc. Por lo anterior, hoy en día se necesitan de servidores públicos con valores, eficientes para dar lo mejor a su Estado, Región o Municipio; </w:t>
      </w:r>
      <w:r w:rsidR="00B67028">
        <w:rPr>
          <w:rFonts w:ascii="Arial" w:hAnsi="Arial" w:cs="Arial"/>
          <w:color w:val="222222"/>
        </w:rPr>
        <w:t>se necesita de un titular con voluntad política y no con voluntad de enriquecimiento, se necesitan de servidores públicos transparentes y eficaces que impulsen y participen en el desarrollo de toda administración pública o dependencia estatal.</w:t>
      </w: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bookmarkStart w:id="0" w:name="_GoBack"/>
      <w:bookmarkEnd w:id="0"/>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51275D">
      <w:pPr>
        <w:pStyle w:val="NormalWeb"/>
        <w:shd w:val="clear" w:color="auto" w:fill="FFFFFF"/>
        <w:spacing w:before="0" w:beforeAutospacing="0" w:after="0" w:afterAutospacing="0" w:line="360" w:lineRule="auto"/>
        <w:jc w:val="both"/>
        <w:rPr>
          <w:rFonts w:ascii="Arial" w:hAnsi="Arial" w:cs="Arial"/>
          <w:color w:val="222222"/>
        </w:rPr>
      </w:pPr>
    </w:p>
    <w:p w:rsidR="001744EA" w:rsidRDefault="001744EA" w:rsidP="001744EA">
      <w:pPr>
        <w:pStyle w:val="Bibliografa"/>
        <w:ind w:left="720" w:hanging="720"/>
        <w:rPr>
          <w:noProof/>
        </w:rPr>
      </w:pPr>
      <w:r>
        <w:rPr>
          <w:rFonts w:ascii="Arial" w:hAnsi="Arial" w:cs="Arial"/>
          <w:color w:val="222222"/>
        </w:rPr>
        <w:fldChar w:fldCharType="begin"/>
      </w:r>
      <w:r>
        <w:rPr>
          <w:rFonts w:ascii="Arial" w:hAnsi="Arial" w:cs="Arial"/>
          <w:color w:val="222222"/>
        </w:rPr>
        <w:instrText xml:space="preserve"> BIBLIOGRAPHY  \l 2058 </w:instrText>
      </w:r>
      <w:r>
        <w:rPr>
          <w:rFonts w:ascii="Arial" w:hAnsi="Arial" w:cs="Arial"/>
          <w:color w:val="222222"/>
        </w:rPr>
        <w:fldChar w:fldCharType="separate"/>
      </w:r>
      <w:r>
        <w:rPr>
          <w:noProof/>
        </w:rPr>
        <w:t xml:space="preserve">López Ayllón Sergio, M. M. (2009). </w:t>
      </w:r>
      <w:r>
        <w:rPr>
          <w:i/>
          <w:iCs/>
          <w:noProof/>
        </w:rPr>
        <w:t>La Rendición de Cuentas en México: Perspectivas y Retos.</w:t>
      </w:r>
      <w:r>
        <w:rPr>
          <w:noProof/>
        </w:rPr>
        <w:t xml:space="preserve"> Instituto de Investigaciones Jurídicas.</w:t>
      </w:r>
    </w:p>
    <w:p w:rsidR="001744EA" w:rsidRDefault="001744EA" w:rsidP="001744EA">
      <w:pPr>
        <w:pStyle w:val="Bibliografa"/>
        <w:ind w:left="720" w:hanging="720"/>
        <w:rPr>
          <w:noProof/>
        </w:rPr>
      </w:pPr>
      <w:r>
        <w:rPr>
          <w:noProof/>
        </w:rPr>
        <w:t xml:space="preserve">Tornos Mas Joaquín, A. D. (s.f.). </w:t>
      </w:r>
      <w:r>
        <w:rPr>
          <w:i/>
          <w:iCs/>
          <w:noProof/>
        </w:rPr>
        <w:t>Transparencia, rendición de cuentas y participación: una agenda común para la cohesión social y la gobernanza en América Latina.</w:t>
      </w:r>
      <w:r>
        <w:rPr>
          <w:noProof/>
        </w:rPr>
        <w:t xml:space="preserve"> Urb-al III.</w:t>
      </w:r>
    </w:p>
    <w:p w:rsidR="001744EA" w:rsidRDefault="001744EA" w:rsidP="001744EA">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fldChar w:fldCharType="end"/>
      </w:r>
    </w:p>
    <w:sectPr w:rsidR="001744EA" w:rsidSect="005B73B8">
      <w:pgSz w:w="12240" w:h="15840"/>
      <w:pgMar w:top="1417" w:right="1701" w:bottom="1417" w:left="1701" w:header="708" w:footer="708" w:gutter="0"/>
      <w:pgBorders w:display="firstPage" w:offsetFrom="page">
        <w:left w:val="tornPaperBlack" w:sz="31" w:space="24" w:color="92D050"/>
        <w:right w:val="tornPaperBlack" w:sz="31" w:space="24" w:color="92D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BA7"/>
    <w:rsid w:val="00044F3D"/>
    <w:rsid w:val="000739FF"/>
    <w:rsid w:val="000B7170"/>
    <w:rsid w:val="000C094F"/>
    <w:rsid w:val="000F2C5E"/>
    <w:rsid w:val="00122936"/>
    <w:rsid w:val="001744EA"/>
    <w:rsid w:val="00182BB6"/>
    <w:rsid w:val="001A4B27"/>
    <w:rsid w:val="002A649D"/>
    <w:rsid w:val="004A783F"/>
    <w:rsid w:val="0051275D"/>
    <w:rsid w:val="005B73B8"/>
    <w:rsid w:val="006515F1"/>
    <w:rsid w:val="006D3F5D"/>
    <w:rsid w:val="00752E58"/>
    <w:rsid w:val="008B5BFD"/>
    <w:rsid w:val="00912BC5"/>
    <w:rsid w:val="00946D8D"/>
    <w:rsid w:val="009F2BB2"/>
    <w:rsid w:val="00A20BA7"/>
    <w:rsid w:val="00A95462"/>
    <w:rsid w:val="00B67028"/>
    <w:rsid w:val="00BC7A5C"/>
    <w:rsid w:val="00C76B2F"/>
    <w:rsid w:val="00C9398A"/>
    <w:rsid w:val="00CF030B"/>
    <w:rsid w:val="00D02E7D"/>
    <w:rsid w:val="00DE28A7"/>
    <w:rsid w:val="00DE66B1"/>
    <w:rsid w:val="00E11F70"/>
    <w:rsid w:val="00F925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0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20BA7"/>
    <w:rPr>
      <w:b/>
      <w:bCs/>
    </w:rPr>
  </w:style>
  <w:style w:type="character" w:customStyle="1" w:styleId="apple-converted-space">
    <w:name w:val="apple-converted-space"/>
    <w:basedOn w:val="Fuentedeprrafopredeter"/>
    <w:rsid w:val="00A20BA7"/>
  </w:style>
  <w:style w:type="paragraph" w:styleId="Textodeglobo">
    <w:name w:val="Balloon Text"/>
    <w:basedOn w:val="Normal"/>
    <w:link w:val="TextodegloboCar"/>
    <w:uiPriority w:val="99"/>
    <w:semiHidden/>
    <w:unhideWhenUsed/>
    <w:rsid w:val="00A20B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BA7"/>
    <w:rPr>
      <w:rFonts w:ascii="Tahoma" w:hAnsi="Tahoma" w:cs="Tahoma"/>
      <w:sz w:val="16"/>
      <w:szCs w:val="16"/>
    </w:rPr>
  </w:style>
  <w:style w:type="character" w:styleId="nfasis">
    <w:name w:val="Emphasis"/>
    <w:basedOn w:val="Fuentedeprrafopredeter"/>
    <w:uiPriority w:val="20"/>
    <w:qFormat/>
    <w:rsid w:val="00DE28A7"/>
    <w:rPr>
      <w:i/>
      <w:iCs/>
    </w:rPr>
  </w:style>
  <w:style w:type="paragraph" w:styleId="Bibliografa">
    <w:name w:val="Bibliography"/>
    <w:basedOn w:val="Normal"/>
    <w:next w:val="Normal"/>
    <w:uiPriority w:val="37"/>
    <w:unhideWhenUsed/>
    <w:rsid w:val="001744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0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20BA7"/>
    <w:rPr>
      <w:b/>
      <w:bCs/>
    </w:rPr>
  </w:style>
  <w:style w:type="character" w:customStyle="1" w:styleId="apple-converted-space">
    <w:name w:val="apple-converted-space"/>
    <w:basedOn w:val="Fuentedeprrafopredeter"/>
    <w:rsid w:val="00A20BA7"/>
  </w:style>
  <w:style w:type="paragraph" w:styleId="Textodeglobo">
    <w:name w:val="Balloon Text"/>
    <w:basedOn w:val="Normal"/>
    <w:link w:val="TextodegloboCar"/>
    <w:uiPriority w:val="99"/>
    <w:semiHidden/>
    <w:unhideWhenUsed/>
    <w:rsid w:val="00A20B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BA7"/>
    <w:rPr>
      <w:rFonts w:ascii="Tahoma" w:hAnsi="Tahoma" w:cs="Tahoma"/>
      <w:sz w:val="16"/>
      <w:szCs w:val="16"/>
    </w:rPr>
  </w:style>
  <w:style w:type="character" w:styleId="nfasis">
    <w:name w:val="Emphasis"/>
    <w:basedOn w:val="Fuentedeprrafopredeter"/>
    <w:uiPriority w:val="20"/>
    <w:qFormat/>
    <w:rsid w:val="00DE28A7"/>
    <w:rPr>
      <w:i/>
      <w:iCs/>
    </w:rPr>
  </w:style>
  <w:style w:type="paragraph" w:styleId="Bibliografa">
    <w:name w:val="Bibliography"/>
    <w:basedOn w:val="Normal"/>
    <w:next w:val="Normal"/>
    <w:uiPriority w:val="37"/>
    <w:unhideWhenUsed/>
    <w:rsid w:val="0017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4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Tor</b:Tag>
    <b:SourceType>Book</b:SourceType>
    <b:Guid>{82B74D1B-4342-495D-98D9-BA835E5529BF}</b:Guid>
    <b:LCID>es-MX</b:LCID>
    <b:Author>
      <b:Author>
        <b:NameList>
          <b:Person>
            <b:Last>Tornos Mas Joaquín</b:Last>
            <b:First>Arroyo</b:First>
            <b:Middle>Díez Alfonso, Martínez Martínez Mar, López Pagán Juana</b:Middle>
          </b:Person>
        </b:NameList>
      </b:Author>
    </b:Author>
    <b:Title>Transparencia, rendición de cuentas y participación: una agenda común para la cohesión social y la gobernanza en América Latina</b:Title>
    <b:Publisher>Urb-al III</b:Publisher>
    <b:RefOrder>1</b:RefOrder>
  </b:Source>
  <b:Source>
    <b:Tag>Lóp09</b:Tag>
    <b:SourceType>Book</b:SourceType>
    <b:Guid>{08F0578E-467B-4C46-9854-5C164FDC4557}</b:Guid>
    <b:LCID>es-MX</b:LCID>
    <b:Author>
      <b:Author>
        <b:NameList>
          <b:Person>
            <b:Last>López Ayllón Sergio</b:Last>
            <b:First>Merino</b:First>
            <b:Middle>Mauricio</b:Middle>
          </b:Person>
        </b:NameList>
      </b:Author>
    </b:Author>
    <b:Title>La Rendición de Cuentas en México: Perspectivas y Retos</b:Title>
    <b:Year>2009</b:Year>
    <b:Publisher>Instituto de Investigaciones Jurídicas</b:Publisher>
    <b:RefOrder>2</b:RefOrder>
  </b:Source>
</b:Sources>
</file>

<file path=customXml/itemProps1.xml><?xml version="1.0" encoding="utf-8"?>
<ds:datastoreItem xmlns:ds="http://schemas.openxmlformats.org/officeDocument/2006/customXml" ds:itemID="{22E99EAE-E776-4AD1-885F-EF4483C7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1173</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25</cp:revision>
  <dcterms:created xsi:type="dcterms:W3CDTF">2016-01-27T23:55:00Z</dcterms:created>
  <dcterms:modified xsi:type="dcterms:W3CDTF">2016-01-28T03:40:00Z</dcterms:modified>
</cp:coreProperties>
</file>