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DB0" w:rsidRPr="00095F11" w:rsidRDefault="00B50DB0" w:rsidP="00B50DB0">
      <w:pPr>
        <w:jc w:val="center"/>
        <w:rPr>
          <w:rFonts w:ascii="Algerian" w:hAnsi="Algerian" w:cs="Aharoni"/>
          <w:sz w:val="26"/>
          <w:szCs w:val="26"/>
        </w:rPr>
      </w:pPr>
      <w:r w:rsidRPr="00095F11">
        <w:rPr>
          <w:rFonts w:ascii="Algerian" w:hAnsi="Algerian" w:cs="Aharoni"/>
          <w:sz w:val="26"/>
          <w:szCs w:val="26"/>
        </w:rPr>
        <w:t>INSTITUTO DE ADMINISTRACIÓN PÚBLICA DEL ESTADO DE CHIAPAS, A.C.</w:t>
      </w:r>
    </w:p>
    <w:p w:rsidR="00B50DB0" w:rsidRPr="00095F11" w:rsidRDefault="00B50DB0" w:rsidP="00B50DB0">
      <w:pPr>
        <w:jc w:val="center"/>
        <w:rPr>
          <w:rFonts w:ascii="Georgia" w:hAnsi="Georgia" w:cs="Aharoni"/>
          <w:b/>
          <w:sz w:val="28"/>
          <w:szCs w:val="28"/>
        </w:rPr>
      </w:pPr>
      <w:r w:rsidRPr="00095F11">
        <w:rPr>
          <w:rFonts w:ascii="Georgia" w:hAnsi="Georgia" w:cs="Aharoni"/>
          <w:b/>
          <w:sz w:val="28"/>
          <w:szCs w:val="28"/>
        </w:rPr>
        <w:t>Maestría en Administración y Políticas Públicas</w:t>
      </w:r>
    </w:p>
    <w:p w:rsidR="00B50DB0" w:rsidRDefault="00B50DB0" w:rsidP="00B50DB0">
      <w:pPr>
        <w:jc w:val="center"/>
        <w:rPr>
          <w:rFonts w:ascii="Bodoni MT Black" w:hAnsi="Bodoni MT Black" w:cs="Aharoni"/>
          <w:sz w:val="28"/>
          <w:szCs w:val="28"/>
        </w:rPr>
      </w:pPr>
    </w:p>
    <w:p w:rsidR="00B50DB0" w:rsidRDefault="00B50DB0" w:rsidP="00B50DB0">
      <w:pPr>
        <w:jc w:val="center"/>
        <w:rPr>
          <w:rFonts w:ascii="Bodoni MT Black" w:hAnsi="Bodoni MT Black" w:cs="Aharoni"/>
          <w:sz w:val="28"/>
          <w:szCs w:val="28"/>
        </w:rPr>
      </w:pPr>
    </w:p>
    <w:p w:rsidR="00B50DB0" w:rsidRDefault="00B50DB0" w:rsidP="00B50DB0">
      <w:pPr>
        <w:jc w:val="center"/>
        <w:rPr>
          <w:rFonts w:ascii="Bodoni MT Black" w:hAnsi="Bodoni MT Black" w:cs="Aharoni"/>
          <w:sz w:val="28"/>
          <w:szCs w:val="28"/>
        </w:rPr>
      </w:pPr>
    </w:p>
    <w:p w:rsidR="00B50DB0" w:rsidRDefault="00B50DB0" w:rsidP="00B50DB0">
      <w:pPr>
        <w:jc w:val="center"/>
        <w:rPr>
          <w:rFonts w:ascii="Bodoni MT Black" w:hAnsi="Bodoni MT Black" w:cs="Aharoni"/>
          <w:sz w:val="28"/>
          <w:szCs w:val="28"/>
        </w:rPr>
      </w:pPr>
    </w:p>
    <w:p w:rsidR="00B50DB0" w:rsidRDefault="00B50DB0" w:rsidP="00B50DB0">
      <w:pPr>
        <w:jc w:val="center"/>
        <w:rPr>
          <w:rFonts w:ascii="Bodoni MT Black" w:hAnsi="Bodoni MT Black" w:cs="Aharoni"/>
          <w:sz w:val="28"/>
          <w:szCs w:val="28"/>
        </w:rPr>
      </w:pPr>
    </w:p>
    <w:p w:rsidR="00B50DB0" w:rsidRDefault="00B50DB0" w:rsidP="00B50DB0">
      <w:pPr>
        <w:jc w:val="center"/>
        <w:rPr>
          <w:rFonts w:ascii="Bodoni MT Black" w:hAnsi="Bodoni MT Black" w:cs="Aharoni"/>
          <w:sz w:val="28"/>
          <w:szCs w:val="28"/>
        </w:rPr>
      </w:pPr>
    </w:p>
    <w:p w:rsidR="00B50DB0" w:rsidRDefault="00B50DB0" w:rsidP="00B50DB0">
      <w:pPr>
        <w:jc w:val="center"/>
        <w:rPr>
          <w:rFonts w:ascii="Bodoni MT Black" w:hAnsi="Bodoni MT Black" w:cs="Aharoni"/>
          <w:sz w:val="28"/>
          <w:szCs w:val="28"/>
        </w:rPr>
      </w:pPr>
    </w:p>
    <w:p w:rsidR="00B50DB0" w:rsidRDefault="00B50DB0" w:rsidP="00B50DB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25E53">
        <w:rPr>
          <w:rFonts w:ascii="Arial" w:hAnsi="Arial" w:cs="Arial"/>
          <w:b/>
          <w:sz w:val="24"/>
          <w:szCs w:val="24"/>
        </w:rPr>
        <w:t>Reforma microeconómica y arreglos institucionales:</w:t>
      </w:r>
    </w:p>
    <w:p w:rsidR="00B50DB0" w:rsidRPr="00C25E53" w:rsidRDefault="00B50DB0" w:rsidP="00B50DB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</w:t>
      </w:r>
      <w:r w:rsidRPr="00C25E53">
        <w:rPr>
          <w:rFonts w:ascii="Arial" w:hAnsi="Arial" w:cs="Arial"/>
          <w:b/>
          <w:sz w:val="24"/>
          <w:szCs w:val="24"/>
        </w:rPr>
        <w:t>a política de competencia en México</w:t>
      </w:r>
    </w:p>
    <w:p w:rsidR="00B50DB0" w:rsidRDefault="00B50DB0" w:rsidP="00B50DB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50DB0" w:rsidRPr="00513C6A" w:rsidRDefault="00B50DB0" w:rsidP="00B50DB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513C6A">
        <w:rPr>
          <w:rFonts w:ascii="Arial" w:hAnsi="Arial" w:cs="Arial"/>
          <w:b/>
          <w:sz w:val="24"/>
          <w:szCs w:val="24"/>
        </w:rPr>
        <w:t>olítica económica en la globalización.</w:t>
      </w:r>
    </w:p>
    <w:p w:rsidR="00B50DB0" w:rsidRDefault="00B50DB0" w:rsidP="00B50DB0">
      <w:pPr>
        <w:spacing w:line="240" w:lineRule="auto"/>
        <w:jc w:val="center"/>
        <w:rPr>
          <w:rFonts w:ascii="Arial Rounded MT Bold" w:hAnsi="Arial Rounded MT Bold" w:cs="Aharoni"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>E</w:t>
      </w:r>
      <w:r w:rsidRPr="00513C6A">
        <w:rPr>
          <w:rFonts w:ascii="Arial" w:hAnsi="Arial" w:cs="Arial"/>
          <w:b/>
          <w:sz w:val="24"/>
          <w:szCs w:val="24"/>
        </w:rPr>
        <w:t xml:space="preserve">l manejo de tipo de cambio en </w:t>
      </w:r>
      <w:r>
        <w:rPr>
          <w:rFonts w:ascii="Arial" w:hAnsi="Arial" w:cs="Arial"/>
          <w:b/>
          <w:sz w:val="24"/>
          <w:szCs w:val="24"/>
        </w:rPr>
        <w:t>M</w:t>
      </w:r>
      <w:r w:rsidRPr="00513C6A">
        <w:rPr>
          <w:rFonts w:ascii="Arial" w:hAnsi="Arial" w:cs="Arial"/>
          <w:b/>
          <w:sz w:val="24"/>
          <w:szCs w:val="24"/>
        </w:rPr>
        <w:t>éxico</w:t>
      </w:r>
      <w:r>
        <w:rPr>
          <w:rFonts w:ascii="Arial" w:hAnsi="Arial" w:cs="Arial"/>
          <w:b/>
          <w:sz w:val="24"/>
          <w:szCs w:val="24"/>
        </w:rPr>
        <w:t>,</w:t>
      </w:r>
      <w:r w:rsidRPr="00513C6A">
        <w:rPr>
          <w:rFonts w:ascii="Arial" w:hAnsi="Arial" w:cs="Arial"/>
          <w:b/>
          <w:sz w:val="24"/>
          <w:szCs w:val="24"/>
        </w:rPr>
        <w:t xml:space="preserve"> 1976-2006.</w:t>
      </w:r>
    </w:p>
    <w:p w:rsidR="00B50DB0" w:rsidRDefault="00B50DB0" w:rsidP="00B50DB0">
      <w:pPr>
        <w:jc w:val="center"/>
        <w:rPr>
          <w:rFonts w:ascii="Arial Rounded MT Bold" w:hAnsi="Arial Rounded MT Bold" w:cs="Aharoni"/>
          <w:sz w:val="28"/>
          <w:szCs w:val="28"/>
        </w:rPr>
      </w:pPr>
      <w:r>
        <w:rPr>
          <w:rFonts w:ascii="Arial Rounded MT Bold" w:hAnsi="Arial Rounded MT Bold" w:cs="Aharoni"/>
          <w:sz w:val="28"/>
          <w:szCs w:val="28"/>
        </w:rPr>
        <w:t>(Conclusión)</w:t>
      </w:r>
    </w:p>
    <w:p w:rsidR="00B50DB0" w:rsidRPr="00095F11" w:rsidRDefault="00B50DB0" w:rsidP="00B50DB0">
      <w:pPr>
        <w:jc w:val="center"/>
        <w:rPr>
          <w:rFonts w:ascii="Arial Rounded MT Bold" w:hAnsi="Arial Rounded MT Bold" w:cs="Aharoni"/>
          <w:sz w:val="28"/>
          <w:szCs w:val="28"/>
        </w:rPr>
      </w:pPr>
      <w:r>
        <w:rPr>
          <w:rFonts w:ascii="Arial Rounded MT Bold" w:hAnsi="Arial Rounded MT Bold" w:cs="Aharoni"/>
          <w:sz w:val="28"/>
          <w:szCs w:val="28"/>
        </w:rPr>
        <w:t xml:space="preserve">Actividad </w:t>
      </w:r>
      <w:r>
        <w:rPr>
          <w:rFonts w:ascii="Arial Rounded MT Bold" w:hAnsi="Arial Rounded MT Bold" w:cs="Aharoni"/>
          <w:sz w:val="28"/>
          <w:szCs w:val="28"/>
        </w:rPr>
        <w:t>4</w:t>
      </w:r>
    </w:p>
    <w:p w:rsidR="00B50DB0" w:rsidRDefault="00B50DB0" w:rsidP="00B50DB0">
      <w:pPr>
        <w:jc w:val="center"/>
        <w:rPr>
          <w:rFonts w:ascii="Bodoni MT Black" w:hAnsi="Bodoni MT Black" w:cs="Aharoni"/>
          <w:sz w:val="28"/>
          <w:szCs w:val="28"/>
        </w:rPr>
      </w:pPr>
    </w:p>
    <w:p w:rsidR="00B50DB0" w:rsidRDefault="00B50DB0" w:rsidP="00B50DB0">
      <w:pPr>
        <w:jc w:val="center"/>
        <w:rPr>
          <w:rFonts w:ascii="Bodoni MT Black" w:hAnsi="Bodoni MT Black" w:cs="Aharoni"/>
          <w:sz w:val="28"/>
          <w:szCs w:val="28"/>
        </w:rPr>
      </w:pPr>
    </w:p>
    <w:p w:rsidR="00B50DB0" w:rsidRDefault="00B50DB0" w:rsidP="00B50DB0">
      <w:pPr>
        <w:jc w:val="center"/>
        <w:rPr>
          <w:rFonts w:ascii="Bodoni MT Black" w:hAnsi="Bodoni MT Black" w:cs="Aharoni"/>
          <w:sz w:val="28"/>
          <w:szCs w:val="28"/>
        </w:rPr>
      </w:pPr>
    </w:p>
    <w:p w:rsidR="00B50DB0" w:rsidRDefault="00B50DB0" w:rsidP="00B50DB0">
      <w:pPr>
        <w:jc w:val="center"/>
        <w:rPr>
          <w:rFonts w:ascii="Bodoni MT Black" w:hAnsi="Bodoni MT Black" w:cs="Aharoni"/>
          <w:sz w:val="28"/>
          <w:szCs w:val="28"/>
        </w:rPr>
      </w:pPr>
    </w:p>
    <w:p w:rsidR="00B50DB0" w:rsidRDefault="00B50DB0" w:rsidP="00B50DB0">
      <w:pPr>
        <w:jc w:val="center"/>
        <w:rPr>
          <w:rFonts w:ascii="Bodoni MT Black" w:hAnsi="Bodoni MT Black" w:cs="Aharoni"/>
          <w:sz w:val="28"/>
          <w:szCs w:val="28"/>
        </w:rPr>
      </w:pPr>
    </w:p>
    <w:p w:rsidR="00B50DB0" w:rsidRDefault="00B50DB0" w:rsidP="00B50DB0">
      <w:pPr>
        <w:jc w:val="center"/>
        <w:rPr>
          <w:rFonts w:ascii="Bodoni MT Black" w:hAnsi="Bodoni MT Black" w:cs="Aharoni"/>
          <w:sz w:val="28"/>
          <w:szCs w:val="28"/>
        </w:rPr>
      </w:pPr>
    </w:p>
    <w:p w:rsidR="00B50DB0" w:rsidRDefault="00B50DB0" w:rsidP="00B50DB0">
      <w:pPr>
        <w:jc w:val="center"/>
        <w:rPr>
          <w:rFonts w:ascii="Bodoni MT Black" w:hAnsi="Bodoni MT Black" w:cs="Aharoni"/>
          <w:sz w:val="28"/>
          <w:szCs w:val="28"/>
        </w:rPr>
      </w:pPr>
    </w:p>
    <w:p w:rsidR="00B50DB0" w:rsidRDefault="00B50DB0" w:rsidP="00B50DB0">
      <w:pPr>
        <w:jc w:val="center"/>
        <w:rPr>
          <w:rFonts w:ascii="Bodoni MT Black" w:hAnsi="Bodoni MT Black" w:cs="Aharoni"/>
          <w:sz w:val="28"/>
          <w:szCs w:val="28"/>
        </w:rPr>
      </w:pPr>
    </w:p>
    <w:p w:rsidR="00B50DB0" w:rsidRDefault="00B50DB0" w:rsidP="00B50DB0">
      <w:pPr>
        <w:jc w:val="center"/>
        <w:rPr>
          <w:rFonts w:ascii="Bodoni MT Black" w:hAnsi="Bodoni MT Black" w:cs="Aharoni"/>
          <w:sz w:val="28"/>
          <w:szCs w:val="28"/>
        </w:rPr>
      </w:pPr>
    </w:p>
    <w:p w:rsidR="00B50DB0" w:rsidRPr="00095F11" w:rsidRDefault="00B50DB0" w:rsidP="00B50DB0">
      <w:pPr>
        <w:rPr>
          <w:rFonts w:ascii="Arial Rounded MT Bold" w:hAnsi="Arial Rounded MT Bold" w:cs="Aharoni"/>
          <w:sz w:val="24"/>
          <w:szCs w:val="24"/>
        </w:rPr>
      </w:pPr>
      <w:r w:rsidRPr="00095F11">
        <w:rPr>
          <w:rFonts w:ascii="Arial Rounded MT Bold" w:hAnsi="Arial Rounded MT Bold" w:cs="Aharoni"/>
          <w:b/>
          <w:sz w:val="24"/>
          <w:szCs w:val="24"/>
        </w:rPr>
        <w:t>ASIGNATURA:</w:t>
      </w:r>
      <w:r w:rsidRPr="00095F11">
        <w:rPr>
          <w:rFonts w:ascii="Arial Rounded MT Bold" w:hAnsi="Arial Rounded MT Bold" w:cs="Aharoni"/>
          <w:sz w:val="24"/>
          <w:szCs w:val="24"/>
        </w:rPr>
        <w:t xml:space="preserve">   POLÍTICA ECONÓMICA</w:t>
      </w:r>
    </w:p>
    <w:p w:rsidR="00B50DB0" w:rsidRDefault="00B50DB0" w:rsidP="00B50DB0">
      <w:pPr>
        <w:rPr>
          <w:rFonts w:ascii="Arial Rounded MT Bold" w:hAnsi="Arial Rounded MT Bold" w:cs="Aharoni"/>
          <w:sz w:val="24"/>
          <w:szCs w:val="24"/>
        </w:rPr>
      </w:pPr>
      <w:r>
        <w:rPr>
          <w:rFonts w:ascii="Arial Rounded MT Bold" w:hAnsi="Arial Rounded MT Bold" w:cs="Aharoni"/>
          <w:b/>
          <w:sz w:val="24"/>
          <w:szCs w:val="24"/>
        </w:rPr>
        <w:t>CATEDRÁTICO</w:t>
      </w:r>
      <w:r w:rsidRPr="00095F11">
        <w:rPr>
          <w:rFonts w:ascii="Arial Rounded MT Bold" w:hAnsi="Arial Rounded MT Bold" w:cs="Aharoni"/>
          <w:b/>
          <w:sz w:val="24"/>
          <w:szCs w:val="24"/>
        </w:rPr>
        <w:t>:</w:t>
      </w:r>
      <w:r w:rsidRPr="00095F11">
        <w:rPr>
          <w:rFonts w:ascii="Arial Rounded MT Bold" w:hAnsi="Arial Rounded MT Bold" w:cs="Aharoni"/>
          <w:sz w:val="24"/>
          <w:szCs w:val="24"/>
        </w:rPr>
        <w:t xml:space="preserve">   </w:t>
      </w:r>
      <w:r>
        <w:rPr>
          <w:rFonts w:ascii="Arial Rounded MT Bold" w:hAnsi="Arial Rounded MT Bold" w:cs="Aharoni"/>
          <w:sz w:val="24"/>
          <w:szCs w:val="24"/>
        </w:rPr>
        <w:t>DR. ENRIQUE ANTONIO PANIAGUA MOLINA</w:t>
      </w:r>
    </w:p>
    <w:p w:rsidR="00B50DB0" w:rsidRPr="00095F11" w:rsidRDefault="00B50DB0" w:rsidP="00B50DB0">
      <w:pPr>
        <w:rPr>
          <w:rFonts w:ascii="Bodoni MT Black" w:hAnsi="Bodoni MT Black" w:cs="Aharoni"/>
          <w:sz w:val="24"/>
          <w:szCs w:val="24"/>
        </w:rPr>
      </w:pPr>
      <w:r w:rsidRPr="00095F11">
        <w:rPr>
          <w:rFonts w:ascii="Arial Rounded MT Bold" w:hAnsi="Arial Rounded MT Bold" w:cs="Aharoni"/>
          <w:b/>
          <w:sz w:val="24"/>
          <w:szCs w:val="24"/>
        </w:rPr>
        <w:t>A</w:t>
      </w:r>
      <w:r>
        <w:rPr>
          <w:rFonts w:ascii="Arial Rounded MT Bold" w:hAnsi="Arial Rounded MT Bold" w:cs="Aharoni"/>
          <w:b/>
          <w:sz w:val="24"/>
          <w:szCs w:val="24"/>
        </w:rPr>
        <w:t>LUMNO</w:t>
      </w:r>
      <w:r w:rsidRPr="00095F11">
        <w:rPr>
          <w:rFonts w:ascii="Arial Rounded MT Bold" w:hAnsi="Arial Rounded MT Bold" w:cs="Aharoni"/>
          <w:b/>
          <w:sz w:val="24"/>
          <w:szCs w:val="24"/>
        </w:rPr>
        <w:t>:</w:t>
      </w:r>
      <w:r w:rsidRPr="00095F11">
        <w:rPr>
          <w:rFonts w:ascii="Arial Rounded MT Bold" w:hAnsi="Arial Rounded MT Bold" w:cs="Aharoni"/>
          <w:sz w:val="24"/>
          <w:szCs w:val="24"/>
        </w:rPr>
        <w:t xml:space="preserve">   </w:t>
      </w:r>
      <w:r>
        <w:rPr>
          <w:rFonts w:ascii="Arial Rounded MT Bold" w:hAnsi="Arial Rounded MT Bold" w:cs="Aharoni"/>
          <w:sz w:val="24"/>
          <w:szCs w:val="24"/>
        </w:rPr>
        <w:t>EDÍN SÁNCHEZ LÓPEZ</w:t>
      </w:r>
    </w:p>
    <w:p w:rsidR="00F2387B" w:rsidRDefault="00F2387B" w:rsidP="009E322F">
      <w:pPr>
        <w:jc w:val="center"/>
        <w:rPr>
          <w:rFonts w:ascii="Arial" w:hAnsi="Arial" w:cs="Arial"/>
          <w:b/>
          <w:sz w:val="32"/>
          <w:szCs w:val="32"/>
        </w:rPr>
      </w:pPr>
    </w:p>
    <w:p w:rsidR="00DC6E40" w:rsidRDefault="009E322F" w:rsidP="009E322F">
      <w:pPr>
        <w:jc w:val="center"/>
        <w:rPr>
          <w:rFonts w:ascii="Arial" w:hAnsi="Arial" w:cs="Arial"/>
          <w:b/>
          <w:sz w:val="32"/>
          <w:szCs w:val="32"/>
        </w:rPr>
      </w:pPr>
      <w:r w:rsidRPr="009E322F">
        <w:rPr>
          <w:rFonts w:ascii="Arial" w:hAnsi="Arial" w:cs="Arial"/>
          <w:b/>
          <w:sz w:val="32"/>
          <w:szCs w:val="32"/>
        </w:rPr>
        <w:lastRenderedPageBreak/>
        <w:t>CONCLUSIÓN</w:t>
      </w:r>
    </w:p>
    <w:p w:rsidR="00C25E53" w:rsidRDefault="00C25E53" w:rsidP="00C25E53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C25E53">
        <w:rPr>
          <w:rFonts w:ascii="Arial" w:hAnsi="Arial" w:cs="Arial"/>
          <w:b/>
          <w:sz w:val="24"/>
          <w:szCs w:val="24"/>
        </w:rPr>
        <w:t>Reforma microeconómica y arreglos institucionales:</w:t>
      </w:r>
    </w:p>
    <w:p w:rsidR="00C25E53" w:rsidRPr="00C25E53" w:rsidRDefault="004636B6" w:rsidP="00C25E53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</w:t>
      </w:r>
      <w:r w:rsidR="00C25E53" w:rsidRPr="00C25E53">
        <w:rPr>
          <w:rFonts w:ascii="Arial" w:hAnsi="Arial" w:cs="Arial"/>
          <w:b/>
          <w:sz w:val="24"/>
          <w:szCs w:val="24"/>
        </w:rPr>
        <w:t>a política de competencia en México</w:t>
      </w:r>
    </w:p>
    <w:p w:rsidR="009E322F" w:rsidRDefault="009E322F">
      <w:pPr>
        <w:rPr>
          <w:rFonts w:ascii="Arial" w:hAnsi="Arial" w:cs="Arial"/>
          <w:sz w:val="24"/>
          <w:szCs w:val="24"/>
        </w:rPr>
      </w:pPr>
    </w:p>
    <w:p w:rsidR="009E322F" w:rsidRPr="00C25E53" w:rsidRDefault="009E322F" w:rsidP="00CD1D62">
      <w:pPr>
        <w:spacing w:after="0"/>
        <w:jc w:val="both"/>
        <w:rPr>
          <w:rFonts w:ascii="Arial" w:hAnsi="Arial" w:cs="Arial"/>
          <w:sz w:val="24"/>
          <w:szCs w:val="24"/>
        </w:rPr>
      </w:pPr>
      <w:r w:rsidRPr="00C25E53">
        <w:rPr>
          <w:rFonts w:ascii="Arial" w:hAnsi="Arial" w:cs="Arial"/>
          <w:sz w:val="24"/>
          <w:szCs w:val="24"/>
        </w:rPr>
        <w:t>Las reformas económicas que se han llevado a cabo en las distintas gestiones de gobierno a lo largo de la historia del país, han tenido la característica de una doble intención en su aplicación, al menos eso se ha podido percibir; por un lado, la intención de generar mejores condiciones económicas para los consumidores; y por el otro, el que ha estado por encima de este objetivo y ha tenido un mayor peso específico, el beneficio de  interés</w:t>
      </w:r>
      <w:r w:rsidR="00C25E53" w:rsidRPr="00C25E53">
        <w:rPr>
          <w:rFonts w:ascii="Arial" w:hAnsi="Arial" w:cs="Arial"/>
          <w:sz w:val="24"/>
          <w:szCs w:val="24"/>
        </w:rPr>
        <w:t xml:space="preserve"> político</w:t>
      </w:r>
      <w:r w:rsidR="006450C6">
        <w:rPr>
          <w:rFonts w:ascii="Arial" w:hAnsi="Arial" w:cs="Arial"/>
          <w:sz w:val="24"/>
          <w:szCs w:val="24"/>
        </w:rPr>
        <w:t>s</w:t>
      </w:r>
      <w:r w:rsidRPr="00C25E53">
        <w:rPr>
          <w:rFonts w:ascii="Arial" w:hAnsi="Arial" w:cs="Arial"/>
          <w:sz w:val="24"/>
          <w:szCs w:val="24"/>
        </w:rPr>
        <w:t>, económico</w:t>
      </w:r>
      <w:r w:rsidR="006450C6">
        <w:rPr>
          <w:rFonts w:ascii="Arial" w:hAnsi="Arial" w:cs="Arial"/>
          <w:sz w:val="24"/>
          <w:szCs w:val="24"/>
        </w:rPr>
        <w:t>s</w:t>
      </w:r>
      <w:r w:rsidRPr="00C25E53">
        <w:rPr>
          <w:rFonts w:ascii="Arial" w:hAnsi="Arial" w:cs="Arial"/>
          <w:sz w:val="24"/>
          <w:szCs w:val="24"/>
        </w:rPr>
        <w:t xml:space="preserve"> y de poder. </w:t>
      </w:r>
    </w:p>
    <w:p w:rsidR="006F1434" w:rsidRPr="00C25E53" w:rsidRDefault="009E322F" w:rsidP="00F141F6">
      <w:pPr>
        <w:spacing w:after="0"/>
        <w:jc w:val="both"/>
        <w:rPr>
          <w:rFonts w:ascii="Arial" w:hAnsi="Arial" w:cs="Arial"/>
          <w:sz w:val="24"/>
          <w:szCs w:val="24"/>
        </w:rPr>
      </w:pPr>
      <w:r w:rsidRPr="00C25E53">
        <w:rPr>
          <w:rFonts w:ascii="Arial" w:hAnsi="Arial" w:cs="Arial"/>
          <w:sz w:val="24"/>
          <w:szCs w:val="24"/>
        </w:rPr>
        <w:t>Desde el Modelo de Desarrollo Estabilizador, las restricciones impuestas sobre la economía, estuvieron determinados por acuerdos entre el Estado y los grupos empresariales de poder</w:t>
      </w:r>
      <w:r w:rsidR="00F141F6" w:rsidRPr="00C25E53">
        <w:rPr>
          <w:rFonts w:ascii="Arial" w:hAnsi="Arial" w:cs="Arial"/>
          <w:sz w:val="24"/>
          <w:szCs w:val="24"/>
        </w:rPr>
        <w:t xml:space="preserve">, pero se quebrantaron con las políticas implementadas </w:t>
      </w:r>
      <w:r w:rsidR="00830518" w:rsidRPr="00C25E53">
        <w:rPr>
          <w:rFonts w:ascii="Arial" w:hAnsi="Arial" w:cs="Arial"/>
          <w:sz w:val="24"/>
          <w:szCs w:val="24"/>
        </w:rPr>
        <w:t xml:space="preserve">con el Modelo de Desarrollo Compartido, </w:t>
      </w:r>
      <w:r w:rsidR="00F141F6" w:rsidRPr="00C25E53">
        <w:rPr>
          <w:rFonts w:ascii="Arial" w:hAnsi="Arial" w:cs="Arial"/>
          <w:sz w:val="24"/>
          <w:szCs w:val="24"/>
        </w:rPr>
        <w:t>en el periodo de 1970 a 1982</w:t>
      </w:r>
      <w:r w:rsidR="00830518" w:rsidRPr="00C25E53">
        <w:rPr>
          <w:rFonts w:ascii="Arial" w:hAnsi="Arial" w:cs="Arial"/>
          <w:sz w:val="24"/>
          <w:szCs w:val="24"/>
        </w:rPr>
        <w:t>. Otra experiencia de pactos y a</w:t>
      </w:r>
      <w:r w:rsidR="009226AD">
        <w:rPr>
          <w:rFonts w:ascii="Arial" w:hAnsi="Arial" w:cs="Arial"/>
          <w:sz w:val="24"/>
          <w:szCs w:val="24"/>
        </w:rPr>
        <w:t>rreglos</w:t>
      </w:r>
      <w:r w:rsidR="004E7E6A" w:rsidRPr="00C25E53">
        <w:rPr>
          <w:rFonts w:ascii="Arial" w:hAnsi="Arial" w:cs="Arial"/>
          <w:sz w:val="24"/>
          <w:szCs w:val="24"/>
        </w:rPr>
        <w:t xml:space="preserve"> más reciente y significativamente</w:t>
      </w:r>
      <w:r w:rsidR="009E358A">
        <w:rPr>
          <w:rFonts w:ascii="Arial" w:hAnsi="Arial" w:cs="Arial"/>
          <w:sz w:val="24"/>
          <w:szCs w:val="24"/>
        </w:rPr>
        <w:t>,</w:t>
      </w:r>
      <w:r w:rsidR="004E7E6A" w:rsidRPr="00C25E53">
        <w:rPr>
          <w:rFonts w:ascii="Arial" w:hAnsi="Arial" w:cs="Arial"/>
          <w:sz w:val="24"/>
          <w:szCs w:val="24"/>
        </w:rPr>
        <w:t xml:space="preserve"> se </w:t>
      </w:r>
      <w:r w:rsidR="000D0BB2">
        <w:rPr>
          <w:rFonts w:ascii="Arial" w:hAnsi="Arial" w:cs="Arial"/>
          <w:sz w:val="24"/>
          <w:szCs w:val="24"/>
        </w:rPr>
        <w:t>generó</w:t>
      </w:r>
      <w:r w:rsidR="004E7E6A" w:rsidRPr="00C25E53">
        <w:rPr>
          <w:rFonts w:ascii="Arial" w:hAnsi="Arial" w:cs="Arial"/>
          <w:sz w:val="24"/>
          <w:szCs w:val="24"/>
        </w:rPr>
        <w:t xml:space="preserve"> dentro del marco del Modelo de </w:t>
      </w:r>
      <w:r w:rsidR="009E358A">
        <w:rPr>
          <w:rFonts w:ascii="Arial" w:hAnsi="Arial" w:cs="Arial"/>
          <w:sz w:val="24"/>
          <w:szCs w:val="24"/>
        </w:rPr>
        <w:t xml:space="preserve">Desarrollo </w:t>
      </w:r>
      <w:r w:rsidR="004E7E6A" w:rsidRPr="00C25E53">
        <w:rPr>
          <w:rFonts w:ascii="Arial" w:hAnsi="Arial" w:cs="Arial"/>
          <w:sz w:val="24"/>
          <w:szCs w:val="24"/>
        </w:rPr>
        <w:t xml:space="preserve">Neoliberal, </w:t>
      </w:r>
      <w:r w:rsidR="00C25E53" w:rsidRPr="00C25E53">
        <w:rPr>
          <w:rFonts w:ascii="Arial" w:hAnsi="Arial" w:cs="Arial"/>
          <w:sz w:val="24"/>
          <w:szCs w:val="24"/>
        </w:rPr>
        <w:t xml:space="preserve">en virtud de </w:t>
      </w:r>
      <w:r w:rsidR="004E7E6A" w:rsidRPr="00C25E53">
        <w:rPr>
          <w:rFonts w:ascii="Arial" w:hAnsi="Arial" w:cs="Arial"/>
          <w:sz w:val="24"/>
          <w:szCs w:val="24"/>
        </w:rPr>
        <w:t xml:space="preserve">que </w:t>
      </w:r>
      <w:r w:rsidR="00F141F6" w:rsidRPr="00C25E53">
        <w:rPr>
          <w:rFonts w:ascii="Arial" w:hAnsi="Arial" w:cs="Arial"/>
          <w:sz w:val="24"/>
          <w:szCs w:val="24"/>
        </w:rPr>
        <w:t>el</w:t>
      </w:r>
      <w:r w:rsidR="00434892" w:rsidRPr="00C25E53">
        <w:rPr>
          <w:rFonts w:ascii="Arial" w:hAnsi="Arial" w:cs="Arial"/>
          <w:sz w:val="24"/>
          <w:szCs w:val="24"/>
        </w:rPr>
        <w:t xml:space="preserve"> contexto en que se dio l</w:t>
      </w:r>
      <w:r w:rsidR="007868CD" w:rsidRPr="00C25E53">
        <w:rPr>
          <w:rFonts w:ascii="Arial" w:hAnsi="Arial" w:cs="Arial"/>
          <w:sz w:val="24"/>
          <w:szCs w:val="24"/>
        </w:rPr>
        <w:t xml:space="preserve">a </w:t>
      </w:r>
      <w:r w:rsidR="006F1434" w:rsidRPr="00C25E53">
        <w:rPr>
          <w:rFonts w:ascii="Arial" w:hAnsi="Arial" w:cs="Arial"/>
          <w:color w:val="292526"/>
          <w:sz w:val="24"/>
          <w:szCs w:val="24"/>
        </w:rPr>
        <w:t xml:space="preserve">reforma a la política de competencia económica </w:t>
      </w:r>
      <w:r w:rsidR="007868CD" w:rsidRPr="00C25E53">
        <w:rPr>
          <w:rFonts w:ascii="Arial" w:hAnsi="Arial" w:cs="Arial"/>
          <w:color w:val="292526"/>
          <w:sz w:val="24"/>
          <w:szCs w:val="24"/>
        </w:rPr>
        <w:t xml:space="preserve">de </w:t>
      </w:r>
      <w:r w:rsidR="006F1434" w:rsidRPr="00C25E53">
        <w:rPr>
          <w:rFonts w:ascii="Arial" w:hAnsi="Arial" w:cs="Arial"/>
          <w:color w:val="292526"/>
          <w:sz w:val="24"/>
          <w:szCs w:val="24"/>
        </w:rPr>
        <w:t>diciembre de 1992,</w:t>
      </w:r>
      <w:r w:rsidR="007868CD" w:rsidRPr="00C25E53">
        <w:rPr>
          <w:rFonts w:ascii="Arial" w:hAnsi="Arial" w:cs="Arial"/>
          <w:color w:val="292526"/>
          <w:sz w:val="24"/>
          <w:szCs w:val="24"/>
        </w:rPr>
        <w:t xml:space="preserve"> </w:t>
      </w:r>
      <w:r w:rsidR="00434892" w:rsidRPr="00C25E53">
        <w:rPr>
          <w:rFonts w:ascii="Arial" w:hAnsi="Arial" w:cs="Arial"/>
          <w:color w:val="292526"/>
          <w:sz w:val="24"/>
          <w:szCs w:val="24"/>
        </w:rPr>
        <w:t>es</w:t>
      </w:r>
      <w:r w:rsidR="00F141F6" w:rsidRPr="00C25E53">
        <w:rPr>
          <w:rFonts w:ascii="Arial" w:hAnsi="Arial" w:cs="Arial"/>
          <w:color w:val="292526"/>
          <w:sz w:val="24"/>
          <w:szCs w:val="24"/>
        </w:rPr>
        <w:t>t</w:t>
      </w:r>
      <w:r w:rsidR="00D93ACB">
        <w:rPr>
          <w:rFonts w:ascii="Arial" w:hAnsi="Arial" w:cs="Arial"/>
          <w:color w:val="292526"/>
          <w:sz w:val="24"/>
          <w:szCs w:val="24"/>
        </w:rPr>
        <w:t>uvo</w:t>
      </w:r>
      <w:r w:rsidR="00F141F6" w:rsidRPr="00C25E53">
        <w:rPr>
          <w:rFonts w:ascii="Arial" w:hAnsi="Arial" w:cs="Arial"/>
          <w:color w:val="292526"/>
          <w:sz w:val="24"/>
          <w:szCs w:val="24"/>
        </w:rPr>
        <w:t xml:space="preserve"> marcado </w:t>
      </w:r>
      <w:r w:rsidR="004E7E6A" w:rsidRPr="00C25E53">
        <w:rPr>
          <w:rFonts w:ascii="Arial" w:hAnsi="Arial" w:cs="Arial"/>
          <w:color w:val="292526"/>
          <w:sz w:val="24"/>
          <w:szCs w:val="24"/>
        </w:rPr>
        <w:t xml:space="preserve">por </w:t>
      </w:r>
      <w:r w:rsidR="00434892" w:rsidRPr="00C25E53">
        <w:rPr>
          <w:rFonts w:ascii="Arial" w:hAnsi="Arial" w:cs="Arial"/>
          <w:color w:val="292526"/>
          <w:sz w:val="24"/>
          <w:szCs w:val="24"/>
        </w:rPr>
        <w:t>interrogantes</w:t>
      </w:r>
      <w:r w:rsidR="004E7E6A" w:rsidRPr="00C25E53">
        <w:rPr>
          <w:rFonts w:ascii="Arial" w:hAnsi="Arial" w:cs="Arial"/>
          <w:color w:val="292526"/>
          <w:sz w:val="24"/>
          <w:szCs w:val="24"/>
        </w:rPr>
        <w:t>, tal</w:t>
      </w:r>
      <w:r w:rsidR="00F141F6" w:rsidRPr="00C25E53">
        <w:rPr>
          <w:rFonts w:ascii="Arial" w:hAnsi="Arial" w:cs="Arial"/>
          <w:color w:val="292526"/>
          <w:sz w:val="24"/>
          <w:szCs w:val="24"/>
        </w:rPr>
        <w:t>es como</w:t>
      </w:r>
      <w:r w:rsidR="00434892" w:rsidRPr="00C25E53">
        <w:rPr>
          <w:rFonts w:ascii="Arial" w:hAnsi="Arial" w:cs="Arial"/>
          <w:color w:val="292526"/>
          <w:sz w:val="24"/>
          <w:szCs w:val="24"/>
        </w:rPr>
        <w:t xml:space="preserve">: ¿Por qué el </w:t>
      </w:r>
      <w:r w:rsidR="006F1434" w:rsidRPr="00C25E53">
        <w:rPr>
          <w:rFonts w:ascii="Arial" w:hAnsi="Arial" w:cs="Arial"/>
          <w:color w:val="292526"/>
          <w:sz w:val="24"/>
          <w:szCs w:val="24"/>
        </w:rPr>
        <w:t xml:space="preserve">proceso de privatización </w:t>
      </w:r>
      <w:r w:rsidR="00434892" w:rsidRPr="00C25E53">
        <w:rPr>
          <w:rFonts w:ascii="Arial" w:hAnsi="Arial" w:cs="Arial"/>
          <w:color w:val="292526"/>
          <w:sz w:val="24"/>
          <w:szCs w:val="24"/>
        </w:rPr>
        <w:t xml:space="preserve">se dio sin un marco jurídico regulador?; </w:t>
      </w:r>
      <w:r w:rsidR="00F1750A" w:rsidRPr="00C25E53">
        <w:rPr>
          <w:rFonts w:ascii="Arial" w:hAnsi="Arial" w:cs="Arial"/>
          <w:color w:val="292526"/>
          <w:sz w:val="24"/>
          <w:szCs w:val="24"/>
        </w:rPr>
        <w:t xml:space="preserve">¿ </w:t>
      </w:r>
      <w:r w:rsidR="00B034E6" w:rsidRPr="00C25E53">
        <w:rPr>
          <w:rFonts w:ascii="Arial" w:hAnsi="Arial" w:cs="Arial"/>
          <w:color w:val="292526"/>
          <w:sz w:val="24"/>
          <w:szCs w:val="24"/>
        </w:rPr>
        <w:t xml:space="preserve">Por qué se conformó una </w:t>
      </w:r>
      <w:r w:rsidR="00F1750A" w:rsidRPr="00C25E53">
        <w:rPr>
          <w:rFonts w:ascii="Arial" w:hAnsi="Arial" w:cs="Arial"/>
          <w:color w:val="292526"/>
          <w:sz w:val="24"/>
          <w:szCs w:val="24"/>
        </w:rPr>
        <w:t xml:space="preserve">coalición política </w:t>
      </w:r>
      <w:r w:rsidR="00B034E6" w:rsidRPr="00C25E53">
        <w:rPr>
          <w:rFonts w:ascii="Arial" w:hAnsi="Arial" w:cs="Arial"/>
          <w:color w:val="292526"/>
          <w:sz w:val="24"/>
          <w:szCs w:val="24"/>
        </w:rPr>
        <w:t xml:space="preserve">para </w:t>
      </w:r>
      <w:r w:rsidR="00F1750A" w:rsidRPr="00C25E53">
        <w:rPr>
          <w:rFonts w:ascii="Arial" w:hAnsi="Arial" w:cs="Arial"/>
          <w:color w:val="292526"/>
          <w:sz w:val="24"/>
          <w:szCs w:val="24"/>
        </w:rPr>
        <w:t>la distribución de los beneficios de la reforma?; y</w:t>
      </w:r>
      <w:r w:rsidR="009E358A">
        <w:rPr>
          <w:rFonts w:ascii="Arial" w:hAnsi="Arial" w:cs="Arial"/>
          <w:color w:val="292526"/>
          <w:sz w:val="24"/>
          <w:szCs w:val="24"/>
        </w:rPr>
        <w:t>,</w:t>
      </w:r>
      <w:r w:rsidR="00F1750A" w:rsidRPr="00C25E53">
        <w:rPr>
          <w:rFonts w:ascii="Arial" w:hAnsi="Arial" w:cs="Arial"/>
          <w:color w:val="292526"/>
          <w:sz w:val="24"/>
          <w:szCs w:val="24"/>
        </w:rPr>
        <w:t xml:space="preserve"> ¿ Por qué la puesta en marcha de la ley de competencia se dio inmediatamente después del proceso de privatización?</w:t>
      </w:r>
      <w:r w:rsidR="004B4B1B" w:rsidRPr="00C25E53">
        <w:rPr>
          <w:rFonts w:ascii="Arial" w:hAnsi="Arial" w:cs="Arial"/>
          <w:color w:val="292526"/>
          <w:sz w:val="24"/>
          <w:szCs w:val="24"/>
        </w:rPr>
        <w:t xml:space="preserve"> Probablemente por</w:t>
      </w:r>
      <w:r w:rsidR="00BD070E" w:rsidRPr="00C25E53">
        <w:rPr>
          <w:rFonts w:ascii="Arial" w:hAnsi="Arial" w:cs="Arial"/>
          <w:color w:val="292526"/>
          <w:sz w:val="24"/>
          <w:szCs w:val="24"/>
        </w:rPr>
        <w:t xml:space="preserve">que </w:t>
      </w:r>
      <w:r w:rsidR="004B4B1B" w:rsidRPr="00C25E53">
        <w:rPr>
          <w:rFonts w:ascii="Arial" w:hAnsi="Arial" w:cs="Arial"/>
          <w:color w:val="292526"/>
          <w:sz w:val="24"/>
          <w:szCs w:val="24"/>
        </w:rPr>
        <w:t xml:space="preserve">la eficiencia económica y la libre competencia </w:t>
      </w:r>
      <w:r w:rsidR="009E358A">
        <w:rPr>
          <w:rFonts w:ascii="Arial" w:hAnsi="Arial" w:cs="Arial"/>
          <w:color w:val="292526"/>
          <w:sz w:val="24"/>
          <w:szCs w:val="24"/>
        </w:rPr>
        <w:t>no siempre fueron</w:t>
      </w:r>
      <w:r w:rsidR="004B4B1B" w:rsidRPr="00C25E53">
        <w:rPr>
          <w:rFonts w:ascii="Arial" w:hAnsi="Arial" w:cs="Arial"/>
          <w:color w:val="292526"/>
          <w:sz w:val="24"/>
          <w:szCs w:val="24"/>
        </w:rPr>
        <w:t xml:space="preserve"> las preocupaciones de política</w:t>
      </w:r>
      <w:r w:rsidR="00B034E6" w:rsidRPr="00C25E53">
        <w:rPr>
          <w:rFonts w:ascii="Arial" w:hAnsi="Arial" w:cs="Arial"/>
          <w:color w:val="292526"/>
          <w:sz w:val="24"/>
          <w:szCs w:val="24"/>
        </w:rPr>
        <w:t xml:space="preserve"> del Gobierno de Carlos Salinas de Gortari</w:t>
      </w:r>
      <w:r w:rsidR="004B4B1B" w:rsidRPr="00C25E53">
        <w:rPr>
          <w:rFonts w:ascii="Arial" w:hAnsi="Arial" w:cs="Arial"/>
          <w:color w:val="292526"/>
          <w:sz w:val="24"/>
          <w:szCs w:val="24"/>
        </w:rPr>
        <w:t>.</w:t>
      </w:r>
    </w:p>
    <w:p w:rsidR="006F1434" w:rsidRDefault="006F1434" w:rsidP="006F143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9535D" w:rsidRPr="00513C6A" w:rsidRDefault="0029535D" w:rsidP="0029535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513C6A">
        <w:rPr>
          <w:rFonts w:ascii="Arial" w:hAnsi="Arial" w:cs="Arial"/>
          <w:b/>
          <w:sz w:val="24"/>
          <w:szCs w:val="24"/>
        </w:rPr>
        <w:t>olítica económica en la globalización.</w:t>
      </w:r>
    </w:p>
    <w:p w:rsidR="0029535D" w:rsidRPr="00513C6A" w:rsidRDefault="0029535D" w:rsidP="0029535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</w:t>
      </w:r>
      <w:r w:rsidRPr="00513C6A">
        <w:rPr>
          <w:rFonts w:ascii="Arial" w:hAnsi="Arial" w:cs="Arial"/>
          <w:b/>
          <w:sz w:val="24"/>
          <w:szCs w:val="24"/>
        </w:rPr>
        <w:t xml:space="preserve">l manejo de tipo de cambio en </w:t>
      </w:r>
      <w:r>
        <w:rPr>
          <w:rFonts w:ascii="Arial" w:hAnsi="Arial" w:cs="Arial"/>
          <w:b/>
          <w:sz w:val="24"/>
          <w:szCs w:val="24"/>
        </w:rPr>
        <w:t>M</w:t>
      </w:r>
      <w:r w:rsidRPr="00513C6A">
        <w:rPr>
          <w:rFonts w:ascii="Arial" w:hAnsi="Arial" w:cs="Arial"/>
          <w:b/>
          <w:sz w:val="24"/>
          <w:szCs w:val="24"/>
        </w:rPr>
        <w:t>éxico</w:t>
      </w:r>
      <w:r>
        <w:rPr>
          <w:rFonts w:ascii="Arial" w:hAnsi="Arial" w:cs="Arial"/>
          <w:b/>
          <w:sz w:val="24"/>
          <w:szCs w:val="24"/>
        </w:rPr>
        <w:t>,</w:t>
      </w:r>
      <w:r w:rsidRPr="00513C6A">
        <w:rPr>
          <w:rFonts w:ascii="Arial" w:hAnsi="Arial" w:cs="Arial"/>
          <w:b/>
          <w:sz w:val="24"/>
          <w:szCs w:val="24"/>
        </w:rPr>
        <w:t xml:space="preserve"> 1976-2006.</w:t>
      </w:r>
    </w:p>
    <w:p w:rsidR="0029535D" w:rsidRDefault="0029535D" w:rsidP="006F143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B3CA8" w:rsidRDefault="008B6F54" w:rsidP="009D7B1C">
      <w:pPr>
        <w:jc w:val="both"/>
        <w:rPr>
          <w:rFonts w:ascii="Arial" w:hAnsi="Arial" w:cs="Arial"/>
          <w:sz w:val="18"/>
          <w:szCs w:val="18"/>
        </w:rPr>
      </w:pPr>
      <w:r w:rsidRPr="00BE0DAD">
        <w:rPr>
          <w:rFonts w:ascii="Arial" w:hAnsi="Arial" w:cs="Arial"/>
          <w:sz w:val="24"/>
          <w:szCs w:val="24"/>
        </w:rPr>
        <w:t>Ante los desequilibrios macroecon</w:t>
      </w:r>
      <w:r w:rsidR="00396407" w:rsidRPr="00BE0DAD">
        <w:rPr>
          <w:rFonts w:ascii="Arial" w:hAnsi="Arial" w:cs="Arial"/>
          <w:sz w:val="24"/>
          <w:szCs w:val="24"/>
        </w:rPr>
        <w:t>ómicos que</w:t>
      </w:r>
      <w:r w:rsidRPr="00BE0DAD">
        <w:rPr>
          <w:rFonts w:ascii="Arial" w:hAnsi="Arial" w:cs="Arial"/>
          <w:sz w:val="24"/>
          <w:szCs w:val="24"/>
        </w:rPr>
        <w:t xml:space="preserve"> genera</w:t>
      </w:r>
      <w:r w:rsidR="00396407" w:rsidRPr="00BE0DAD">
        <w:rPr>
          <w:rFonts w:ascii="Arial" w:hAnsi="Arial" w:cs="Arial"/>
          <w:sz w:val="24"/>
          <w:szCs w:val="24"/>
        </w:rPr>
        <w:t xml:space="preserve">ron el </w:t>
      </w:r>
      <w:r w:rsidRPr="00BE0DAD">
        <w:rPr>
          <w:rFonts w:ascii="Arial" w:hAnsi="Arial" w:cs="Arial"/>
          <w:sz w:val="24"/>
          <w:szCs w:val="24"/>
        </w:rPr>
        <w:t>déficit de la balanza de pagos</w:t>
      </w:r>
      <w:r w:rsidR="00C43573" w:rsidRPr="00BE0DAD">
        <w:rPr>
          <w:rFonts w:ascii="Arial" w:hAnsi="Arial" w:cs="Arial"/>
          <w:sz w:val="24"/>
          <w:szCs w:val="24"/>
        </w:rPr>
        <w:t>, como consecuencia de</w:t>
      </w:r>
      <w:r w:rsidR="007C0CCA" w:rsidRPr="00BE0DAD">
        <w:rPr>
          <w:rFonts w:ascii="Arial" w:hAnsi="Arial" w:cs="Arial"/>
          <w:sz w:val="24"/>
          <w:szCs w:val="24"/>
        </w:rPr>
        <w:t xml:space="preserve"> </w:t>
      </w:r>
      <w:r w:rsidR="00C43573" w:rsidRPr="00BE0DAD">
        <w:rPr>
          <w:rFonts w:ascii="Arial" w:hAnsi="Arial" w:cs="Arial"/>
          <w:sz w:val="24"/>
          <w:szCs w:val="24"/>
        </w:rPr>
        <w:t>los déficit fiscal y comercial</w:t>
      </w:r>
      <w:r w:rsidR="00396407" w:rsidRPr="00BE0DAD">
        <w:rPr>
          <w:rFonts w:ascii="Arial" w:hAnsi="Arial" w:cs="Arial"/>
          <w:sz w:val="24"/>
          <w:szCs w:val="24"/>
        </w:rPr>
        <w:t xml:space="preserve"> en el país</w:t>
      </w:r>
      <w:r w:rsidR="000D0BB2">
        <w:rPr>
          <w:rFonts w:ascii="Arial" w:hAnsi="Arial" w:cs="Arial"/>
          <w:sz w:val="24"/>
          <w:szCs w:val="24"/>
        </w:rPr>
        <w:t>,</w:t>
      </w:r>
      <w:r w:rsidR="00396407" w:rsidRPr="00BE0DAD">
        <w:rPr>
          <w:rFonts w:ascii="Arial" w:hAnsi="Arial" w:cs="Arial"/>
          <w:sz w:val="24"/>
          <w:szCs w:val="24"/>
        </w:rPr>
        <w:t xml:space="preserve"> en 1976, 1982, 1988 y 1994; los gobiernos impulsaron, para proteger las reservas, </w:t>
      </w:r>
      <w:r w:rsidR="0090739F" w:rsidRPr="00BE0DAD">
        <w:rPr>
          <w:rFonts w:ascii="Arial" w:hAnsi="Arial" w:cs="Arial"/>
          <w:sz w:val="24"/>
          <w:szCs w:val="24"/>
        </w:rPr>
        <w:t xml:space="preserve">una política </w:t>
      </w:r>
      <w:r w:rsidR="00254183">
        <w:rPr>
          <w:rFonts w:ascii="Arial" w:hAnsi="Arial" w:cs="Arial"/>
          <w:sz w:val="24"/>
          <w:szCs w:val="24"/>
        </w:rPr>
        <w:t>de devaluación monetaria</w:t>
      </w:r>
      <w:r w:rsidR="0090739F" w:rsidRPr="00BE0DAD">
        <w:rPr>
          <w:rFonts w:ascii="Arial" w:hAnsi="Arial" w:cs="Arial"/>
          <w:sz w:val="24"/>
          <w:szCs w:val="24"/>
        </w:rPr>
        <w:t>, considerando que el tipo de cambio era el elemento fundamental de la mejora de la competitividad</w:t>
      </w:r>
      <w:r w:rsidR="00254183">
        <w:rPr>
          <w:rFonts w:ascii="Arial" w:hAnsi="Arial" w:cs="Arial"/>
          <w:sz w:val="24"/>
          <w:szCs w:val="24"/>
        </w:rPr>
        <w:t>;</w:t>
      </w:r>
      <w:r w:rsidR="00FC2688" w:rsidRPr="00BE0DAD">
        <w:rPr>
          <w:rFonts w:ascii="Arial" w:hAnsi="Arial" w:cs="Arial"/>
          <w:sz w:val="24"/>
          <w:szCs w:val="24"/>
        </w:rPr>
        <w:t xml:space="preserve"> incluso</w:t>
      </w:r>
      <w:r w:rsidR="000D0BB2">
        <w:rPr>
          <w:rFonts w:ascii="Arial" w:hAnsi="Arial" w:cs="Arial"/>
          <w:sz w:val="24"/>
          <w:szCs w:val="24"/>
        </w:rPr>
        <w:t>,</w:t>
      </w:r>
      <w:r w:rsidR="00FC2688" w:rsidRPr="00BE0DAD">
        <w:rPr>
          <w:rFonts w:ascii="Arial" w:hAnsi="Arial" w:cs="Arial"/>
          <w:sz w:val="24"/>
          <w:szCs w:val="24"/>
        </w:rPr>
        <w:t xml:space="preserve"> el Banco Central argumentó que el ajuste cambiario era la opción para corregir </w:t>
      </w:r>
      <w:r w:rsidR="003C4987" w:rsidRPr="00BE0DAD">
        <w:rPr>
          <w:rFonts w:ascii="Arial" w:hAnsi="Arial" w:cs="Arial"/>
          <w:sz w:val="24"/>
          <w:szCs w:val="24"/>
        </w:rPr>
        <w:t>un desequilibrio de la balanza de pagos, ya que se desalienta las importaciones</w:t>
      </w:r>
      <w:r w:rsidR="00BE0DAD" w:rsidRPr="00BE0DAD">
        <w:rPr>
          <w:rFonts w:ascii="Arial" w:hAnsi="Arial" w:cs="Arial"/>
          <w:sz w:val="24"/>
          <w:szCs w:val="24"/>
        </w:rPr>
        <w:t>,</w:t>
      </w:r>
      <w:r w:rsidR="003C4987" w:rsidRPr="00BE0DAD">
        <w:rPr>
          <w:rFonts w:ascii="Arial" w:hAnsi="Arial" w:cs="Arial"/>
          <w:sz w:val="24"/>
          <w:szCs w:val="24"/>
        </w:rPr>
        <w:t xml:space="preserve"> favoreciendo las exportaciones, claro</w:t>
      </w:r>
      <w:r w:rsidR="00BE0DAD" w:rsidRPr="00BE0DAD">
        <w:rPr>
          <w:rFonts w:ascii="Arial" w:hAnsi="Arial" w:cs="Arial"/>
          <w:sz w:val="24"/>
          <w:szCs w:val="24"/>
        </w:rPr>
        <w:t>;</w:t>
      </w:r>
      <w:r w:rsidR="003C4987" w:rsidRPr="00BE0DAD">
        <w:rPr>
          <w:rFonts w:ascii="Arial" w:hAnsi="Arial" w:cs="Arial"/>
          <w:sz w:val="24"/>
          <w:szCs w:val="24"/>
        </w:rPr>
        <w:t xml:space="preserve"> acompañada de u</w:t>
      </w:r>
      <w:r w:rsidR="006A631B">
        <w:rPr>
          <w:rFonts w:ascii="Arial" w:hAnsi="Arial" w:cs="Arial"/>
          <w:sz w:val="24"/>
          <w:szCs w:val="24"/>
        </w:rPr>
        <w:t>na política fiscal y crediticia.</w:t>
      </w:r>
      <w:r w:rsidR="009D7B1C">
        <w:rPr>
          <w:rFonts w:ascii="Arial" w:hAnsi="Arial" w:cs="Arial"/>
          <w:sz w:val="24"/>
          <w:szCs w:val="24"/>
        </w:rPr>
        <w:t xml:space="preserve"> </w:t>
      </w:r>
      <w:r w:rsidR="00BE0DAD">
        <w:rPr>
          <w:rFonts w:ascii="Arial" w:hAnsi="Arial" w:cs="Arial"/>
          <w:sz w:val="24"/>
          <w:szCs w:val="24"/>
        </w:rPr>
        <w:t>Es importante señala</w:t>
      </w:r>
      <w:r w:rsidR="00254183">
        <w:rPr>
          <w:rFonts w:ascii="Arial" w:hAnsi="Arial" w:cs="Arial"/>
          <w:sz w:val="24"/>
          <w:szCs w:val="24"/>
        </w:rPr>
        <w:t>r</w:t>
      </w:r>
      <w:r w:rsidR="00BE0DAD">
        <w:rPr>
          <w:rFonts w:ascii="Arial" w:hAnsi="Arial" w:cs="Arial"/>
          <w:sz w:val="24"/>
          <w:szCs w:val="24"/>
        </w:rPr>
        <w:t xml:space="preserve"> que </w:t>
      </w:r>
      <w:r w:rsidR="009D7B1C">
        <w:rPr>
          <w:rFonts w:ascii="Arial" w:hAnsi="Arial" w:cs="Arial"/>
          <w:sz w:val="24"/>
          <w:szCs w:val="24"/>
        </w:rPr>
        <w:t xml:space="preserve">con </w:t>
      </w:r>
      <w:r w:rsidR="00254183">
        <w:rPr>
          <w:rFonts w:ascii="Arial" w:hAnsi="Arial" w:cs="Arial"/>
          <w:sz w:val="24"/>
          <w:szCs w:val="24"/>
        </w:rPr>
        <w:t>la autonomía de</w:t>
      </w:r>
      <w:r w:rsidR="0029535D">
        <w:rPr>
          <w:rFonts w:ascii="Arial" w:hAnsi="Arial" w:cs="Arial"/>
          <w:sz w:val="24"/>
          <w:szCs w:val="24"/>
        </w:rPr>
        <w:t xml:space="preserve">l Banco de México, </w:t>
      </w:r>
      <w:r w:rsidR="009D7B1C">
        <w:rPr>
          <w:rFonts w:ascii="Arial" w:hAnsi="Arial" w:cs="Arial"/>
          <w:sz w:val="24"/>
          <w:szCs w:val="24"/>
        </w:rPr>
        <w:t>se le ha dotado</w:t>
      </w:r>
      <w:r w:rsidR="00254183">
        <w:rPr>
          <w:rFonts w:ascii="Arial" w:hAnsi="Arial" w:cs="Arial"/>
          <w:sz w:val="24"/>
          <w:szCs w:val="24"/>
        </w:rPr>
        <w:t xml:space="preserve"> a la economía del país </w:t>
      </w:r>
      <w:r w:rsidR="009D7B1C">
        <w:rPr>
          <w:rFonts w:ascii="Arial" w:hAnsi="Arial" w:cs="Arial"/>
          <w:sz w:val="24"/>
          <w:szCs w:val="24"/>
        </w:rPr>
        <w:t xml:space="preserve">de una </w:t>
      </w:r>
      <w:r w:rsidR="00254183">
        <w:rPr>
          <w:rFonts w:ascii="Arial" w:hAnsi="Arial" w:cs="Arial"/>
          <w:sz w:val="24"/>
          <w:szCs w:val="24"/>
        </w:rPr>
        <w:t>mayor protección contra el déficit fiscal</w:t>
      </w:r>
      <w:r w:rsidR="009D7B1C">
        <w:rPr>
          <w:rFonts w:ascii="Arial" w:hAnsi="Arial" w:cs="Arial"/>
          <w:sz w:val="24"/>
          <w:szCs w:val="24"/>
        </w:rPr>
        <w:t>, por lo que después de 1994 hemos dejado de experimentar las famosas crisis de sexenio, sin embargo para el año 2006, todavía se percibían déficit en la balanza comercial y en la cuenta corriente</w:t>
      </w:r>
      <w:r w:rsidR="000D0BB2">
        <w:rPr>
          <w:rFonts w:ascii="Arial" w:hAnsi="Arial" w:cs="Arial"/>
          <w:sz w:val="24"/>
          <w:szCs w:val="24"/>
        </w:rPr>
        <w:t>,</w:t>
      </w:r>
      <w:r w:rsidR="0056214A">
        <w:rPr>
          <w:rFonts w:ascii="Arial" w:hAnsi="Arial" w:cs="Arial"/>
          <w:sz w:val="24"/>
          <w:szCs w:val="24"/>
        </w:rPr>
        <w:t xml:space="preserve"> </w:t>
      </w:r>
      <w:r w:rsidR="000D0BB2">
        <w:rPr>
          <w:rFonts w:ascii="Arial" w:hAnsi="Arial" w:cs="Arial"/>
          <w:sz w:val="24"/>
          <w:szCs w:val="24"/>
        </w:rPr>
        <w:t>l</w:t>
      </w:r>
      <w:r w:rsidR="0056214A">
        <w:rPr>
          <w:rFonts w:ascii="Arial" w:hAnsi="Arial" w:cs="Arial"/>
          <w:sz w:val="24"/>
          <w:szCs w:val="24"/>
        </w:rPr>
        <w:t xml:space="preserve">o que obliga a </w:t>
      </w:r>
      <w:r w:rsidR="000D0BB2">
        <w:rPr>
          <w:rFonts w:ascii="Arial" w:hAnsi="Arial" w:cs="Arial"/>
          <w:sz w:val="24"/>
          <w:szCs w:val="24"/>
        </w:rPr>
        <w:t xml:space="preserve">pensar en </w:t>
      </w:r>
      <w:r w:rsidR="0056214A">
        <w:rPr>
          <w:rFonts w:ascii="Arial" w:hAnsi="Arial" w:cs="Arial"/>
          <w:sz w:val="24"/>
          <w:szCs w:val="24"/>
        </w:rPr>
        <w:t>estable</w:t>
      </w:r>
      <w:r w:rsidR="000D0BB2">
        <w:rPr>
          <w:rFonts w:ascii="Arial" w:hAnsi="Arial" w:cs="Arial"/>
          <w:sz w:val="24"/>
          <w:szCs w:val="24"/>
        </w:rPr>
        <w:t>cer</w:t>
      </w:r>
      <w:r w:rsidR="0056214A">
        <w:rPr>
          <w:rFonts w:ascii="Arial" w:hAnsi="Arial" w:cs="Arial"/>
          <w:sz w:val="24"/>
          <w:szCs w:val="24"/>
        </w:rPr>
        <w:t xml:space="preserve"> estrategias </w:t>
      </w:r>
      <w:r w:rsidR="000D0BB2">
        <w:rPr>
          <w:rFonts w:ascii="Arial" w:hAnsi="Arial" w:cs="Arial"/>
          <w:sz w:val="24"/>
          <w:szCs w:val="24"/>
        </w:rPr>
        <w:t xml:space="preserve">a largo plazo, </w:t>
      </w:r>
      <w:r w:rsidR="0056214A">
        <w:rPr>
          <w:rFonts w:ascii="Arial" w:hAnsi="Arial" w:cs="Arial"/>
          <w:sz w:val="24"/>
          <w:szCs w:val="24"/>
        </w:rPr>
        <w:t>que promuevan la competitividad de la planta productiva,</w:t>
      </w:r>
      <w:r w:rsidR="000D0BB2">
        <w:rPr>
          <w:rFonts w:ascii="Arial" w:hAnsi="Arial" w:cs="Arial"/>
          <w:sz w:val="24"/>
          <w:szCs w:val="24"/>
        </w:rPr>
        <w:t xml:space="preserve"> para</w:t>
      </w:r>
      <w:r w:rsidR="0056214A">
        <w:rPr>
          <w:rFonts w:ascii="Arial" w:hAnsi="Arial" w:cs="Arial"/>
          <w:sz w:val="24"/>
          <w:szCs w:val="24"/>
        </w:rPr>
        <w:t xml:space="preserve"> disminu</w:t>
      </w:r>
      <w:r w:rsidR="000D0BB2">
        <w:rPr>
          <w:rFonts w:ascii="Arial" w:hAnsi="Arial" w:cs="Arial"/>
          <w:sz w:val="24"/>
          <w:szCs w:val="24"/>
        </w:rPr>
        <w:t xml:space="preserve">ir </w:t>
      </w:r>
      <w:r w:rsidR="0056214A">
        <w:rPr>
          <w:rFonts w:ascii="Arial" w:hAnsi="Arial" w:cs="Arial"/>
          <w:sz w:val="24"/>
          <w:szCs w:val="24"/>
        </w:rPr>
        <w:t>importaciones y prom</w:t>
      </w:r>
      <w:r w:rsidR="000D0BB2">
        <w:rPr>
          <w:rFonts w:ascii="Arial" w:hAnsi="Arial" w:cs="Arial"/>
          <w:sz w:val="24"/>
          <w:szCs w:val="24"/>
        </w:rPr>
        <w:t>over</w:t>
      </w:r>
      <w:r w:rsidR="0056214A">
        <w:rPr>
          <w:rFonts w:ascii="Arial" w:hAnsi="Arial" w:cs="Arial"/>
          <w:sz w:val="24"/>
          <w:szCs w:val="24"/>
        </w:rPr>
        <w:t xml:space="preserve"> la expansión </w:t>
      </w:r>
      <w:r w:rsidR="000D0BB2">
        <w:rPr>
          <w:rFonts w:ascii="Arial" w:hAnsi="Arial" w:cs="Arial"/>
          <w:sz w:val="24"/>
          <w:szCs w:val="24"/>
        </w:rPr>
        <w:t>de exportaciones no petroleras,</w:t>
      </w:r>
      <w:r w:rsidR="0056214A">
        <w:rPr>
          <w:rFonts w:ascii="Arial" w:hAnsi="Arial" w:cs="Arial"/>
          <w:sz w:val="24"/>
          <w:szCs w:val="24"/>
        </w:rPr>
        <w:t xml:space="preserve"> que </w:t>
      </w:r>
      <w:r w:rsidR="000D0BB2">
        <w:rPr>
          <w:rFonts w:ascii="Arial" w:hAnsi="Arial" w:cs="Arial"/>
          <w:sz w:val="24"/>
          <w:szCs w:val="24"/>
        </w:rPr>
        <w:t xml:space="preserve">hagan menos </w:t>
      </w:r>
      <w:r w:rsidR="00076D8E">
        <w:rPr>
          <w:rFonts w:ascii="Arial" w:hAnsi="Arial" w:cs="Arial"/>
          <w:sz w:val="24"/>
          <w:szCs w:val="24"/>
        </w:rPr>
        <w:t xml:space="preserve">vulnerable </w:t>
      </w:r>
      <w:r w:rsidR="000D0BB2">
        <w:rPr>
          <w:rFonts w:ascii="Arial" w:hAnsi="Arial" w:cs="Arial"/>
          <w:sz w:val="24"/>
          <w:szCs w:val="24"/>
        </w:rPr>
        <w:t xml:space="preserve">la economía del país ante las </w:t>
      </w:r>
      <w:r w:rsidR="00076D8E">
        <w:rPr>
          <w:rFonts w:ascii="Arial" w:hAnsi="Arial" w:cs="Arial"/>
          <w:sz w:val="24"/>
          <w:szCs w:val="24"/>
        </w:rPr>
        <w:t>perturbaciones del exterior</w:t>
      </w:r>
      <w:r w:rsidR="006A631B">
        <w:rPr>
          <w:rFonts w:ascii="Arial" w:hAnsi="Arial" w:cs="Arial"/>
          <w:sz w:val="24"/>
          <w:szCs w:val="24"/>
        </w:rPr>
        <w:t>.</w:t>
      </w:r>
      <w:r w:rsidR="0056214A">
        <w:rPr>
          <w:rFonts w:ascii="Arial" w:hAnsi="Arial" w:cs="Arial"/>
          <w:sz w:val="24"/>
          <w:szCs w:val="24"/>
        </w:rPr>
        <w:t xml:space="preserve"> </w:t>
      </w:r>
    </w:p>
    <w:p w:rsidR="00BB3711" w:rsidRDefault="00BB3711">
      <w:pPr>
        <w:rPr>
          <w:rFonts w:ascii="Arial" w:hAnsi="Arial" w:cs="Arial"/>
          <w:sz w:val="24"/>
          <w:szCs w:val="24"/>
        </w:rPr>
      </w:pPr>
    </w:p>
    <w:p w:rsidR="00E13DC5" w:rsidRPr="00D56138" w:rsidRDefault="00E13DC5">
      <w:pPr>
        <w:rPr>
          <w:rFonts w:ascii="Times New Roman" w:hAnsi="Times New Roman" w:cs="Times New Roman"/>
          <w:sz w:val="20"/>
          <w:szCs w:val="20"/>
        </w:rPr>
      </w:pPr>
      <w:r w:rsidRPr="00D56138">
        <w:rPr>
          <w:rFonts w:ascii="Times New Roman" w:hAnsi="Times New Roman" w:cs="Times New Roman"/>
          <w:sz w:val="20"/>
          <w:szCs w:val="20"/>
        </w:rPr>
        <w:lastRenderedPageBreak/>
        <w:t>REFERENCIA BIBLIOGRÁ</w:t>
      </w:r>
      <w:r w:rsidR="006A631B" w:rsidRPr="00D56138">
        <w:rPr>
          <w:rFonts w:ascii="Times New Roman" w:hAnsi="Times New Roman" w:cs="Times New Roman"/>
          <w:sz w:val="20"/>
          <w:szCs w:val="20"/>
        </w:rPr>
        <w:t>FÍA</w:t>
      </w:r>
    </w:p>
    <w:p w:rsidR="006A631B" w:rsidRDefault="006A631B">
      <w:pPr>
        <w:rPr>
          <w:rFonts w:ascii="Arial" w:hAnsi="Arial" w:cs="Arial"/>
          <w:sz w:val="24"/>
          <w:szCs w:val="24"/>
        </w:rPr>
      </w:pPr>
    </w:p>
    <w:p w:rsidR="006A631B" w:rsidRDefault="006A631B" w:rsidP="006A631B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Banco de México (varios años). </w:t>
      </w:r>
      <w:r>
        <w:rPr>
          <w:rFonts w:ascii="Times New Roman" w:hAnsi="Times New Roman" w:cs="Times New Roman"/>
          <w:i/>
          <w:iCs/>
          <w:sz w:val="21"/>
          <w:szCs w:val="21"/>
        </w:rPr>
        <w:t>Informes anuales</w:t>
      </w:r>
      <w:r>
        <w:rPr>
          <w:rFonts w:ascii="Times New Roman" w:hAnsi="Times New Roman" w:cs="Times New Roman"/>
          <w:sz w:val="21"/>
          <w:szCs w:val="21"/>
        </w:rPr>
        <w:t>.</w:t>
      </w:r>
    </w:p>
    <w:p w:rsidR="00D56138" w:rsidRPr="00D56138" w:rsidRDefault="00D56138" w:rsidP="00D56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6138">
        <w:rPr>
          <w:rFonts w:ascii="Times New Roman" w:hAnsi="Times New Roman" w:cs="Times New Roman"/>
        </w:rPr>
        <w:t xml:space="preserve">Palma R. (2007). Reforma microeconómica y arreglos institucionales: la política de competencia económica en México. </w:t>
      </w:r>
      <w:r w:rsidRPr="00D56138">
        <w:rPr>
          <w:rFonts w:ascii="Times New Roman" w:hAnsi="Times New Roman" w:cs="Times New Roman"/>
          <w:i/>
        </w:rPr>
        <w:t>Revista Mexicana de Sociología</w:t>
      </w:r>
      <w:r w:rsidRPr="00D56138">
        <w:rPr>
          <w:rFonts w:ascii="Times New Roman" w:hAnsi="Times New Roman" w:cs="Times New Roman"/>
        </w:rPr>
        <w:t>, vol. 69, núm. 1, pp. 39-68.</w:t>
      </w:r>
    </w:p>
    <w:p w:rsidR="00D56138" w:rsidRPr="00D56138" w:rsidRDefault="00D56138" w:rsidP="00D56138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A631B" w:rsidRPr="00D56138" w:rsidRDefault="006A631B" w:rsidP="006A631B">
      <w:pPr>
        <w:rPr>
          <w:rFonts w:ascii="Times New Roman" w:hAnsi="Times New Roman" w:cs="Times New Roman"/>
          <w:sz w:val="21"/>
          <w:szCs w:val="21"/>
        </w:rPr>
      </w:pPr>
      <w:r w:rsidRPr="00D56138">
        <w:rPr>
          <w:rFonts w:ascii="Times New Roman" w:hAnsi="Times New Roman" w:cs="Times New Roman"/>
        </w:rPr>
        <w:t>Vidal I. Ibarra P. (</w:t>
      </w:r>
      <w:r w:rsidR="006A4388" w:rsidRPr="00D56138">
        <w:rPr>
          <w:rFonts w:ascii="Times New Roman" w:hAnsi="Times New Roman" w:cs="Times New Roman"/>
        </w:rPr>
        <w:t>2008). Política económica en la globalización. El mane</w:t>
      </w:r>
      <w:r w:rsidR="0073594C" w:rsidRPr="00D56138">
        <w:rPr>
          <w:rFonts w:ascii="Times New Roman" w:hAnsi="Times New Roman" w:cs="Times New Roman"/>
        </w:rPr>
        <w:t>jo del tipo de cambio en México, 1976-2006.</w:t>
      </w:r>
      <w:r w:rsidR="0073594C" w:rsidRPr="00D56138">
        <w:rPr>
          <w:rFonts w:ascii="Times New Roman" w:hAnsi="Times New Roman" w:cs="Times New Roman"/>
          <w:i/>
        </w:rPr>
        <w:t>Análisis Económico</w:t>
      </w:r>
      <w:r w:rsidR="0073594C" w:rsidRPr="00D56138">
        <w:rPr>
          <w:rFonts w:ascii="Times New Roman" w:hAnsi="Times New Roman" w:cs="Times New Roman"/>
        </w:rPr>
        <w:t xml:space="preserve">, vol. XXIII, </w:t>
      </w:r>
      <w:r w:rsidR="00D07279" w:rsidRPr="00D56138">
        <w:rPr>
          <w:rFonts w:ascii="Times New Roman" w:hAnsi="Times New Roman" w:cs="Times New Roman"/>
        </w:rPr>
        <w:t>núm</w:t>
      </w:r>
      <w:r w:rsidR="0073594C" w:rsidRPr="00D56138">
        <w:rPr>
          <w:rFonts w:ascii="Times New Roman" w:hAnsi="Times New Roman" w:cs="Times New Roman"/>
        </w:rPr>
        <w:t>.</w:t>
      </w:r>
      <w:r w:rsidR="00D07279" w:rsidRPr="00D56138">
        <w:rPr>
          <w:rFonts w:ascii="Times New Roman" w:hAnsi="Times New Roman" w:cs="Times New Roman"/>
        </w:rPr>
        <w:t xml:space="preserve"> </w:t>
      </w:r>
      <w:r w:rsidR="0073594C" w:rsidRPr="00D56138">
        <w:rPr>
          <w:rFonts w:ascii="Times New Roman" w:hAnsi="Times New Roman" w:cs="Times New Roman"/>
        </w:rPr>
        <w:t>54,</w:t>
      </w:r>
      <w:bookmarkStart w:id="0" w:name="_GoBack"/>
      <w:bookmarkEnd w:id="0"/>
      <w:r w:rsidR="00D07279" w:rsidRPr="00D56138">
        <w:rPr>
          <w:rFonts w:ascii="Times New Roman" w:hAnsi="Times New Roman" w:cs="Times New Roman"/>
        </w:rPr>
        <w:t xml:space="preserve"> </w:t>
      </w:r>
      <w:r w:rsidR="0073594C" w:rsidRPr="00D56138">
        <w:rPr>
          <w:rFonts w:ascii="Times New Roman" w:hAnsi="Times New Roman" w:cs="Times New Roman"/>
        </w:rPr>
        <w:t>pp.103-129.</w:t>
      </w:r>
    </w:p>
    <w:sectPr w:rsidR="006A631B" w:rsidRPr="00D56138" w:rsidSect="00F2387B">
      <w:pgSz w:w="12240" w:h="15840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A15" w:rsidRDefault="00103A15" w:rsidP="00E13DC5">
      <w:pPr>
        <w:spacing w:after="0" w:line="240" w:lineRule="auto"/>
      </w:pPr>
      <w:r>
        <w:separator/>
      </w:r>
    </w:p>
  </w:endnote>
  <w:endnote w:type="continuationSeparator" w:id="0">
    <w:p w:rsidR="00103A15" w:rsidRDefault="00103A15" w:rsidP="00E13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A15" w:rsidRDefault="00103A15" w:rsidP="00E13DC5">
      <w:pPr>
        <w:spacing w:after="0" w:line="240" w:lineRule="auto"/>
      </w:pPr>
      <w:r>
        <w:separator/>
      </w:r>
    </w:p>
  </w:footnote>
  <w:footnote w:type="continuationSeparator" w:id="0">
    <w:p w:rsidR="00103A15" w:rsidRDefault="00103A15" w:rsidP="00E13D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2D9"/>
    <w:rsid w:val="00076D8E"/>
    <w:rsid w:val="000D0BB2"/>
    <w:rsid w:val="00103A15"/>
    <w:rsid w:val="00236B66"/>
    <w:rsid w:val="00254183"/>
    <w:rsid w:val="0029535D"/>
    <w:rsid w:val="003522D9"/>
    <w:rsid w:val="00396407"/>
    <w:rsid w:val="003C4987"/>
    <w:rsid w:val="00434892"/>
    <w:rsid w:val="004636B6"/>
    <w:rsid w:val="004B4B1B"/>
    <w:rsid w:val="004E7E6A"/>
    <w:rsid w:val="0056214A"/>
    <w:rsid w:val="006450C6"/>
    <w:rsid w:val="006A4388"/>
    <w:rsid w:val="006A631B"/>
    <w:rsid w:val="006F1434"/>
    <w:rsid w:val="0073594C"/>
    <w:rsid w:val="007868CD"/>
    <w:rsid w:val="007C0CCA"/>
    <w:rsid w:val="00830518"/>
    <w:rsid w:val="008B3CA8"/>
    <w:rsid w:val="008B6F54"/>
    <w:rsid w:val="0090739F"/>
    <w:rsid w:val="009226AD"/>
    <w:rsid w:val="009D7B1C"/>
    <w:rsid w:val="009E322F"/>
    <w:rsid w:val="009E358A"/>
    <w:rsid w:val="009E5282"/>
    <w:rsid w:val="00A16564"/>
    <w:rsid w:val="00AC2CF4"/>
    <w:rsid w:val="00B034E6"/>
    <w:rsid w:val="00B50DB0"/>
    <w:rsid w:val="00BB3711"/>
    <w:rsid w:val="00BD070E"/>
    <w:rsid w:val="00BE0DAD"/>
    <w:rsid w:val="00C25E53"/>
    <w:rsid w:val="00C43573"/>
    <w:rsid w:val="00C46DEA"/>
    <w:rsid w:val="00CD1D62"/>
    <w:rsid w:val="00D07279"/>
    <w:rsid w:val="00D56138"/>
    <w:rsid w:val="00D93ACB"/>
    <w:rsid w:val="00DC22D7"/>
    <w:rsid w:val="00DC6E40"/>
    <w:rsid w:val="00E13DC5"/>
    <w:rsid w:val="00E941E8"/>
    <w:rsid w:val="00F141F6"/>
    <w:rsid w:val="00F1750A"/>
    <w:rsid w:val="00F2387B"/>
    <w:rsid w:val="00FC2688"/>
    <w:rsid w:val="00FE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9313B-9B1D-46B4-A862-A2F7B5E8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3D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DC5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13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3DC5"/>
  </w:style>
  <w:style w:type="paragraph" w:styleId="Piedepgina">
    <w:name w:val="footer"/>
    <w:basedOn w:val="Normal"/>
    <w:link w:val="PiedepginaCar"/>
    <w:uiPriority w:val="99"/>
    <w:unhideWhenUsed/>
    <w:rsid w:val="00E13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3</Pages>
  <Words>595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30</cp:revision>
  <cp:lastPrinted>2014-10-17T20:36:00Z</cp:lastPrinted>
  <dcterms:created xsi:type="dcterms:W3CDTF">2014-10-16T22:10:00Z</dcterms:created>
  <dcterms:modified xsi:type="dcterms:W3CDTF">2014-10-17T23:20:00Z</dcterms:modified>
</cp:coreProperties>
</file>