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68" w:rsidRDefault="00F83568" w:rsidP="00F83568">
      <w:pPr>
        <w:tabs>
          <w:tab w:val="left" w:pos="1766"/>
        </w:tabs>
      </w:pPr>
      <w:r>
        <w:rPr>
          <w:noProof/>
          <w:lang w:eastAsia="es-MX"/>
        </w:rPr>
        <w:drawing>
          <wp:inline distT="0" distB="0" distL="0" distR="0" wp14:anchorId="1896A1FE" wp14:editId="65D15979">
            <wp:extent cx="2419350" cy="9032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522" cy="9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8" w:rsidRDefault="00F83568" w:rsidP="00F83568">
      <w:pPr>
        <w:tabs>
          <w:tab w:val="left" w:pos="1766"/>
        </w:tabs>
      </w:pPr>
    </w:p>
    <w:p w:rsidR="00F83568" w:rsidRDefault="00F83568" w:rsidP="00F83568">
      <w:pPr>
        <w:tabs>
          <w:tab w:val="left" w:pos="1766"/>
        </w:tabs>
      </w:pPr>
    </w:p>
    <w:p w:rsidR="00F83568" w:rsidRDefault="00F83568" w:rsidP="00F83568">
      <w:pPr>
        <w:tabs>
          <w:tab w:val="left" w:pos="1766"/>
        </w:tabs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626CBF" wp14:editId="79F2A38A">
                <wp:simplePos x="0" y="0"/>
                <wp:positionH relativeFrom="column">
                  <wp:posOffset>688280</wp:posOffset>
                </wp:positionH>
                <wp:positionV relativeFrom="paragraph">
                  <wp:posOffset>280958</wp:posOffset>
                </wp:positionV>
                <wp:extent cx="4233870" cy="103517"/>
                <wp:effectExtent l="57150" t="57150" r="52705" b="6794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870" cy="103517"/>
                          <a:chOff x="0" y="0"/>
                          <a:chExt cx="4233870" cy="103517"/>
                        </a:xfrm>
                      </wpg:grpSpPr>
                      <wps:wsp>
                        <wps:cNvPr id="5" name="Conector recto 5"/>
                        <wps:cNvCnPr/>
                        <wps:spPr>
                          <a:xfrm>
                            <a:off x="0" y="0"/>
                            <a:ext cx="423387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733245" y="103517"/>
                            <a:ext cx="26289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6D07A" id="Grupo 9" o:spid="_x0000_s1026" style="position:absolute;margin-left:54.2pt;margin-top:22.1pt;width:333.4pt;height:8.15pt;z-index:251659264" coordsize="42338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">
                <v:line id="Conector recto 5" o:spid="_x0000_s1027" style="position:absolute;visibility:visible;mso-wrap-style:square" from="0,0" to="423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C8MAAADaAAAADwAAAGRycy9kb3ducmV2LnhtbESPS4vCQBCE7wv+h6GFva0TBWWNjiLi&#10;Slgv6wO9NpnOAzM9ITMb4793BMFjUVVfUfNlZyrRUuNKywqGgwgEcWp1ybmC0/Hn6xuE88gaK8uk&#10;4E4OlovexxxjbW+8p/bgcxEg7GJUUHhfx1K6tCCDbmBr4uBltjHog2xyqRu8Bbip5CiKJtJgyWGh&#10;wJrWBaXXw79RcPlLNrt1WaeT+zb5zbKpObb7s1Kf/W41A+Gp8+/wq51oBWN4Xg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pwvDAAAA2gAAAA8AAAAAAAAAAAAA&#10;AAAAoQIAAGRycy9kb3ducmV2LnhtbFBLBQYAAAAABAAEAPkAAACRAwAAAAA=&#10;" strokecolor="black [3213]" strokeweight="2pt">
                  <v:stroke joinstyle="miter"/>
                </v:line>
                <v:line id="Conector recto 6" o:spid="_x0000_s1028" style="position:absolute;visibility:visible;mso-wrap-style:square" from="7332,1035" to="33621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5fMIAAADaAAAADwAAAGRycy9kb3ducmV2LnhtbESPS4vCQBCE78L+h6EX9qaT9RA06ygi&#10;q4T14gv32mQ6D8z0hMwY4793BMFjUVVfUbNFb2rRUesqywq+RxEI4szqigsFp+N6OAHhPLLG2jIp&#10;uJODxfxjMMNE2xvvqTv4QgQIuwQVlN43iZQuK8mgG9mGOHi5bQ36INtC6hZvAW5qOY6iWBqsOCyU&#10;2NCqpOxyuBoF/7v0d7uqmiy+b9K/PJ+aY7c/K/X12S9/QHjq/Tv8aqdaQQzPK+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c5fMIAAADaAAAADwAAAAAAAAAAAAAA&#10;AAChAgAAZHJzL2Rvd25yZXYueG1sUEsFBgAAAAAEAAQA+QAAAJADAAAAAA==&#10;" strokecolor="black [3213]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78E243" wp14:editId="748D0B5D">
                <wp:simplePos x="0" y="0"/>
                <wp:positionH relativeFrom="column">
                  <wp:posOffset>88624</wp:posOffset>
                </wp:positionH>
                <wp:positionV relativeFrom="paragraph">
                  <wp:posOffset>6685501</wp:posOffset>
                </wp:positionV>
                <wp:extent cx="5347970" cy="262255"/>
                <wp:effectExtent l="0" t="0" r="0" b="44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568" w:rsidRPr="00D17F9C" w:rsidRDefault="00F83568" w:rsidP="00F8356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7F9C">
                              <w:rPr>
                                <w:b/>
                              </w:rPr>
                              <w:t xml:space="preserve">Tapachula, Chiapas.                          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 w:rsidRPr="00D17F9C">
                              <w:rPr>
                                <w:b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</w:rPr>
                              <w:t xml:space="preserve">mayo </w:t>
                            </w:r>
                            <w:r w:rsidRPr="00D17F9C">
                              <w:rPr>
                                <w:b/>
                              </w:rPr>
                              <w:t>de 201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F83568" w:rsidRDefault="00F83568" w:rsidP="00F835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8E2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pt;margin-top:526.4pt;width:421.1pt;height:2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" filled="f" stroked="f">
                <v:textbox>
                  <w:txbxContent>
                    <w:p w:rsidR="00F83568" w:rsidRPr="00D17F9C" w:rsidRDefault="00F83568" w:rsidP="00F83568">
                      <w:pPr>
                        <w:jc w:val="center"/>
                        <w:rPr>
                          <w:b/>
                        </w:rPr>
                      </w:pPr>
                      <w:r w:rsidRPr="00D17F9C">
                        <w:rPr>
                          <w:b/>
                        </w:rPr>
                        <w:t xml:space="preserve">Tapachula, Chiapas.                           </w:t>
                      </w:r>
                      <w:r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7</w:t>
                      </w:r>
                      <w:r w:rsidRPr="00D17F9C">
                        <w:rPr>
                          <w:b/>
                        </w:rPr>
                        <w:t xml:space="preserve"> de </w:t>
                      </w:r>
                      <w:r>
                        <w:rPr>
                          <w:b/>
                        </w:rPr>
                        <w:t xml:space="preserve">mayo </w:t>
                      </w:r>
                      <w:r w:rsidRPr="00D17F9C">
                        <w:rPr>
                          <w:b/>
                        </w:rPr>
                        <w:t>de 201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F83568" w:rsidRDefault="00F83568" w:rsidP="00F83568"/>
                  </w:txbxContent>
                </v:textbox>
                <w10:wrap type="square"/>
              </v:shape>
            </w:pict>
          </mc:Fallback>
        </mc:AlternateContent>
      </w:r>
      <w:r w:rsidRPr="00D17F9C">
        <w:rPr>
          <w:b/>
          <w:sz w:val="32"/>
        </w:rPr>
        <w:t>Maestría en Administración y Políticas Públicas</w:t>
      </w: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9E5B2" wp14:editId="4AEDC1B1">
                <wp:simplePos x="0" y="0"/>
                <wp:positionH relativeFrom="column">
                  <wp:posOffset>169612</wp:posOffset>
                </wp:positionH>
                <wp:positionV relativeFrom="paragraph">
                  <wp:posOffset>361315</wp:posOffset>
                </wp:positionV>
                <wp:extent cx="5406390" cy="647700"/>
                <wp:effectExtent l="76200" t="38100" r="80010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647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37C22C"/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9B936" id="Rectángulo 10" o:spid="_x0000_s1026" style="position:absolute;margin-left:13.35pt;margin-top:28.45pt;width:425.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" fillcolor="green" strokecolor="#37c22c" strokeweight="1pt"/>
            </w:pict>
          </mc:Fallback>
        </mc:AlternateContent>
      </w: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>Asignatura:</w:t>
      </w: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Análisis y Diseño de Políticas Públicas </w:t>
      </w: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 w:rsidRPr="0070538B">
        <w:rPr>
          <w:b/>
          <w:sz w:val="32"/>
        </w:rPr>
        <w:t>D</w:t>
      </w:r>
      <w:r>
        <w:rPr>
          <w:b/>
          <w:sz w:val="32"/>
        </w:rPr>
        <w:t>ra</w:t>
      </w:r>
      <w:r w:rsidRPr="0070538B"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Odalys</w:t>
      </w:r>
      <w:proofErr w:type="spellEnd"/>
      <w:r w:rsidRPr="0070538B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Peñate</w:t>
      </w:r>
      <w:proofErr w:type="spellEnd"/>
      <w:r>
        <w:rPr>
          <w:b/>
          <w:sz w:val="32"/>
        </w:rPr>
        <w:t xml:space="preserve"> López</w:t>
      </w: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Actividad </w:t>
      </w:r>
      <w:r>
        <w:rPr>
          <w:b/>
          <w:sz w:val="32"/>
        </w:rPr>
        <w:t>6</w:t>
      </w:r>
      <w:r>
        <w:rPr>
          <w:b/>
          <w:sz w:val="32"/>
        </w:rPr>
        <w:t xml:space="preserve"> </w:t>
      </w: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Edín Pompilio Sánchez López </w:t>
      </w: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</w:p>
    <w:p w:rsidR="00F83568" w:rsidRDefault="00F83568" w:rsidP="00F83568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C8FF3" wp14:editId="2E9B1F4A">
                <wp:simplePos x="0" y="0"/>
                <wp:positionH relativeFrom="column">
                  <wp:posOffset>710565</wp:posOffset>
                </wp:positionH>
                <wp:positionV relativeFrom="paragraph">
                  <wp:posOffset>848995</wp:posOffset>
                </wp:positionV>
                <wp:extent cx="4233545" cy="0"/>
                <wp:effectExtent l="57150" t="57150" r="52705" b="762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DDCC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66.85pt" to="389.3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" strokecolor="black [3213]" strokeweight="2pt">
                <v:stroke joinstyle="miter"/>
              </v:line>
            </w:pict>
          </mc:Fallback>
        </mc:AlternateContent>
      </w:r>
    </w:p>
    <w:p w:rsidR="00F83568" w:rsidRDefault="00F83568" w:rsidP="00F83568">
      <w:pPr>
        <w:spacing w:line="360" w:lineRule="auto"/>
        <w:rPr>
          <w:rFonts w:ascii="Arial" w:hAnsi="Arial" w:cs="Arial"/>
          <w:b/>
        </w:rPr>
      </w:pPr>
    </w:p>
    <w:p w:rsidR="001668EF" w:rsidRPr="006069A5" w:rsidRDefault="001668EF" w:rsidP="00B806B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6069A5">
        <w:rPr>
          <w:rFonts w:ascii="Arial" w:eastAsia="Times New Roman" w:hAnsi="Arial" w:cs="Arial"/>
          <w:b/>
          <w:color w:val="222222"/>
          <w:lang w:eastAsia="es-MX"/>
        </w:rPr>
        <w:lastRenderedPageBreak/>
        <w:t>Determine las limitaciones fundamentales del análisis costo eficiencia con un ejemplo concreto de propuesta de un proyecto de política pública.</w:t>
      </w:r>
    </w:p>
    <w:p w:rsidR="00CC43DF" w:rsidRDefault="00CC43DF" w:rsidP="00B806B1">
      <w:pPr>
        <w:spacing w:line="360" w:lineRule="auto"/>
        <w:jc w:val="both"/>
        <w:rPr>
          <w:rFonts w:ascii="Arial" w:hAnsi="Arial" w:cs="Arial"/>
        </w:rPr>
      </w:pPr>
    </w:p>
    <w:p w:rsidR="001668EF" w:rsidRDefault="00DB37E6" w:rsidP="00B806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gobierno del estado de Chiapas pretende implementar acciones para  disminuir la pobreza en la zona rural, por lo que diseña una política pública para reducir el índice de pobreza en </w:t>
      </w:r>
      <w:r w:rsidR="0064334D">
        <w:rPr>
          <w:rFonts w:ascii="Arial" w:hAnsi="Arial" w:cs="Arial"/>
        </w:rPr>
        <w:t>esa</w:t>
      </w:r>
      <w:r>
        <w:rPr>
          <w:rFonts w:ascii="Arial" w:hAnsi="Arial" w:cs="Arial"/>
        </w:rPr>
        <w:t xml:space="preserve"> zona.</w:t>
      </w:r>
      <w:r w:rsidR="0064334D">
        <w:rPr>
          <w:rFonts w:ascii="Arial" w:hAnsi="Arial" w:cs="Arial"/>
        </w:rPr>
        <w:t xml:space="preserve"> Para contribuir al cumplimiento de es</w:t>
      </w:r>
      <w:r w:rsidR="008153FF">
        <w:rPr>
          <w:rFonts w:ascii="Arial" w:hAnsi="Arial" w:cs="Arial"/>
        </w:rPr>
        <w:t>e</w:t>
      </w:r>
      <w:r w:rsidR="0064334D">
        <w:rPr>
          <w:rFonts w:ascii="Arial" w:hAnsi="Arial" w:cs="Arial"/>
        </w:rPr>
        <w:t xml:space="preserve"> objetivo,  estructura </w:t>
      </w:r>
      <w:r w:rsidR="00560307">
        <w:rPr>
          <w:rFonts w:ascii="Arial" w:hAnsi="Arial" w:cs="Arial"/>
        </w:rPr>
        <w:t>4</w:t>
      </w:r>
      <w:r w:rsidR="0064334D">
        <w:rPr>
          <w:rFonts w:ascii="Arial" w:hAnsi="Arial" w:cs="Arial"/>
        </w:rPr>
        <w:t xml:space="preserve"> proyectos que tienen como finalidad incidir en el mejoramiento  del nivel de vida de la población del medio rural.</w:t>
      </w:r>
    </w:p>
    <w:p w:rsidR="008153FF" w:rsidRPr="00F90639" w:rsidRDefault="00F90639" w:rsidP="00B806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Proyecto 1:</w:t>
      </w:r>
      <w:r>
        <w:rPr>
          <w:rFonts w:ascii="Arial" w:hAnsi="Arial" w:cs="Arial"/>
        </w:rPr>
        <w:tab/>
      </w:r>
      <w:r w:rsidR="00987023" w:rsidRPr="00F90639">
        <w:rPr>
          <w:rFonts w:ascii="Arial" w:hAnsi="Arial" w:cs="Arial"/>
        </w:rPr>
        <w:t>Creación de fuentes de empleo agrícola para hombres, mujeres y jóvenes</w:t>
      </w:r>
      <w:r>
        <w:rPr>
          <w:rFonts w:ascii="Arial" w:hAnsi="Arial" w:cs="Arial"/>
        </w:rPr>
        <w:t>.</w:t>
      </w:r>
      <w:r w:rsidR="00987023" w:rsidRPr="00F90639">
        <w:rPr>
          <w:rFonts w:ascii="Arial" w:hAnsi="Arial" w:cs="Arial"/>
        </w:rPr>
        <w:t xml:space="preserve"> </w:t>
      </w:r>
    </w:p>
    <w:p w:rsidR="00987023" w:rsidRPr="00F90639" w:rsidRDefault="00F90639" w:rsidP="00B806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Proyecto 2:</w:t>
      </w:r>
      <w:r>
        <w:rPr>
          <w:rFonts w:ascii="Arial" w:hAnsi="Arial" w:cs="Arial"/>
        </w:rPr>
        <w:tab/>
      </w:r>
      <w:r w:rsidR="00EF48DA" w:rsidRPr="00F90639">
        <w:rPr>
          <w:rFonts w:ascii="Arial" w:hAnsi="Arial" w:cs="Arial"/>
        </w:rPr>
        <w:t>Estimular la economía rural mediante el otorgamiento de microcréditos</w:t>
      </w:r>
      <w:r>
        <w:rPr>
          <w:rFonts w:ascii="Arial" w:hAnsi="Arial" w:cs="Arial"/>
        </w:rPr>
        <w:t>.</w:t>
      </w:r>
    </w:p>
    <w:p w:rsidR="00EF48DA" w:rsidRDefault="00F90639" w:rsidP="00B806B1">
      <w:pPr>
        <w:spacing w:line="36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Proyecto 3:</w:t>
      </w:r>
      <w:r>
        <w:rPr>
          <w:rFonts w:ascii="Arial" w:hAnsi="Arial" w:cs="Arial"/>
        </w:rPr>
        <w:tab/>
      </w:r>
      <w:r w:rsidR="00EF48DA" w:rsidRPr="00F90639">
        <w:rPr>
          <w:rFonts w:ascii="Arial" w:hAnsi="Arial" w:cs="Arial"/>
        </w:rPr>
        <w:t>Promover y apoyar la agricultura a pequeña escala como fuente de sustento familiar</w:t>
      </w:r>
      <w:r>
        <w:rPr>
          <w:rFonts w:ascii="Arial" w:hAnsi="Arial" w:cs="Arial"/>
        </w:rPr>
        <w:t>.</w:t>
      </w:r>
    </w:p>
    <w:p w:rsidR="00F90639" w:rsidRDefault="00F90639" w:rsidP="00B806B1">
      <w:pPr>
        <w:spacing w:line="36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Proyecto 4:</w:t>
      </w:r>
      <w:r>
        <w:rPr>
          <w:rFonts w:ascii="Arial" w:hAnsi="Arial" w:cs="Arial"/>
        </w:rPr>
        <w:tab/>
        <w:t xml:space="preserve">Establecimiento de cocinas comunitarios para la población con alto grado de desnutrición. </w:t>
      </w:r>
    </w:p>
    <w:p w:rsidR="00560307" w:rsidRPr="00803BE4" w:rsidRDefault="00560307" w:rsidP="00B806B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este caso en particular, los 4 proyectos tienen como finalidad </w:t>
      </w:r>
      <w:r w:rsidR="009A5A97">
        <w:rPr>
          <w:rFonts w:ascii="Arial" w:hAnsi="Arial" w:cs="Arial"/>
        </w:rPr>
        <w:t xml:space="preserve">incidir en disminuir el índice de pobreza de la zona rural; sin embargo, cada uno en particular tiene un objetivo diferente, </w:t>
      </w:r>
      <w:r w:rsidR="009A5A97" w:rsidRPr="00803BE4">
        <w:rPr>
          <w:rFonts w:ascii="Arial" w:hAnsi="Arial" w:cs="Arial"/>
          <w:b/>
        </w:rPr>
        <w:t xml:space="preserve">que este sería </w:t>
      </w:r>
      <w:r w:rsidR="00803BE4" w:rsidRPr="00803BE4">
        <w:rPr>
          <w:rFonts w:ascii="Arial" w:hAnsi="Arial" w:cs="Arial"/>
          <w:b/>
        </w:rPr>
        <w:t xml:space="preserve">precisamente </w:t>
      </w:r>
      <w:r w:rsidR="009A5A97" w:rsidRPr="00803BE4">
        <w:rPr>
          <w:rFonts w:ascii="Arial" w:hAnsi="Arial" w:cs="Arial"/>
          <w:b/>
        </w:rPr>
        <w:t>la principal limitación por el que no se puede aplicar para su evaluación a priori el método costo-eficiencia.</w:t>
      </w:r>
    </w:p>
    <w:p w:rsidR="00692312" w:rsidRDefault="00692312" w:rsidP="00B806B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692312" w:rsidRDefault="00692312" w:rsidP="00B806B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692312" w:rsidRDefault="00692312" w:rsidP="00B806B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1668EF" w:rsidRPr="006069A5" w:rsidRDefault="001668EF" w:rsidP="00B806B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6069A5">
        <w:rPr>
          <w:rFonts w:ascii="Arial" w:eastAsia="Times New Roman" w:hAnsi="Arial" w:cs="Arial"/>
          <w:b/>
          <w:color w:val="222222"/>
          <w:lang w:eastAsia="es-MX"/>
        </w:rPr>
        <w:t xml:space="preserve">Explique tres aspectos fundamentales relacionados con la aplicación </w:t>
      </w:r>
      <w:r w:rsidR="00B806B1">
        <w:rPr>
          <w:rFonts w:ascii="Arial" w:eastAsia="Times New Roman" w:hAnsi="Arial" w:cs="Arial"/>
          <w:b/>
          <w:color w:val="222222"/>
          <w:lang w:eastAsia="es-MX"/>
        </w:rPr>
        <w:t xml:space="preserve">del </w:t>
      </w:r>
      <w:r w:rsidRPr="006069A5">
        <w:rPr>
          <w:rFonts w:ascii="Arial" w:eastAsia="Times New Roman" w:hAnsi="Arial" w:cs="Arial"/>
          <w:b/>
          <w:color w:val="222222"/>
          <w:lang w:eastAsia="es-MX"/>
        </w:rPr>
        <w:t>método costo-beneficio en la evaluación de Políticas Públicas: quien lo utiliza; cuando se utiliza; para qué se utiliza. </w:t>
      </w:r>
    </w:p>
    <w:p w:rsidR="00CC43DF" w:rsidRDefault="00CC43DF" w:rsidP="00B806B1">
      <w:pPr>
        <w:spacing w:line="360" w:lineRule="auto"/>
        <w:jc w:val="both"/>
        <w:rPr>
          <w:rFonts w:ascii="Arial" w:hAnsi="Arial" w:cs="Arial"/>
        </w:rPr>
      </w:pPr>
    </w:p>
    <w:p w:rsidR="001668EF" w:rsidRDefault="001668EF" w:rsidP="00CC2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¿Quién lo utiliza? </w:t>
      </w:r>
    </w:p>
    <w:p w:rsidR="001668EF" w:rsidRDefault="00B806B1" w:rsidP="00CC2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instituciones gubernamentales en México, utilizan frecuentemente el método costo-beneficio.</w:t>
      </w:r>
    </w:p>
    <w:p w:rsidR="001668EF" w:rsidRDefault="001668EF" w:rsidP="00CC2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¿Cuándo se utiliza?</w:t>
      </w:r>
    </w:p>
    <w:p w:rsidR="001668EF" w:rsidRDefault="00B806B1" w:rsidP="00CC2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utiliza cuando los programas o proyectos de la</w:t>
      </w:r>
      <w:r w:rsidR="009141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política</w:t>
      </w:r>
      <w:r w:rsidR="00EF4BA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pública</w:t>
      </w:r>
      <w:r w:rsidR="00EF4BA5">
        <w:rPr>
          <w:rFonts w:ascii="Arial" w:hAnsi="Arial" w:cs="Arial"/>
        </w:rPr>
        <w:t>s que se van a evaluar</w:t>
      </w:r>
      <w:r>
        <w:rPr>
          <w:rFonts w:ascii="Arial" w:hAnsi="Arial" w:cs="Arial"/>
        </w:rPr>
        <w:t xml:space="preserve"> </w:t>
      </w:r>
      <w:r w:rsidR="00692312">
        <w:rPr>
          <w:rFonts w:ascii="Arial" w:hAnsi="Arial" w:cs="Arial"/>
        </w:rPr>
        <w:t xml:space="preserve">tienen como objetivo </w:t>
      </w:r>
      <w:r>
        <w:rPr>
          <w:rFonts w:ascii="Arial" w:hAnsi="Arial" w:cs="Arial"/>
        </w:rPr>
        <w:t xml:space="preserve">generar un beneficio social. </w:t>
      </w:r>
    </w:p>
    <w:p w:rsidR="00692312" w:rsidRDefault="00692312" w:rsidP="00CC272E">
      <w:pPr>
        <w:spacing w:line="360" w:lineRule="auto"/>
        <w:jc w:val="both"/>
        <w:rPr>
          <w:rFonts w:ascii="Arial" w:hAnsi="Arial" w:cs="Arial"/>
        </w:rPr>
      </w:pPr>
    </w:p>
    <w:p w:rsidR="001668EF" w:rsidRDefault="001668EF" w:rsidP="00CC2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¿Para qué se utiliza?</w:t>
      </w:r>
    </w:p>
    <w:p w:rsidR="00CC43DF" w:rsidRDefault="00B806B1" w:rsidP="00CC2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conocer</w:t>
      </w:r>
      <w:r w:rsidR="0087384F">
        <w:rPr>
          <w:rFonts w:ascii="Arial" w:hAnsi="Arial" w:cs="Arial"/>
        </w:rPr>
        <w:t xml:space="preserve">, por un lado, </w:t>
      </w:r>
      <w:r>
        <w:rPr>
          <w:rFonts w:ascii="Arial" w:hAnsi="Arial" w:cs="Arial"/>
        </w:rPr>
        <w:t xml:space="preserve"> </w:t>
      </w:r>
      <w:r w:rsidR="0087384F">
        <w:rPr>
          <w:rFonts w:ascii="Arial" w:hAnsi="Arial" w:cs="Arial"/>
        </w:rPr>
        <w:t xml:space="preserve">cuánto será el costo de implementación de la política pública,  y  por el otro, cuáles serán los beneficios  que se esperan obtener de esa política pública, </w:t>
      </w:r>
      <w:r w:rsidR="00011250">
        <w:rPr>
          <w:rFonts w:ascii="Arial" w:hAnsi="Arial" w:cs="Arial"/>
        </w:rPr>
        <w:t xml:space="preserve">y una vez </w:t>
      </w:r>
      <w:r w:rsidR="00CD6FA5">
        <w:rPr>
          <w:rFonts w:ascii="Arial" w:hAnsi="Arial" w:cs="Arial"/>
        </w:rPr>
        <w:t xml:space="preserve">definidos y </w:t>
      </w:r>
      <w:r w:rsidR="00011250">
        <w:rPr>
          <w:rFonts w:ascii="Arial" w:hAnsi="Arial" w:cs="Arial"/>
        </w:rPr>
        <w:t xml:space="preserve">relacionados </w:t>
      </w:r>
      <w:r w:rsidR="00EF4BA5">
        <w:rPr>
          <w:rFonts w:ascii="Arial" w:hAnsi="Arial" w:cs="Arial"/>
        </w:rPr>
        <w:t>ambos elementos</w:t>
      </w:r>
      <w:r w:rsidR="00011250">
        <w:rPr>
          <w:rFonts w:ascii="Arial" w:hAnsi="Arial" w:cs="Arial"/>
        </w:rPr>
        <w:t xml:space="preserve">, </w:t>
      </w:r>
      <w:r w:rsidR="009141A9">
        <w:rPr>
          <w:rFonts w:ascii="Arial" w:hAnsi="Arial" w:cs="Arial"/>
        </w:rPr>
        <w:t xml:space="preserve">estamos en condiciones de </w:t>
      </w:r>
      <w:r w:rsidR="0087384F">
        <w:rPr>
          <w:rFonts w:ascii="Arial" w:hAnsi="Arial" w:cs="Arial"/>
        </w:rPr>
        <w:t>seleccion</w:t>
      </w:r>
      <w:r w:rsidR="00011250">
        <w:rPr>
          <w:rFonts w:ascii="Arial" w:hAnsi="Arial" w:cs="Arial"/>
        </w:rPr>
        <w:t xml:space="preserve">ar </w:t>
      </w:r>
      <w:r w:rsidR="00CC272E">
        <w:rPr>
          <w:rFonts w:ascii="Arial" w:hAnsi="Arial" w:cs="Arial"/>
        </w:rPr>
        <w:t>la alternativa que ofrezca el mayor beneficio neto positivo.</w:t>
      </w:r>
      <w:r w:rsidR="0087384F">
        <w:rPr>
          <w:rFonts w:ascii="Arial" w:hAnsi="Arial" w:cs="Arial"/>
        </w:rPr>
        <w:t xml:space="preserve"> </w:t>
      </w:r>
      <w:bookmarkStart w:id="0" w:name="_GoBack"/>
      <w:bookmarkEnd w:id="0"/>
    </w:p>
    <w:sectPr w:rsidR="00CC43DF" w:rsidSect="00CC43D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43411"/>
    <w:multiLevelType w:val="hybridMultilevel"/>
    <w:tmpl w:val="BB4C00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E8"/>
    <w:rsid w:val="00011250"/>
    <w:rsid w:val="001668EF"/>
    <w:rsid w:val="001802E8"/>
    <w:rsid w:val="00534B93"/>
    <w:rsid w:val="00560307"/>
    <w:rsid w:val="006069A5"/>
    <w:rsid w:val="0064334D"/>
    <w:rsid w:val="00645B45"/>
    <w:rsid w:val="00692312"/>
    <w:rsid w:val="00700A35"/>
    <w:rsid w:val="00803BE4"/>
    <w:rsid w:val="008153FF"/>
    <w:rsid w:val="0087384F"/>
    <w:rsid w:val="009141A9"/>
    <w:rsid w:val="00987023"/>
    <w:rsid w:val="009A5A97"/>
    <w:rsid w:val="00B806B1"/>
    <w:rsid w:val="00BA25C8"/>
    <w:rsid w:val="00CC272E"/>
    <w:rsid w:val="00CC43DF"/>
    <w:rsid w:val="00CD6FA5"/>
    <w:rsid w:val="00DB37E6"/>
    <w:rsid w:val="00EF48DA"/>
    <w:rsid w:val="00EF4BA5"/>
    <w:rsid w:val="00F83568"/>
    <w:rsid w:val="00F9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84697-2726-4616-800D-1D31F52B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16</cp:revision>
  <dcterms:created xsi:type="dcterms:W3CDTF">2015-05-07T04:49:00Z</dcterms:created>
  <dcterms:modified xsi:type="dcterms:W3CDTF">2015-05-07T08:02:00Z</dcterms:modified>
</cp:coreProperties>
</file>