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531" w:rsidRDefault="00773531" w:rsidP="00773531">
      <w:pPr>
        <w:tabs>
          <w:tab w:val="left" w:pos="1766"/>
        </w:tabs>
      </w:pPr>
      <w:r>
        <w:rPr>
          <w:noProof/>
          <w:lang w:eastAsia="es-MX"/>
        </w:rPr>
        <mc:AlternateContent>
          <mc:Choice Requires="wpg">
            <w:drawing>
              <wp:anchor distT="0" distB="0" distL="114300" distR="114300" simplePos="0" relativeHeight="251659264" behindDoc="0" locked="0" layoutInCell="1" allowOverlap="1" wp14:anchorId="129B2809" wp14:editId="655B9BB6">
                <wp:simplePos x="0" y="0"/>
                <wp:positionH relativeFrom="column">
                  <wp:posOffset>2965654</wp:posOffset>
                </wp:positionH>
                <wp:positionV relativeFrom="paragraph">
                  <wp:posOffset>221639</wp:posOffset>
                </wp:positionV>
                <wp:extent cx="3018449" cy="403224"/>
                <wp:effectExtent l="38100" t="0" r="0" b="0"/>
                <wp:wrapNone/>
                <wp:docPr id="8" name="Grupo 8"/>
                <wp:cNvGraphicFramePr/>
                <a:graphic xmlns:a="http://schemas.openxmlformats.org/drawingml/2006/main">
                  <a:graphicData uri="http://schemas.microsoft.com/office/word/2010/wordprocessingGroup">
                    <wpg:wgp>
                      <wpg:cNvGrpSpPr/>
                      <wpg:grpSpPr>
                        <a:xfrm>
                          <a:off x="0" y="0"/>
                          <a:ext cx="3018449" cy="403224"/>
                          <a:chOff x="0" y="0"/>
                          <a:chExt cx="3018449" cy="403224"/>
                        </a:xfrm>
                      </wpg:grpSpPr>
                      <wps:wsp>
                        <wps:cNvPr id="2" name="Conector recto 2"/>
                        <wps:cNvCnPr/>
                        <wps:spPr>
                          <a:xfrm>
                            <a:off x="0" y="241540"/>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217" name="Cuadro de texto 2"/>
                        <wps:cNvSpPr txBox="1">
                          <a:spLocks noChangeArrowheads="1"/>
                        </wps:cNvSpPr>
                        <wps:spPr bwMode="auto">
                          <a:xfrm>
                            <a:off x="51730" y="0"/>
                            <a:ext cx="2966719" cy="403224"/>
                          </a:xfrm>
                          <a:prstGeom prst="rect">
                            <a:avLst/>
                          </a:prstGeom>
                          <a:noFill/>
                          <a:ln w="9525">
                            <a:noFill/>
                            <a:miter lim="800000"/>
                            <a:headEnd/>
                            <a:tailEnd/>
                          </a:ln>
                        </wps:spPr>
                        <wps:txbx>
                          <w:txbxContent>
                            <w:p w:rsidR="00773531" w:rsidRPr="00D17F9C" w:rsidRDefault="00773531" w:rsidP="00773531">
                              <w:pPr>
                                <w:rPr>
                                  <w:rFonts w:cstheme="minorHAnsi"/>
                                  <w:b/>
                                  <w:sz w:val="24"/>
                                </w:rPr>
                              </w:pPr>
                              <w:r w:rsidRPr="00D17F9C">
                                <w:rPr>
                                  <w:rFonts w:cstheme="minorHAnsi"/>
                                  <w:b/>
                                  <w:sz w:val="24"/>
                                </w:rPr>
                                <w:t>“La Casa de los Servidores Públicos”</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129B2809" id="Grupo 8" o:spid="_x0000_s1026" style="position:absolute;margin-left:233.5pt;margin-top:17.45pt;width:237.65pt;height:31.75pt;z-index:251659264;mso-width-relative:margin" coordsize="30184,4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">
                <v:line id="Conector recto 2" o:spid="_x0000_s1027" style="position:absolute;visibility:visible;mso-wrap-style:square" from="0,2415" to="26289,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w/f8IAAADaAAAADwAAAGRycy9kb3ducmV2LnhtbESPT4vCMBTE78J+h/AW9qapHkSrUUR2&#10;pexetIpeH83rH2xeShNr/fYbQfA4zMxvmOW6N7XoqHWVZQXjUQSCOLO64kLB6fgznIFwHlljbZkU&#10;PMjBevUxWGKs7Z0P1KW+EAHCLkYFpfdNLKXLSjLoRrYhDl5uW4M+yLaQusV7gJtaTqJoKg1WHBZK&#10;bGhbUnZNb0bBZZ98/22rJps+dslvns/NsTuclfr67DcLEJ56/w6/2olWMIHnlX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w/f8IAAADaAAAADwAAAAAAAAAAAAAA&#10;AAChAgAAZHJzL2Rvd25yZXYueG1sUEsFBgAAAAAEAAQA+QAAAJADAAAAAA==&#10;" strokecolor="black [3213]" strokeweight="2pt">
                  <v:stroke joinstyle="miter"/>
                </v:line>
                <v:shapetype id="_x0000_t202" coordsize="21600,21600" o:spt="202" path="m,l,21600r21600,l21600,xe">
                  <v:stroke joinstyle="miter"/>
                  <v:path gradientshapeok="t" o:connecttype="rect"/>
                </v:shapetype>
                <v:shape id="_x0000_s1028" type="#_x0000_t202" style="position:absolute;left:517;width:29667;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773531" w:rsidRPr="00D17F9C" w:rsidRDefault="00773531" w:rsidP="00773531">
                        <w:pPr>
                          <w:rPr>
                            <w:rFonts w:cstheme="minorHAnsi"/>
                            <w:b/>
                            <w:sz w:val="24"/>
                          </w:rPr>
                        </w:pPr>
                        <w:r w:rsidRPr="00D17F9C">
                          <w:rPr>
                            <w:rFonts w:cstheme="minorHAnsi"/>
                            <w:b/>
                            <w:sz w:val="24"/>
                          </w:rPr>
                          <w:t>“La Casa de los Servidores Públicos”</w:t>
                        </w:r>
                      </w:p>
                    </w:txbxContent>
                  </v:textbox>
                </v:shape>
              </v:group>
            </w:pict>
          </mc:Fallback>
        </mc:AlternateContent>
      </w:r>
      <w:r>
        <w:rPr>
          <w:noProof/>
          <w:lang w:eastAsia="es-MX"/>
        </w:rPr>
        <mc:AlternateContent>
          <mc:Choice Requires="wps">
            <w:drawing>
              <wp:anchor distT="0" distB="0" distL="114300" distR="114300" simplePos="0" relativeHeight="251660288" behindDoc="0" locked="0" layoutInCell="1" allowOverlap="1" wp14:anchorId="06718909" wp14:editId="4CA2D1AB">
                <wp:simplePos x="0" y="0"/>
                <wp:positionH relativeFrom="column">
                  <wp:posOffset>-25400</wp:posOffset>
                </wp:positionH>
                <wp:positionV relativeFrom="paragraph">
                  <wp:posOffset>8264525</wp:posOffset>
                </wp:positionV>
                <wp:extent cx="5635079" cy="0"/>
                <wp:effectExtent l="57150" t="57150" r="80010" b="76200"/>
                <wp:wrapNone/>
                <wp:docPr id="11" name="Conector recto 11"/>
                <wp:cNvGraphicFramePr/>
                <a:graphic xmlns:a="http://schemas.openxmlformats.org/drawingml/2006/main">
                  <a:graphicData uri="http://schemas.microsoft.com/office/word/2010/wordprocessingShape">
                    <wps:wsp>
                      <wps:cNvCnPr/>
                      <wps:spPr>
                        <a:xfrm>
                          <a:off x="0" y="0"/>
                          <a:ext cx="5635079"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5851F9" id="Conector recto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50.75pt" to="441.7pt,6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" strokecolor="black [3213]" strokeweight="2pt">
                <v:stroke joinstyle="miter"/>
              </v:line>
            </w:pict>
          </mc:Fallback>
        </mc:AlternateContent>
      </w:r>
      <w:r>
        <w:rPr>
          <w:noProof/>
          <w:lang w:eastAsia="es-MX"/>
        </w:rPr>
        <w:drawing>
          <wp:inline distT="0" distB="0" distL="0" distR="0" wp14:anchorId="1D527E31" wp14:editId="00BFD4F4">
            <wp:extent cx="2419350" cy="9032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8">
                      <a:extLst>
                        <a:ext uri="{28A0092B-C50C-407E-A947-70E740481C1C}">
                          <a14:useLocalDpi xmlns:a14="http://schemas.microsoft.com/office/drawing/2010/main" val="0"/>
                        </a:ext>
                      </a:extLst>
                    </a:blip>
                    <a:stretch>
                      <a:fillRect/>
                    </a:stretch>
                  </pic:blipFill>
                  <pic:spPr>
                    <a:xfrm>
                      <a:off x="0" y="0"/>
                      <a:ext cx="2435522" cy="909262"/>
                    </a:xfrm>
                    <a:prstGeom prst="rect">
                      <a:avLst/>
                    </a:prstGeom>
                  </pic:spPr>
                </pic:pic>
              </a:graphicData>
            </a:graphic>
          </wp:inline>
        </w:drawing>
      </w:r>
    </w:p>
    <w:p w:rsidR="00773531" w:rsidRDefault="00773531" w:rsidP="00773531">
      <w:pPr>
        <w:tabs>
          <w:tab w:val="left" w:pos="1766"/>
        </w:tabs>
      </w:pPr>
    </w:p>
    <w:p w:rsidR="00773531" w:rsidRDefault="00773531" w:rsidP="00773531">
      <w:pPr>
        <w:tabs>
          <w:tab w:val="left" w:pos="1766"/>
        </w:tabs>
        <w:jc w:val="center"/>
        <w:rPr>
          <w:b/>
          <w:sz w:val="32"/>
        </w:rPr>
      </w:pPr>
      <w:r>
        <w:rPr>
          <w:noProof/>
          <w:lang w:eastAsia="es-MX"/>
        </w:rPr>
        <mc:AlternateContent>
          <mc:Choice Requires="wpg">
            <w:drawing>
              <wp:anchor distT="0" distB="0" distL="114300" distR="114300" simplePos="0" relativeHeight="251661312" behindDoc="0" locked="0" layoutInCell="1" allowOverlap="1" wp14:anchorId="5A593C20" wp14:editId="2C648D44">
                <wp:simplePos x="0" y="0"/>
                <wp:positionH relativeFrom="column">
                  <wp:posOffset>688280</wp:posOffset>
                </wp:positionH>
                <wp:positionV relativeFrom="paragraph">
                  <wp:posOffset>280958</wp:posOffset>
                </wp:positionV>
                <wp:extent cx="4233870" cy="103517"/>
                <wp:effectExtent l="57150" t="57150" r="52705" b="67945"/>
                <wp:wrapNone/>
                <wp:docPr id="9" name="Grupo 9"/>
                <wp:cNvGraphicFramePr/>
                <a:graphic xmlns:a="http://schemas.openxmlformats.org/drawingml/2006/main">
                  <a:graphicData uri="http://schemas.microsoft.com/office/word/2010/wordprocessingGroup">
                    <wpg:wgp>
                      <wpg:cNvGrpSpPr/>
                      <wpg:grpSpPr>
                        <a:xfrm>
                          <a:off x="0" y="0"/>
                          <a:ext cx="4233870" cy="103517"/>
                          <a:chOff x="0" y="0"/>
                          <a:chExt cx="4233870" cy="103517"/>
                        </a:xfrm>
                      </wpg:grpSpPr>
                      <wps:wsp>
                        <wps:cNvPr id="5" name="Conector recto 5"/>
                        <wps:cNvCnPr/>
                        <wps:spPr>
                          <a:xfrm>
                            <a:off x="0" y="0"/>
                            <a:ext cx="423387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733245" y="103517"/>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C94C27" id="Grupo 9" o:spid="_x0000_s1026" style="position:absolute;margin-left:54.2pt;margin-top:22.1pt;width:333.4pt;height:8.15pt;z-index:251661312" coordsize="423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">
                <v:line id="Conector recto 5" o:spid="_x0000_s1027" style="position:absolute;visibility:visible;mso-wrap-style:square" from="0,0" to="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nC8MAAADaAAAADwAAAGRycy9kb3ducmV2LnhtbESPS4vCQBCE7wv+h6GFva0TBWWNjiLi&#10;Slgv6wO9NpnOAzM9ITMb4793BMFjUVVfUfNlZyrRUuNKywqGgwgEcWp1ybmC0/Hn6xuE88gaK8uk&#10;4E4OlovexxxjbW+8p/bgcxEg7GJUUHhfx1K6tCCDbmBr4uBltjHog2xyqRu8Bbip5CiKJtJgyWGh&#10;wJrWBaXXw79RcPlLNrt1WaeT+zb5zbKpObb7s1Kf/W41A+Gp8+/wq51oBWN4Xgk3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FpwvDAAAA2gAAAA8AAAAAAAAAAAAA&#10;AAAAoQIAAGRycy9kb3ducmV2LnhtbFBLBQYAAAAABAAEAPkAAACRAwAAAAA=&#10;" strokecolor="black [3213]" strokeweight="2pt">
                  <v:stroke joinstyle="miter"/>
                </v:line>
                <v:line id="Conector recto 6" o:spid="_x0000_s1028" style="position:absolute;visibility:visible;mso-wrap-style:square" from="7332,1035" to="3362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c5fMIAAADaAAAADwAAAGRycy9kb3ducmV2LnhtbESPS4vCQBCE78L+h6EX9qaT9RA06ygi&#10;q4T14gv32mQ6D8z0hMwY4793BMFjUVVfUbNFb2rRUesqywq+RxEI4szqigsFp+N6OAHhPLLG2jIp&#10;uJODxfxjMMNE2xvvqTv4QgQIuwQVlN43iZQuK8mgG9mGOHi5bQ36INtC6hZvAW5qOY6iWBqsOCyU&#10;2NCqpOxyuBoF/7v0d7uqmiy+b9K/PJ+aY7c/K/X12S9/QHjq/Tv8aqdaQQzPK+E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c5fMIAAADaAAAADwAAAAAAAAAAAAAA&#10;AAChAgAAZHJzL2Rvd25yZXYueG1sUEsFBgAAAAAEAAQA+QAAAJADAAAAAA==&#10;" strokecolor="black [3213]" strokeweight="2pt">
                  <v:stroke joinstyle="miter"/>
                </v:line>
              </v:group>
            </w:pict>
          </mc:Fallback>
        </mc:AlternateContent>
      </w:r>
      <w:r w:rsidRPr="00D17F9C">
        <w:rPr>
          <w:b/>
          <w:sz w:val="32"/>
        </w:rPr>
        <w:t>Maestría en Administración y Políticas Públicas</w:t>
      </w:r>
    </w:p>
    <w:p w:rsidR="00773531" w:rsidRDefault="00773531" w:rsidP="00773531">
      <w:pPr>
        <w:tabs>
          <w:tab w:val="left" w:pos="1766"/>
        </w:tabs>
        <w:jc w:val="center"/>
        <w:rPr>
          <w:b/>
          <w:sz w:val="28"/>
          <w:szCs w:val="28"/>
        </w:rPr>
      </w:pPr>
    </w:p>
    <w:p w:rsidR="00773531" w:rsidRPr="00773531" w:rsidRDefault="00773531" w:rsidP="00773531">
      <w:pPr>
        <w:tabs>
          <w:tab w:val="left" w:pos="1766"/>
        </w:tabs>
        <w:jc w:val="center"/>
        <w:rPr>
          <w:b/>
          <w:sz w:val="28"/>
          <w:szCs w:val="28"/>
        </w:rPr>
      </w:pPr>
      <w:r w:rsidRPr="00773531">
        <w:rPr>
          <w:b/>
          <w:sz w:val="28"/>
          <w:szCs w:val="28"/>
        </w:rPr>
        <w:t>Asignatura:</w:t>
      </w:r>
    </w:p>
    <w:p w:rsidR="00773531" w:rsidRPr="00773531" w:rsidRDefault="00605F53" w:rsidP="00773531">
      <w:pPr>
        <w:tabs>
          <w:tab w:val="left" w:pos="1766"/>
        </w:tabs>
        <w:jc w:val="center"/>
        <w:rPr>
          <w:b/>
          <w:sz w:val="28"/>
          <w:szCs w:val="28"/>
        </w:rPr>
      </w:pPr>
      <w:r>
        <w:rPr>
          <w:b/>
          <w:sz w:val="28"/>
          <w:szCs w:val="28"/>
        </w:rPr>
        <w:t>Rendición de Cuentas y Contraloría Social</w:t>
      </w:r>
      <w:r w:rsidR="00773531" w:rsidRPr="00773531">
        <w:rPr>
          <w:b/>
          <w:sz w:val="28"/>
          <w:szCs w:val="28"/>
        </w:rPr>
        <w:t xml:space="preserve"> </w:t>
      </w:r>
    </w:p>
    <w:p w:rsidR="00773531" w:rsidRPr="00773531" w:rsidRDefault="00773531" w:rsidP="00773531">
      <w:pPr>
        <w:tabs>
          <w:tab w:val="left" w:pos="1766"/>
        </w:tabs>
        <w:jc w:val="center"/>
        <w:rPr>
          <w:b/>
          <w:sz w:val="28"/>
          <w:szCs w:val="28"/>
        </w:rPr>
      </w:pPr>
      <w:r w:rsidRPr="00773531">
        <w:rPr>
          <w:b/>
          <w:sz w:val="28"/>
          <w:szCs w:val="28"/>
        </w:rPr>
        <w:t xml:space="preserve">Dr. </w:t>
      </w:r>
      <w:r w:rsidR="00605F53">
        <w:rPr>
          <w:b/>
          <w:sz w:val="28"/>
          <w:szCs w:val="28"/>
        </w:rPr>
        <w:t>Amador Martínez Martínez</w:t>
      </w:r>
    </w:p>
    <w:p w:rsidR="00773531" w:rsidRPr="00773531" w:rsidRDefault="00773531" w:rsidP="00773531">
      <w:pPr>
        <w:tabs>
          <w:tab w:val="left" w:pos="1766"/>
        </w:tabs>
        <w:jc w:val="center"/>
        <w:rPr>
          <w:b/>
          <w:sz w:val="28"/>
          <w:szCs w:val="28"/>
        </w:rPr>
      </w:pPr>
    </w:p>
    <w:p w:rsidR="00773531" w:rsidRPr="00773531" w:rsidRDefault="00773531" w:rsidP="00773531">
      <w:pPr>
        <w:tabs>
          <w:tab w:val="left" w:pos="1766"/>
        </w:tabs>
        <w:jc w:val="center"/>
        <w:rPr>
          <w:b/>
          <w:sz w:val="28"/>
          <w:szCs w:val="28"/>
        </w:rPr>
      </w:pPr>
      <w:r w:rsidRPr="00773531">
        <w:rPr>
          <w:b/>
          <w:sz w:val="28"/>
          <w:szCs w:val="28"/>
        </w:rPr>
        <w:t xml:space="preserve">Actividad </w:t>
      </w:r>
      <w:r w:rsidR="00605F53">
        <w:rPr>
          <w:b/>
          <w:sz w:val="28"/>
          <w:szCs w:val="28"/>
        </w:rPr>
        <w:t>4</w:t>
      </w:r>
    </w:p>
    <w:p w:rsidR="00773531" w:rsidRDefault="00773531" w:rsidP="00773531">
      <w:pPr>
        <w:tabs>
          <w:tab w:val="left" w:pos="1766"/>
        </w:tabs>
        <w:jc w:val="center"/>
        <w:rPr>
          <w:b/>
          <w:sz w:val="28"/>
          <w:szCs w:val="28"/>
        </w:rPr>
      </w:pPr>
    </w:p>
    <w:p w:rsidR="00773531" w:rsidRPr="00773531" w:rsidRDefault="00773531" w:rsidP="00773531">
      <w:pPr>
        <w:tabs>
          <w:tab w:val="left" w:pos="1766"/>
        </w:tabs>
        <w:jc w:val="center"/>
        <w:rPr>
          <w:b/>
          <w:sz w:val="28"/>
          <w:szCs w:val="28"/>
        </w:rPr>
      </w:pPr>
      <w:r w:rsidRPr="00773531">
        <w:rPr>
          <w:b/>
          <w:sz w:val="28"/>
          <w:szCs w:val="28"/>
        </w:rPr>
        <w:t>Ensayo</w:t>
      </w:r>
    </w:p>
    <w:p w:rsidR="00773531" w:rsidRDefault="00605F53" w:rsidP="00605F53">
      <w:pPr>
        <w:shd w:val="clear" w:color="auto" w:fill="C00000"/>
        <w:jc w:val="center"/>
        <w:rPr>
          <w:b/>
          <w:sz w:val="32"/>
        </w:rPr>
      </w:pPr>
      <w:r>
        <w:rPr>
          <w:rFonts w:ascii="Calibri" w:hAnsi="Calibri" w:cs="Calibri"/>
          <w:b/>
          <w:sz w:val="28"/>
          <w:szCs w:val="28"/>
        </w:rPr>
        <w:t>Participación Ciudadana en la Rendición de Cuentas en Chiapas</w:t>
      </w:r>
    </w:p>
    <w:p w:rsidR="00773531" w:rsidRDefault="00AD5B5D" w:rsidP="00773531">
      <w:pPr>
        <w:tabs>
          <w:tab w:val="left" w:pos="1766"/>
        </w:tabs>
        <w:jc w:val="center"/>
        <w:rPr>
          <w:b/>
          <w:sz w:val="28"/>
          <w:szCs w:val="28"/>
        </w:rPr>
      </w:pPr>
      <w:r>
        <w:rPr>
          <w:b/>
          <w:sz w:val="28"/>
          <w:szCs w:val="28"/>
        </w:rPr>
        <w:t>Edín Pompilio Sánchez López</w:t>
      </w:r>
    </w:p>
    <w:p w:rsidR="00773531" w:rsidRDefault="00773531" w:rsidP="00773531">
      <w:pPr>
        <w:tabs>
          <w:tab w:val="left" w:pos="1766"/>
        </w:tabs>
        <w:jc w:val="center"/>
        <w:rPr>
          <w:b/>
          <w:sz w:val="32"/>
        </w:rPr>
      </w:pPr>
    </w:p>
    <w:p w:rsidR="00605F53" w:rsidRDefault="00605F53" w:rsidP="00773531">
      <w:pPr>
        <w:tabs>
          <w:tab w:val="left" w:pos="1766"/>
        </w:tabs>
        <w:jc w:val="center"/>
        <w:rPr>
          <w:b/>
          <w:sz w:val="32"/>
        </w:rPr>
      </w:pPr>
    </w:p>
    <w:p w:rsidR="00605F53" w:rsidRDefault="00605F53" w:rsidP="00773531">
      <w:pPr>
        <w:tabs>
          <w:tab w:val="left" w:pos="1766"/>
        </w:tabs>
        <w:jc w:val="center"/>
        <w:rPr>
          <w:b/>
          <w:sz w:val="32"/>
        </w:rPr>
      </w:pPr>
    </w:p>
    <w:p w:rsidR="00773531" w:rsidRDefault="00773531" w:rsidP="00773531">
      <w:pPr>
        <w:tabs>
          <w:tab w:val="left" w:pos="1766"/>
        </w:tabs>
        <w:jc w:val="center"/>
        <w:rPr>
          <w:b/>
          <w:sz w:val="32"/>
        </w:rPr>
      </w:pPr>
    </w:p>
    <w:p w:rsidR="00773531" w:rsidRDefault="00773531" w:rsidP="00773531">
      <w:pPr>
        <w:tabs>
          <w:tab w:val="left" w:pos="1766"/>
        </w:tabs>
        <w:jc w:val="center"/>
        <w:rPr>
          <w:b/>
          <w:sz w:val="32"/>
        </w:rPr>
      </w:pPr>
    </w:p>
    <w:p w:rsidR="00773531" w:rsidRDefault="00773531" w:rsidP="00773531">
      <w:pPr>
        <w:tabs>
          <w:tab w:val="left" w:pos="1766"/>
        </w:tabs>
        <w:jc w:val="center"/>
        <w:rPr>
          <w:b/>
          <w:sz w:val="32"/>
        </w:rPr>
      </w:pPr>
    </w:p>
    <w:p w:rsidR="00773531" w:rsidRDefault="00773531" w:rsidP="00773531">
      <w:pPr>
        <w:tabs>
          <w:tab w:val="left" w:pos="1766"/>
        </w:tabs>
        <w:jc w:val="center"/>
        <w:rPr>
          <w:b/>
          <w:sz w:val="32"/>
        </w:rPr>
      </w:pPr>
    </w:p>
    <w:p w:rsidR="00773531" w:rsidRDefault="00773531" w:rsidP="00773531">
      <w:pPr>
        <w:tabs>
          <w:tab w:val="left" w:pos="1766"/>
        </w:tabs>
        <w:jc w:val="center"/>
        <w:rPr>
          <w:b/>
          <w:sz w:val="32"/>
        </w:rPr>
      </w:pPr>
      <w:r>
        <w:rPr>
          <w:noProof/>
          <w:lang w:eastAsia="es-MX"/>
        </w:rPr>
        <mc:AlternateContent>
          <mc:Choice Requires="wps">
            <w:drawing>
              <wp:anchor distT="45720" distB="45720" distL="114300" distR="114300" simplePos="0" relativeHeight="251662336" behindDoc="0" locked="0" layoutInCell="1" allowOverlap="1" wp14:anchorId="24526C71" wp14:editId="0916FB87">
                <wp:simplePos x="0" y="0"/>
                <wp:positionH relativeFrom="margin">
                  <wp:align>left</wp:align>
                </wp:positionH>
                <wp:positionV relativeFrom="paragraph">
                  <wp:posOffset>401955</wp:posOffset>
                </wp:positionV>
                <wp:extent cx="5783580" cy="262255"/>
                <wp:effectExtent l="0" t="0" r="0" b="444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112" cy="262255"/>
                        </a:xfrm>
                        <a:prstGeom prst="rect">
                          <a:avLst/>
                        </a:prstGeom>
                        <a:noFill/>
                        <a:ln w="9525">
                          <a:noFill/>
                          <a:miter lim="800000"/>
                          <a:headEnd/>
                          <a:tailEnd/>
                        </a:ln>
                      </wps:spPr>
                      <wps:txbx>
                        <w:txbxContent>
                          <w:p w:rsidR="00773531" w:rsidRPr="00D17F9C" w:rsidRDefault="00AD5B5D" w:rsidP="00773531">
                            <w:pPr>
                              <w:jc w:val="center"/>
                              <w:rPr>
                                <w:b/>
                              </w:rPr>
                            </w:pPr>
                            <w:r>
                              <w:rPr>
                                <w:b/>
                              </w:rPr>
                              <w:t xml:space="preserve">                                                                                                 Tapachula, Chiapas;</w:t>
                            </w:r>
                            <w:r w:rsidR="00773531" w:rsidRPr="00D17F9C">
                              <w:rPr>
                                <w:b/>
                              </w:rPr>
                              <w:t xml:space="preserve"> </w:t>
                            </w:r>
                            <w:r w:rsidR="00605F53">
                              <w:rPr>
                                <w:b/>
                              </w:rPr>
                              <w:t>2</w:t>
                            </w:r>
                            <w:r w:rsidR="00773531">
                              <w:rPr>
                                <w:b/>
                              </w:rPr>
                              <w:t>7</w:t>
                            </w:r>
                            <w:r w:rsidR="00773531" w:rsidRPr="00D17F9C">
                              <w:rPr>
                                <w:b/>
                              </w:rPr>
                              <w:t xml:space="preserve"> de </w:t>
                            </w:r>
                            <w:r w:rsidR="00C57966">
                              <w:rPr>
                                <w:b/>
                              </w:rPr>
                              <w:t>E</w:t>
                            </w:r>
                            <w:r w:rsidR="00773531">
                              <w:rPr>
                                <w:b/>
                              </w:rPr>
                              <w:t xml:space="preserve">nero </w:t>
                            </w:r>
                            <w:r w:rsidR="00773531" w:rsidRPr="00D17F9C">
                              <w:rPr>
                                <w:b/>
                              </w:rPr>
                              <w:t>de 201</w:t>
                            </w:r>
                            <w:r w:rsidR="00605F53">
                              <w:rPr>
                                <w:b/>
                              </w:rPr>
                              <w:t>6</w:t>
                            </w:r>
                          </w:p>
                          <w:p w:rsidR="00773531" w:rsidRDefault="00773531" w:rsidP="007735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26C71" id="Cuadro de texto 2" o:spid="_x0000_s1029" type="#_x0000_t202" style="position:absolute;left:0;text-align:left;margin-left:0;margin-top:31.65pt;width:455.4pt;height:20.6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" filled="f" stroked="f">
                <v:textbox>
                  <w:txbxContent>
                    <w:p w:rsidR="00773531" w:rsidRPr="00D17F9C" w:rsidRDefault="00AD5B5D" w:rsidP="00773531">
                      <w:pPr>
                        <w:jc w:val="center"/>
                        <w:rPr>
                          <w:b/>
                        </w:rPr>
                      </w:pPr>
                      <w:r>
                        <w:rPr>
                          <w:b/>
                        </w:rPr>
                        <w:t xml:space="preserve">                                                                                                 Tapachula, Chiapas;</w:t>
                      </w:r>
                      <w:r w:rsidR="00773531" w:rsidRPr="00D17F9C">
                        <w:rPr>
                          <w:b/>
                        </w:rPr>
                        <w:t xml:space="preserve"> </w:t>
                      </w:r>
                      <w:r w:rsidR="00605F53">
                        <w:rPr>
                          <w:b/>
                        </w:rPr>
                        <w:t>2</w:t>
                      </w:r>
                      <w:r w:rsidR="00773531">
                        <w:rPr>
                          <w:b/>
                        </w:rPr>
                        <w:t>7</w:t>
                      </w:r>
                      <w:r w:rsidR="00773531" w:rsidRPr="00D17F9C">
                        <w:rPr>
                          <w:b/>
                        </w:rPr>
                        <w:t xml:space="preserve"> de </w:t>
                      </w:r>
                      <w:r w:rsidR="00C57966">
                        <w:rPr>
                          <w:b/>
                        </w:rPr>
                        <w:t>E</w:t>
                      </w:r>
                      <w:r w:rsidR="00773531">
                        <w:rPr>
                          <w:b/>
                        </w:rPr>
                        <w:t xml:space="preserve">nero </w:t>
                      </w:r>
                      <w:r w:rsidR="00773531" w:rsidRPr="00D17F9C">
                        <w:rPr>
                          <w:b/>
                        </w:rPr>
                        <w:t>de 201</w:t>
                      </w:r>
                      <w:r w:rsidR="00605F53">
                        <w:rPr>
                          <w:b/>
                        </w:rPr>
                        <w:t>6</w:t>
                      </w:r>
                    </w:p>
                    <w:p w:rsidR="00773531" w:rsidRDefault="00773531" w:rsidP="00773531"/>
                  </w:txbxContent>
                </v:textbox>
                <w10:wrap type="square" anchorx="margin"/>
              </v:shape>
            </w:pict>
          </mc:Fallback>
        </mc:AlternateContent>
      </w:r>
    </w:p>
    <w:p w:rsidR="00F15724" w:rsidRDefault="00F15724" w:rsidP="00F15724">
      <w:pPr>
        <w:spacing w:line="360" w:lineRule="auto"/>
        <w:jc w:val="center"/>
        <w:rPr>
          <w:rFonts w:ascii="Arial" w:hAnsi="Arial" w:cs="Arial"/>
          <w:b/>
          <w:sz w:val="24"/>
          <w:szCs w:val="24"/>
        </w:rPr>
      </w:pPr>
      <w:r w:rsidRPr="00F15724">
        <w:rPr>
          <w:rFonts w:ascii="Arial" w:hAnsi="Arial" w:cs="Arial"/>
          <w:b/>
          <w:sz w:val="24"/>
          <w:szCs w:val="24"/>
        </w:rPr>
        <w:lastRenderedPageBreak/>
        <w:t>Participación Ciudadana en la Rendición de Cuentas en Chiapas</w:t>
      </w:r>
    </w:p>
    <w:p w:rsidR="00C57966" w:rsidRDefault="00C57966" w:rsidP="00CC687D">
      <w:pPr>
        <w:spacing w:after="0" w:line="360" w:lineRule="auto"/>
        <w:jc w:val="both"/>
        <w:rPr>
          <w:rFonts w:ascii="Arial" w:eastAsia="Times New Roman" w:hAnsi="Arial" w:cs="Arial"/>
          <w:b/>
          <w:color w:val="222222"/>
          <w:sz w:val="24"/>
          <w:szCs w:val="24"/>
          <w:lang w:eastAsia="es-MX"/>
        </w:rPr>
      </w:pPr>
    </w:p>
    <w:p w:rsidR="00CC687D" w:rsidRDefault="00CC687D" w:rsidP="00CC687D">
      <w:pPr>
        <w:spacing w:after="0" w:line="360" w:lineRule="auto"/>
        <w:jc w:val="both"/>
        <w:rPr>
          <w:rFonts w:ascii="Arial" w:eastAsia="Times New Roman" w:hAnsi="Arial" w:cs="Arial"/>
          <w:b/>
          <w:color w:val="222222"/>
          <w:sz w:val="24"/>
          <w:szCs w:val="24"/>
          <w:lang w:eastAsia="es-MX"/>
        </w:rPr>
      </w:pPr>
      <w:r w:rsidRPr="00864FB2">
        <w:rPr>
          <w:rFonts w:ascii="Arial" w:eastAsia="Times New Roman" w:hAnsi="Arial" w:cs="Arial"/>
          <w:b/>
          <w:color w:val="222222"/>
          <w:sz w:val="24"/>
          <w:szCs w:val="24"/>
          <w:lang w:eastAsia="es-MX"/>
        </w:rPr>
        <w:t>¿Qué es la rendición de cuentas?</w:t>
      </w:r>
    </w:p>
    <w:p w:rsidR="00CC687D" w:rsidRPr="00864FB2" w:rsidRDefault="00CC687D" w:rsidP="00CC687D">
      <w:pPr>
        <w:spacing w:after="0" w:line="360" w:lineRule="auto"/>
        <w:jc w:val="both"/>
        <w:rPr>
          <w:rFonts w:ascii="Arial" w:eastAsia="Times New Roman" w:hAnsi="Arial" w:cs="Arial"/>
          <w:b/>
          <w:color w:val="222222"/>
          <w:sz w:val="24"/>
          <w:szCs w:val="24"/>
          <w:lang w:eastAsia="es-MX"/>
        </w:rPr>
      </w:pPr>
    </w:p>
    <w:p w:rsidR="00CC687D" w:rsidRDefault="00CC687D" w:rsidP="00CC687D">
      <w:pPr>
        <w:spacing w:after="0" w:line="360" w:lineRule="auto"/>
        <w:jc w:val="both"/>
        <w:rPr>
          <w:rFonts w:ascii="Arial" w:eastAsia="Times New Roman" w:hAnsi="Arial" w:cs="Arial"/>
          <w:color w:val="222222"/>
          <w:sz w:val="24"/>
          <w:szCs w:val="24"/>
          <w:lang w:eastAsia="es-MX"/>
        </w:rPr>
      </w:pPr>
      <w:r w:rsidRPr="00864FB2">
        <w:rPr>
          <w:rFonts w:ascii="Arial" w:eastAsia="Times New Roman" w:hAnsi="Arial" w:cs="Arial"/>
          <w:color w:val="222222"/>
          <w:sz w:val="24"/>
          <w:szCs w:val="24"/>
          <w:lang w:eastAsia="es-MX"/>
        </w:rPr>
        <w:t xml:space="preserve">Transparencia Internacional define a la rendición de cuentas “como el proceso mediante el cual las personas, organismos y organizaciones (de carácter público, privado y de la sociedad) son hechas responsables sobre el adecuado o no cumplimiento de sus funciones”; definición derivada del término anglosajón </w:t>
      </w:r>
      <w:proofErr w:type="spellStart"/>
      <w:r w:rsidRPr="00864FB2">
        <w:rPr>
          <w:rFonts w:ascii="Arial" w:eastAsia="Times New Roman" w:hAnsi="Arial" w:cs="Arial"/>
          <w:color w:val="222222"/>
          <w:sz w:val="24"/>
          <w:szCs w:val="24"/>
          <w:lang w:eastAsia="es-MX"/>
        </w:rPr>
        <w:t>accountability</w:t>
      </w:r>
      <w:proofErr w:type="spellEnd"/>
      <w:r w:rsidRPr="00864FB2">
        <w:rPr>
          <w:rFonts w:ascii="Arial" w:eastAsia="Times New Roman" w:hAnsi="Arial" w:cs="Arial"/>
          <w:color w:val="222222"/>
          <w:sz w:val="24"/>
          <w:szCs w:val="24"/>
          <w:lang w:eastAsia="es-MX"/>
        </w:rPr>
        <w:t xml:space="preserve"> que en lo general significa hacer a los sujetos responsables de sus acciones. Para Andreas </w:t>
      </w:r>
      <w:proofErr w:type="spellStart"/>
      <w:r w:rsidRPr="00864FB2">
        <w:rPr>
          <w:rFonts w:ascii="Arial" w:eastAsia="Times New Roman" w:hAnsi="Arial" w:cs="Arial"/>
          <w:color w:val="222222"/>
          <w:sz w:val="24"/>
          <w:szCs w:val="24"/>
          <w:lang w:eastAsia="es-MX"/>
        </w:rPr>
        <w:t>Schedler</w:t>
      </w:r>
      <w:proofErr w:type="spellEnd"/>
      <w:r w:rsidRPr="00864FB2">
        <w:rPr>
          <w:rFonts w:ascii="Arial" w:eastAsia="Times New Roman" w:hAnsi="Arial" w:cs="Arial"/>
          <w:color w:val="222222"/>
          <w:sz w:val="24"/>
          <w:szCs w:val="24"/>
          <w:lang w:eastAsia="es-MX"/>
        </w:rPr>
        <w:t xml:space="preserve">,  la rendición de cuentas, que ha sido la adaptación lingüística en Latinoamérica del término </w:t>
      </w:r>
      <w:proofErr w:type="spellStart"/>
      <w:r w:rsidRPr="00864FB2">
        <w:rPr>
          <w:rFonts w:ascii="Arial" w:eastAsia="Times New Roman" w:hAnsi="Arial" w:cs="Arial"/>
          <w:color w:val="222222"/>
          <w:sz w:val="24"/>
          <w:szCs w:val="24"/>
          <w:lang w:eastAsia="es-MX"/>
        </w:rPr>
        <w:t>accountability</w:t>
      </w:r>
      <w:proofErr w:type="spellEnd"/>
      <w:r w:rsidRPr="00864FB2">
        <w:rPr>
          <w:rFonts w:ascii="Arial" w:eastAsia="Times New Roman" w:hAnsi="Arial" w:cs="Arial"/>
          <w:color w:val="222222"/>
          <w:sz w:val="24"/>
          <w:szCs w:val="24"/>
          <w:lang w:eastAsia="es-MX"/>
        </w:rPr>
        <w:t>, tiene dos dimensiones: por un lado “la obligación de los políticos y funcionarios de informar sobre sus decisiones y de justificarlas en público (</w:t>
      </w:r>
      <w:proofErr w:type="spellStart"/>
      <w:r w:rsidRPr="00864FB2">
        <w:rPr>
          <w:rFonts w:ascii="Arial" w:eastAsia="Times New Roman" w:hAnsi="Arial" w:cs="Arial"/>
          <w:color w:val="222222"/>
          <w:sz w:val="24"/>
          <w:szCs w:val="24"/>
          <w:lang w:eastAsia="es-MX"/>
        </w:rPr>
        <w:t>answerability</w:t>
      </w:r>
      <w:proofErr w:type="spellEnd"/>
      <w:r w:rsidRPr="00864FB2">
        <w:rPr>
          <w:rFonts w:ascii="Arial" w:eastAsia="Times New Roman" w:hAnsi="Arial" w:cs="Arial"/>
          <w:color w:val="222222"/>
          <w:sz w:val="24"/>
          <w:szCs w:val="24"/>
          <w:lang w:eastAsia="es-MX"/>
        </w:rPr>
        <w:t>); mientras que, por el otro, refiere a la capacidad de sancionar a políticos y funcionarios cuando hayan violado sus deberes (</w:t>
      </w:r>
      <w:proofErr w:type="spellStart"/>
      <w:r w:rsidRPr="00864FB2">
        <w:rPr>
          <w:rFonts w:ascii="Arial" w:eastAsia="Times New Roman" w:hAnsi="Arial" w:cs="Arial"/>
          <w:color w:val="222222"/>
          <w:sz w:val="24"/>
          <w:szCs w:val="24"/>
          <w:lang w:eastAsia="es-MX"/>
        </w:rPr>
        <w:t>enforcement</w:t>
      </w:r>
      <w:proofErr w:type="spellEnd"/>
      <w:r w:rsidRPr="00864FB2">
        <w:rPr>
          <w:rFonts w:ascii="Arial" w:eastAsia="Times New Roman" w:hAnsi="Arial" w:cs="Arial"/>
          <w:color w:val="222222"/>
          <w:sz w:val="24"/>
          <w:szCs w:val="24"/>
          <w:lang w:eastAsia="es-MX"/>
        </w:rPr>
        <w:t>).”</w:t>
      </w:r>
      <w:r w:rsidRPr="00864FB2">
        <w:rPr>
          <w:rStyle w:val="Refdenotaalpie"/>
          <w:rFonts w:ascii="Arial" w:eastAsia="Times New Roman" w:hAnsi="Arial" w:cs="Arial"/>
          <w:color w:val="222222"/>
          <w:sz w:val="24"/>
          <w:szCs w:val="24"/>
          <w:lang w:eastAsia="es-MX"/>
        </w:rPr>
        <w:footnoteReference w:id="1"/>
      </w:r>
    </w:p>
    <w:p w:rsidR="00CC687D" w:rsidRPr="00864FB2" w:rsidRDefault="00CC687D" w:rsidP="00CC687D">
      <w:pPr>
        <w:spacing w:after="0" w:line="360" w:lineRule="auto"/>
        <w:jc w:val="both"/>
        <w:rPr>
          <w:rFonts w:ascii="Arial" w:eastAsia="Times New Roman" w:hAnsi="Arial" w:cs="Arial"/>
          <w:color w:val="222222"/>
          <w:sz w:val="24"/>
          <w:szCs w:val="24"/>
          <w:lang w:eastAsia="es-MX"/>
        </w:rPr>
      </w:pPr>
    </w:p>
    <w:p w:rsidR="00CC687D" w:rsidRPr="00864FB2" w:rsidRDefault="00CC687D" w:rsidP="00CC687D">
      <w:pPr>
        <w:spacing w:after="0" w:line="360" w:lineRule="auto"/>
        <w:jc w:val="both"/>
        <w:rPr>
          <w:rFonts w:ascii="Arial" w:eastAsia="Times New Roman" w:hAnsi="Arial" w:cs="Arial"/>
          <w:color w:val="222222"/>
          <w:sz w:val="24"/>
          <w:szCs w:val="24"/>
          <w:lang w:eastAsia="es-MX"/>
        </w:rPr>
      </w:pPr>
      <w:r w:rsidRPr="00864FB2">
        <w:rPr>
          <w:rFonts w:ascii="Arial" w:eastAsia="Times New Roman" w:hAnsi="Arial" w:cs="Arial"/>
          <w:color w:val="222222"/>
          <w:sz w:val="24"/>
          <w:szCs w:val="24"/>
          <w:lang w:eastAsia="es-MX"/>
        </w:rPr>
        <w:t xml:space="preserve">Tomando como base la doctrina de </w:t>
      </w:r>
      <w:proofErr w:type="spellStart"/>
      <w:r w:rsidRPr="00864FB2">
        <w:rPr>
          <w:rFonts w:ascii="Arial" w:eastAsia="Times New Roman" w:hAnsi="Arial" w:cs="Arial"/>
          <w:color w:val="222222"/>
          <w:sz w:val="24"/>
          <w:szCs w:val="24"/>
          <w:lang w:eastAsia="es-MX"/>
        </w:rPr>
        <w:t>Schedler</w:t>
      </w:r>
      <w:proofErr w:type="spellEnd"/>
      <w:r w:rsidRPr="00864FB2">
        <w:rPr>
          <w:rFonts w:ascii="Arial" w:eastAsia="Times New Roman" w:hAnsi="Arial" w:cs="Arial"/>
          <w:color w:val="222222"/>
          <w:sz w:val="24"/>
          <w:szCs w:val="24"/>
          <w:lang w:eastAsia="es-MX"/>
        </w:rPr>
        <w:t>, que es el referente de muchos autores por su aportación al tema; la rendición de cuentas, como un elemento esencial en un sistema democrático, es una obligación del político o funcionario, que la adquiere desde el momento en que asume el cargo público que le ha sido concedido por la ciudadanía; y por otro lado, los ciudadanos, desde el momento en que deciden y otorgan el poder a sus gobernantes, adquieren ante ellos el derecho de exigir abrirse al escrutinio público, explicar y justificar sus actos y, a sancionarlos, cuando hayan cometido algún ilícito o incumplido con sus deberes.</w:t>
      </w:r>
    </w:p>
    <w:p w:rsidR="00CC687D" w:rsidRDefault="00CC687D" w:rsidP="00CC687D">
      <w:pPr>
        <w:spacing w:line="360" w:lineRule="auto"/>
        <w:jc w:val="both"/>
        <w:rPr>
          <w:rFonts w:ascii="Arial" w:hAnsi="Arial" w:cs="Arial"/>
          <w:sz w:val="24"/>
          <w:szCs w:val="24"/>
        </w:rPr>
      </w:pPr>
    </w:p>
    <w:p w:rsidR="00CC687D" w:rsidRPr="00864FB2" w:rsidRDefault="00CC687D" w:rsidP="00CC687D">
      <w:pPr>
        <w:spacing w:after="0" w:line="360" w:lineRule="auto"/>
        <w:jc w:val="both"/>
        <w:rPr>
          <w:rFonts w:ascii="Arial" w:hAnsi="Arial" w:cs="Arial"/>
          <w:sz w:val="24"/>
          <w:szCs w:val="24"/>
        </w:rPr>
      </w:pPr>
      <w:r w:rsidRPr="00864FB2">
        <w:rPr>
          <w:rFonts w:ascii="Arial" w:hAnsi="Arial" w:cs="Arial"/>
          <w:sz w:val="24"/>
          <w:szCs w:val="24"/>
        </w:rPr>
        <w:t xml:space="preserve">La idea esencial de la rendición de cuentas es controlar el poder político, Su misión es reducir la incertidumbre del poder, limitar sus arbitrariedades y prevenir abusos. La rendición de cuentas implica la responsabilidad de alguien y viceversa, ser responsable ante alguien conlleva la obligación de rendirle cuentas. “Los portadores de poder son </w:t>
      </w:r>
      <w:r w:rsidRPr="00864FB2">
        <w:rPr>
          <w:rFonts w:ascii="Arial" w:hAnsi="Arial" w:cs="Arial"/>
          <w:sz w:val="24"/>
          <w:szCs w:val="24"/>
        </w:rPr>
        <w:lastRenderedPageBreak/>
        <w:t xml:space="preserve">responsables ante quienes se vean afectados por sus decisiones; por tanto, están obligados a rendirles cuenta”. </w:t>
      </w:r>
      <w:r w:rsidRPr="00864FB2">
        <w:rPr>
          <w:rStyle w:val="Refdenotaalpie"/>
          <w:rFonts w:ascii="Arial" w:hAnsi="Arial" w:cs="Arial"/>
          <w:sz w:val="24"/>
          <w:szCs w:val="24"/>
        </w:rPr>
        <w:footnoteReference w:id="2"/>
      </w:r>
    </w:p>
    <w:p w:rsidR="00C57966" w:rsidRDefault="00C57966" w:rsidP="00CC687D">
      <w:pPr>
        <w:spacing w:after="0" w:line="360" w:lineRule="auto"/>
        <w:jc w:val="both"/>
        <w:rPr>
          <w:rFonts w:ascii="Arial" w:hAnsi="Arial" w:cs="Arial"/>
          <w:b/>
          <w:sz w:val="24"/>
          <w:szCs w:val="24"/>
        </w:rPr>
      </w:pPr>
    </w:p>
    <w:p w:rsidR="00CC687D" w:rsidRDefault="00CC687D" w:rsidP="00CC687D">
      <w:pPr>
        <w:spacing w:after="0" w:line="360" w:lineRule="auto"/>
        <w:jc w:val="both"/>
        <w:rPr>
          <w:rFonts w:ascii="Arial" w:hAnsi="Arial" w:cs="Arial"/>
          <w:b/>
          <w:sz w:val="24"/>
          <w:szCs w:val="24"/>
        </w:rPr>
      </w:pPr>
      <w:r w:rsidRPr="00864FB2">
        <w:rPr>
          <w:rFonts w:ascii="Arial" w:hAnsi="Arial" w:cs="Arial"/>
          <w:b/>
          <w:sz w:val="24"/>
          <w:szCs w:val="24"/>
        </w:rPr>
        <w:t>La auditoría gubernamental como parte del proceso de rendición de cuentas</w:t>
      </w:r>
    </w:p>
    <w:p w:rsidR="00CC687D" w:rsidRPr="00864FB2" w:rsidRDefault="00CC687D" w:rsidP="00CC687D">
      <w:pPr>
        <w:spacing w:after="0" w:line="360" w:lineRule="auto"/>
        <w:jc w:val="both"/>
        <w:rPr>
          <w:rFonts w:ascii="Arial" w:hAnsi="Arial" w:cs="Arial"/>
          <w:b/>
          <w:sz w:val="24"/>
          <w:szCs w:val="24"/>
        </w:rPr>
      </w:pPr>
    </w:p>
    <w:p w:rsidR="00CC687D" w:rsidRPr="00864FB2" w:rsidRDefault="00CC687D" w:rsidP="00CC687D">
      <w:pPr>
        <w:spacing w:after="0" w:line="360" w:lineRule="auto"/>
        <w:jc w:val="both"/>
        <w:rPr>
          <w:rFonts w:ascii="Arial" w:hAnsi="Arial" w:cs="Arial"/>
          <w:sz w:val="24"/>
          <w:szCs w:val="24"/>
        </w:rPr>
      </w:pPr>
      <w:r w:rsidRPr="00864FB2">
        <w:rPr>
          <w:rFonts w:ascii="Arial" w:hAnsi="Arial" w:cs="Arial"/>
          <w:sz w:val="24"/>
          <w:szCs w:val="24"/>
        </w:rPr>
        <w:t>Dentro del proceso de rendición de cuentas, en los ámbitos administrativo y financiero del sector público, las instituciones fiscalizadoras juegan un papel importante como instancias de control y evaluación. Estas instituciones ejercen ese control y evaluación a través de un mecanismo llamado auditoría gubernamental. Actualmente, podemos considerar que la auditoría gubernamental en nuestro país, es un mecanismo regulado por un Sistema Nacional de Fiscalización, que con el afán de homologar programas, normas y procedimientos de auditoría, así como para establecer una estrecha coordinación entre la auditoría interna y la fiscalización superior, ha adoptado normas de carácter internacional de instancias rectoras en esta materia como la Organización Internacional de las Entidades Fiscalizadoras Superiores (INTOSAI)</w:t>
      </w:r>
      <w:r w:rsidRPr="00864FB2">
        <w:rPr>
          <w:rStyle w:val="Refdenotaalpie"/>
          <w:rFonts w:ascii="Arial" w:hAnsi="Arial" w:cs="Arial"/>
          <w:sz w:val="24"/>
          <w:szCs w:val="24"/>
        </w:rPr>
        <w:footnoteReference w:id="3"/>
      </w:r>
      <w:r w:rsidRPr="00864FB2">
        <w:rPr>
          <w:rFonts w:ascii="Arial" w:hAnsi="Arial" w:cs="Arial"/>
          <w:sz w:val="24"/>
          <w:szCs w:val="24"/>
        </w:rPr>
        <w:t xml:space="preserve">, a partir de las cuales ha generado su propio marco normativo, con el </w:t>
      </w:r>
      <w:r w:rsidR="00AA1B56">
        <w:rPr>
          <w:rFonts w:ascii="Arial" w:hAnsi="Arial" w:cs="Arial"/>
          <w:sz w:val="24"/>
          <w:szCs w:val="24"/>
        </w:rPr>
        <w:t xml:space="preserve">objetivo </w:t>
      </w:r>
      <w:r w:rsidRPr="00864FB2">
        <w:rPr>
          <w:rFonts w:ascii="Arial" w:hAnsi="Arial" w:cs="Arial"/>
          <w:sz w:val="24"/>
          <w:szCs w:val="24"/>
        </w:rPr>
        <w:t>de dotarle a la auditoría gubernamental de cualidades sustantivas como la transparencia, imparcialidad, integralidad y confiabilidad. Por lo tanto, y tomando como base el marco regulatorio y los mecanismos de trabajo que se han adoptado, hoy en día la auditoría gubernamental en nuestro país es un aliado competitivo de la sociedad para el proceso de fiscalización de los recursos públicos.</w:t>
      </w:r>
    </w:p>
    <w:p w:rsidR="00CC687D" w:rsidRDefault="00CC687D" w:rsidP="00CC687D">
      <w:pPr>
        <w:spacing w:line="360" w:lineRule="auto"/>
        <w:jc w:val="both"/>
        <w:rPr>
          <w:rFonts w:ascii="Arial" w:hAnsi="Arial" w:cs="Arial"/>
          <w:sz w:val="24"/>
          <w:szCs w:val="24"/>
        </w:rPr>
      </w:pPr>
    </w:p>
    <w:p w:rsidR="00CC687D" w:rsidRDefault="00CC687D" w:rsidP="00CC687D">
      <w:pPr>
        <w:spacing w:after="0" w:line="360" w:lineRule="auto"/>
        <w:jc w:val="both"/>
        <w:rPr>
          <w:rFonts w:ascii="Arial" w:hAnsi="Arial" w:cs="Arial"/>
          <w:sz w:val="24"/>
          <w:szCs w:val="24"/>
        </w:rPr>
      </w:pPr>
      <w:r w:rsidRPr="00864FB2">
        <w:rPr>
          <w:rFonts w:ascii="Arial" w:hAnsi="Arial" w:cs="Arial"/>
          <w:sz w:val="24"/>
          <w:szCs w:val="24"/>
        </w:rPr>
        <w:t xml:space="preserve">Para el caso del estado de Chiapas, la ejecución de la auditoría gubernamental le corresponde al Órgano de Fiscalización Superior del Congreso del Estado, misma que </w:t>
      </w:r>
      <w:r w:rsidR="00C57966">
        <w:rPr>
          <w:rFonts w:ascii="Arial" w:hAnsi="Arial" w:cs="Arial"/>
          <w:sz w:val="24"/>
          <w:szCs w:val="24"/>
        </w:rPr>
        <w:t xml:space="preserve">está regulada </w:t>
      </w:r>
      <w:r w:rsidRPr="00864FB2">
        <w:rPr>
          <w:rFonts w:ascii="Arial" w:hAnsi="Arial" w:cs="Arial"/>
          <w:sz w:val="24"/>
          <w:szCs w:val="24"/>
        </w:rPr>
        <w:t>por las Normas de Auditoría Gubernamental para el Estado de Chiapas (NAG-Chiapas).</w:t>
      </w:r>
      <w:r w:rsidRPr="00864FB2">
        <w:rPr>
          <w:rStyle w:val="Refdenotaalpie"/>
          <w:rFonts w:ascii="Arial" w:hAnsi="Arial" w:cs="Arial"/>
          <w:sz w:val="24"/>
          <w:szCs w:val="24"/>
        </w:rPr>
        <w:footnoteReference w:id="4"/>
      </w:r>
      <w:r w:rsidRPr="00864FB2">
        <w:rPr>
          <w:rFonts w:ascii="Arial" w:hAnsi="Arial" w:cs="Arial"/>
          <w:sz w:val="24"/>
          <w:szCs w:val="24"/>
        </w:rPr>
        <w:t xml:space="preserve"> </w:t>
      </w:r>
    </w:p>
    <w:p w:rsidR="00CC687D" w:rsidRDefault="00CC687D" w:rsidP="00CC687D">
      <w:pPr>
        <w:spacing w:after="0" w:line="360" w:lineRule="auto"/>
        <w:jc w:val="both"/>
        <w:rPr>
          <w:rFonts w:ascii="Arial" w:hAnsi="Arial" w:cs="Arial"/>
          <w:sz w:val="24"/>
          <w:szCs w:val="24"/>
        </w:rPr>
      </w:pPr>
    </w:p>
    <w:p w:rsidR="00CC687D" w:rsidRDefault="00CC687D" w:rsidP="00CC687D">
      <w:pPr>
        <w:spacing w:after="0" w:line="360" w:lineRule="auto"/>
        <w:jc w:val="both"/>
        <w:rPr>
          <w:rFonts w:ascii="Arial" w:hAnsi="Arial" w:cs="Arial"/>
          <w:b/>
          <w:sz w:val="24"/>
          <w:szCs w:val="24"/>
        </w:rPr>
      </w:pPr>
      <w:r w:rsidRPr="00864FB2">
        <w:rPr>
          <w:rFonts w:ascii="Arial" w:hAnsi="Arial" w:cs="Arial"/>
          <w:b/>
          <w:sz w:val="24"/>
          <w:szCs w:val="24"/>
        </w:rPr>
        <w:lastRenderedPageBreak/>
        <w:t>La participación ciudadana en Chiapas</w:t>
      </w:r>
    </w:p>
    <w:p w:rsidR="00CC687D" w:rsidRDefault="00CC687D" w:rsidP="00CC687D">
      <w:pPr>
        <w:rPr>
          <w:lang w:eastAsia="es-MX"/>
        </w:rPr>
      </w:pPr>
    </w:p>
    <w:p w:rsidR="00CC687D" w:rsidRDefault="00CC687D" w:rsidP="00C57966">
      <w:pPr>
        <w:spacing w:line="360" w:lineRule="auto"/>
        <w:jc w:val="both"/>
        <w:rPr>
          <w:rFonts w:ascii="Arial" w:eastAsia="Times New Roman" w:hAnsi="Arial" w:cs="Arial"/>
          <w:color w:val="222222"/>
          <w:sz w:val="24"/>
          <w:szCs w:val="24"/>
          <w:lang w:eastAsia="es-MX"/>
        </w:rPr>
      </w:pPr>
      <w:r w:rsidRPr="00864FB2">
        <w:rPr>
          <w:rFonts w:ascii="Arial" w:eastAsia="Times New Roman" w:hAnsi="Arial" w:cs="Arial"/>
          <w:color w:val="222222"/>
          <w:sz w:val="24"/>
          <w:szCs w:val="24"/>
          <w:lang w:eastAsia="es-MX"/>
        </w:rPr>
        <w:t>Creo que uno de los ejercicios democráticos y de legitimación de un gobierno en</w:t>
      </w:r>
      <w:r w:rsidR="00C57966">
        <w:rPr>
          <w:rFonts w:ascii="Arial" w:eastAsia="Times New Roman" w:hAnsi="Arial" w:cs="Arial"/>
          <w:color w:val="222222"/>
          <w:sz w:val="24"/>
          <w:szCs w:val="24"/>
          <w:lang w:eastAsia="es-MX"/>
        </w:rPr>
        <w:t xml:space="preserve"> </w:t>
      </w:r>
      <w:r w:rsidRPr="00864FB2">
        <w:rPr>
          <w:rFonts w:ascii="Arial" w:eastAsia="Times New Roman" w:hAnsi="Arial" w:cs="Arial"/>
          <w:color w:val="222222"/>
          <w:sz w:val="24"/>
          <w:szCs w:val="24"/>
          <w:lang w:eastAsia="es-MX"/>
        </w:rPr>
        <w:t>Chiapas pudo haberse dado en la gestión 2006-2012, en el que se adaptó, (un esquema de participación ciudadana implementada en México en 1988 como parte del Programa Nacional de Solidaridad)</w:t>
      </w:r>
      <w:r w:rsidRPr="00864FB2">
        <w:rPr>
          <w:rStyle w:val="Refdenotaalpie"/>
          <w:rFonts w:ascii="Arial" w:eastAsia="Times New Roman" w:hAnsi="Arial" w:cs="Arial"/>
          <w:color w:val="222222"/>
          <w:sz w:val="24"/>
          <w:szCs w:val="24"/>
          <w:lang w:eastAsia="es-MX"/>
        </w:rPr>
        <w:footnoteReference w:id="5"/>
      </w:r>
      <w:r w:rsidRPr="00864FB2">
        <w:rPr>
          <w:rFonts w:ascii="Arial" w:eastAsia="Times New Roman" w:hAnsi="Arial" w:cs="Arial"/>
          <w:color w:val="222222"/>
          <w:sz w:val="24"/>
          <w:szCs w:val="24"/>
          <w:lang w:eastAsia="es-MX"/>
        </w:rPr>
        <w:t>, y se  articuló todo un sistema con un marco legal, una estructura organizacional de coordinación, una figura organizativa ciudadana y lo más importante, “recursos”, para echar andar un engranaje con el que se privilegiaba la participación ciudadana en los municipios; me refiero a las “Asambleas de Barrios”, dotadas de atribuciones, responsabilidades y “recursos”, a través de las cuales la ciudadanía participaba en las decisiones de elección, prioritariamente, de obras y servicios públicos.</w:t>
      </w:r>
      <w:r w:rsidRPr="00864FB2">
        <w:rPr>
          <w:rStyle w:val="Refdenotaalpie"/>
          <w:rFonts w:ascii="Arial" w:eastAsia="Times New Roman" w:hAnsi="Arial" w:cs="Arial"/>
          <w:color w:val="222222"/>
          <w:sz w:val="24"/>
          <w:szCs w:val="24"/>
          <w:lang w:eastAsia="es-MX"/>
        </w:rPr>
        <w:footnoteReference w:id="6"/>
      </w:r>
      <w:r w:rsidRPr="00864FB2">
        <w:rPr>
          <w:rFonts w:ascii="Arial" w:eastAsia="Times New Roman" w:hAnsi="Arial" w:cs="Arial"/>
          <w:color w:val="222222"/>
          <w:sz w:val="24"/>
          <w:szCs w:val="24"/>
          <w:lang w:eastAsia="es-MX"/>
        </w:rPr>
        <w:t xml:space="preserve">  Considero que se tuvieron todos los elementos para coordinar y fortalecer la participación ciudadana en Chiapas; solo faltó un elemento fundamental que puede hacer efectiva las bondades de las políticas públicas, la VOLUNTAD POLÍTICA del titular del Ejecutivo, de haber podido trascender como un gobierno democrático y legítimo (desde la perspectiva de la participación social); sin embargo, prevaleció el interés particular, al transformar toda esa estructura de ejercicio democrático, en una estructura electoral, con intereses políticos y económicos.</w:t>
      </w:r>
    </w:p>
    <w:p w:rsidR="00CC687D" w:rsidRPr="00864FB2" w:rsidRDefault="00CC687D" w:rsidP="00CC687D">
      <w:pPr>
        <w:spacing w:after="0" w:line="360" w:lineRule="auto"/>
        <w:jc w:val="both"/>
        <w:rPr>
          <w:rFonts w:ascii="Arial" w:hAnsi="Arial" w:cs="Arial"/>
          <w:sz w:val="24"/>
          <w:szCs w:val="24"/>
        </w:rPr>
      </w:pPr>
    </w:p>
    <w:p w:rsidR="00CC687D" w:rsidRDefault="00CC687D" w:rsidP="00CC687D">
      <w:pPr>
        <w:spacing w:after="0" w:line="360" w:lineRule="auto"/>
        <w:jc w:val="both"/>
        <w:rPr>
          <w:rFonts w:ascii="Arial" w:hAnsi="Arial" w:cs="Arial"/>
          <w:sz w:val="24"/>
          <w:szCs w:val="24"/>
        </w:rPr>
      </w:pPr>
      <w:r w:rsidRPr="00864FB2">
        <w:rPr>
          <w:rFonts w:ascii="Arial" w:hAnsi="Arial" w:cs="Arial"/>
          <w:sz w:val="24"/>
          <w:szCs w:val="24"/>
        </w:rPr>
        <w:t xml:space="preserve">Hoy en día, el gobierno del estado de Chiapas, a través del Comité de Planeación para el Desarrollo (COPLADE) </w:t>
      </w:r>
      <w:r w:rsidR="00763D2A">
        <w:rPr>
          <w:rFonts w:ascii="Arial" w:hAnsi="Arial" w:cs="Arial"/>
          <w:sz w:val="24"/>
          <w:szCs w:val="24"/>
        </w:rPr>
        <w:t>y</w:t>
      </w:r>
      <w:r w:rsidRPr="00864FB2">
        <w:rPr>
          <w:rFonts w:ascii="Arial" w:hAnsi="Arial" w:cs="Arial"/>
          <w:sz w:val="24"/>
          <w:szCs w:val="24"/>
        </w:rPr>
        <w:t xml:space="preserve"> el Comité de Planeación para el Desarrollo Regional</w:t>
      </w:r>
      <w:r w:rsidR="00763D2A">
        <w:rPr>
          <w:rFonts w:ascii="Arial" w:hAnsi="Arial" w:cs="Arial"/>
          <w:sz w:val="24"/>
          <w:szCs w:val="24"/>
        </w:rPr>
        <w:t xml:space="preserve"> (COPLADER)</w:t>
      </w:r>
      <w:r w:rsidRPr="00864FB2">
        <w:rPr>
          <w:rFonts w:ascii="Arial" w:hAnsi="Arial" w:cs="Arial"/>
          <w:sz w:val="24"/>
          <w:szCs w:val="24"/>
        </w:rPr>
        <w:t xml:space="preserve">; en coordinación con los municipios, a través de los Comités de Planeación para el Desarrollo Municipal (COPLADEM), </w:t>
      </w:r>
      <w:r w:rsidR="00763D2A">
        <w:rPr>
          <w:rFonts w:ascii="Arial" w:hAnsi="Arial" w:cs="Arial"/>
          <w:sz w:val="24"/>
          <w:szCs w:val="24"/>
        </w:rPr>
        <w:t xml:space="preserve">como órganos colegiado de planeación y participación social, </w:t>
      </w:r>
      <w:r w:rsidRPr="00864FB2">
        <w:rPr>
          <w:rFonts w:ascii="Arial" w:hAnsi="Arial" w:cs="Arial"/>
          <w:sz w:val="24"/>
          <w:szCs w:val="24"/>
        </w:rPr>
        <w:t xml:space="preserve">se tienen establecidos los mecanismos que han permitido que la ciudadanía organizada participe activamente </w:t>
      </w:r>
      <w:r w:rsidR="00763D2A">
        <w:rPr>
          <w:rFonts w:ascii="Arial" w:hAnsi="Arial" w:cs="Arial"/>
          <w:sz w:val="24"/>
          <w:szCs w:val="24"/>
        </w:rPr>
        <w:t>para conocer, priorizar y validar las obras y</w:t>
      </w:r>
      <w:r w:rsidR="0040439D">
        <w:rPr>
          <w:rFonts w:ascii="Arial" w:hAnsi="Arial" w:cs="Arial"/>
          <w:sz w:val="24"/>
          <w:szCs w:val="24"/>
        </w:rPr>
        <w:t xml:space="preserve"> </w:t>
      </w:r>
      <w:r w:rsidR="00763D2A">
        <w:rPr>
          <w:rFonts w:ascii="Arial" w:hAnsi="Arial" w:cs="Arial"/>
          <w:sz w:val="24"/>
          <w:szCs w:val="24"/>
        </w:rPr>
        <w:lastRenderedPageBreak/>
        <w:t>accion</w:t>
      </w:r>
      <w:r w:rsidR="00C95515">
        <w:rPr>
          <w:rFonts w:ascii="Arial" w:hAnsi="Arial" w:cs="Arial"/>
          <w:sz w:val="24"/>
          <w:szCs w:val="24"/>
        </w:rPr>
        <w:t>e</w:t>
      </w:r>
      <w:r w:rsidR="00763D2A">
        <w:rPr>
          <w:rFonts w:ascii="Arial" w:hAnsi="Arial" w:cs="Arial"/>
          <w:sz w:val="24"/>
          <w:szCs w:val="24"/>
        </w:rPr>
        <w:t>s que se propongan realizar por los gobiernos federal</w:t>
      </w:r>
      <w:r w:rsidR="0040439D">
        <w:rPr>
          <w:rFonts w:ascii="Arial" w:hAnsi="Arial" w:cs="Arial"/>
          <w:sz w:val="24"/>
          <w:szCs w:val="24"/>
        </w:rPr>
        <w:t>,</w:t>
      </w:r>
      <w:r w:rsidR="00763D2A">
        <w:rPr>
          <w:rFonts w:ascii="Arial" w:hAnsi="Arial" w:cs="Arial"/>
          <w:sz w:val="24"/>
          <w:szCs w:val="24"/>
        </w:rPr>
        <w:t xml:space="preserve"> </w:t>
      </w:r>
      <w:r w:rsidR="0040439D">
        <w:rPr>
          <w:rFonts w:ascii="Arial" w:hAnsi="Arial" w:cs="Arial"/>
          <w:sz w:val="24"/>
          <w:szCs w:val="24"/>
        </w:rPr>
        <w:t>e</w:t>
      </w:r>
      <w:r w:rsidR="00763D2A">
        <w:rPr>
          <w:rFonts w:ascii="Arial" w:hAnsi="Arial" w:cs="Arial"/>
          <w:sz w:val="24"/>
          <w:szCs w:val="24"/>
        </w:rPr>
        <w:t xml:space="preserve">statal y municipal en </w:t>
      </w:r>
      <w:r w:rsidR="0040439D">
        <w:rPr>
          <w:rFonts w:ascii="Arial" w:hAnsi="Arial" w:cs="Arial"/>
          <w:sz w:val="24"/>
          <w:szCs w:val="24"/>
        </w:rPr>
        <w:t>los municipio</w:t>
      </w:r>
      <w:r w:rsidR="00EA1168">
        <w:rPr>
          <w:rFonts w:ascii="Arial" w:hAnsi="Arial" w:cs="Arial"/>
          <w:sz w:val="24"/>
          <w:szCs w:val="24"/>
        </w:rPr>
        <w:t>s</w:t>
      </w:r>
      <w:r w:rsidR="0040439D">
        <w:rPr>
          <w:rFonts w:ascii="Arial" w:hAnsi="Arial" w:cs="Arial"/>
          <w:sz w:val="24"/>
          <w:szCs w:val="24"/>
        </w:rPr>
        <w:t>;</w:t>
      </w:r>
      <w:r w:rsidRPr="00864FB2">
        <w:rPr>
          <w:rFonts w:ascii="Arial" w:hAnsi="Arial" w:cs="Arial"/>
          <w:sz w:val="24"/>
          <w:szCs w:val="24"/>
        </w:rPr>
        <w:t xml:space="preserve"> así como</w:t>
      </w:r>
      <w:r w:rsidR="00C95515">
        <w:rPr>
          <w:rFonts w:ascii="Arial" w:hAnsi="Arial" w:cs="Arial"/>
          <w:sz w:val="24"/>
          <w:szCs w:val="24"/>
        </w:rPr>
        <w:t xml:space="preserve"> participar </w:t>
      </w:r>
      <w:r w:rsidRPr="00864FB2">
        <w:rPr>
          <w:rFonts w:ascii="Arial" w:hAnsi="Arial" w:cs="Arial"/>
          <w:sz w:val="24"/>
          <w:szCs w:val="24"/>
        </w:rPr>
        <w:t>en la definición e integración de los planes de desarrollo.</w:t>
      </w:r>
      <w:r w:rsidR="00763D2A">
        <w:rPr>
          <w:rStyle w:val="Refdenotaalpie"/>
          <w:rFonts w:ascii="Arial" w:hAnsi="Arial" w:cs="Arial"/>
          <w:sz w:val="24"/>
          <w:szCs w:val="24"/>
        </w:rPr>
        <w:footnoteReference w:id="7"/>
      </w:r>
    </w:p>
    <w:p w:rsidR="00CC687D" w:rsidRPr="007D1F33" w:rsidRDefault="00CC687D" w:rsidP="00CC687D">
      <w:pPr>
        <w:spacing w:after="0" w:line="360" w:lineRule="auto"/>
        <w:jc w:val="both"/>
        <w:rPr>
          <w:rFonts w:ascii="Arial" w:eastAsia="Times New Roman" w:hAnsi="Arial" w:cs="Arial"/>
          <w:color w:val="222222"/>
          <w:sz w:val="24"/>
          <w:szCs w:val="24"/>
          <w:lang w:eastAsia="es-MX"/>
        </w:rPr>
      </w:pPr>
    </w:p>
    <w:p w:rsidR="00CC687D" w:rsidRPr="00864FB2" w:rsidRDefault="00CC687D" w:rsidP="00CC687D">
      <w:pPr>
        <w:spacing w:after="0" w:line="360" w:lineRule="auto"/>
        <w:jc w:val="both"/>
        <w:rPr>
          <w:rFonts w:ascii="Arial" w:hAnsi="Arial" w:cs="Arial"/>
          <w:sz w:val="24"/>
          <w:szCs w:val="24"/>
        </w:rPr>
      </w:pPr>
      <w:r w:rsidRPr="007D1F33">
        <w:rPr>
          <w:rFonts w:ascii="Arial" w:eastAsia="Times New Roman" w:hAnsi="Arial" w:cs="Arial"/>
          <w:color w:val="222222"/>
          <w:sz w:val="24"/>
          <w:szCs w:val="24"/>
          <w:lang w:eastAsia="es-MX"/>
        </w:rPr>
        <w:t>En virtud de lo anterior, podemos concluir que la participación ciudadana en Chiapas</w:t>
      </w:r>
      <w:r w:rsidR="00C57966">
        <w:rPr>
          <w:rFonts w:ascii="Arial" w:eastAsia="Times New Roman" w:hAnsi="Arial" w:cs="Arial"/>
          <w:color w:val="222222"/>
          <w:sz w:val="24"/>
          <w:szCs w:val="24"/>
          <w:lang w:eastAsia="es-MX"/>
        </w:rPr>
        <w:t>,</w:t>
      </w:r>
      <w:r w:rsidRPr="00864FB2">
        <w:rPr>
          <w:rFonts w:ascii="Arial" w:hAnsi="Arial" w:cs="Arial"/>
          <w:sz w:val="24"/>
          <w:szCs w:val="24"/>
        </w:rPr>
        <w:t xml:space="preserve"> se ha venido manifestando en la etapa de planeación, así como en decisiones de elección de obras y acciones de la administración pública; sin embargo, </w:t>
      </w:r>
      <w:r w:rsidR="00AD5B1B">
        <w:rPr>
          <w:rFonts w:ascii="Arial" w:hAnsi="Arial" w:cs="Arial"/>
          <w:sz w:val="24"/>
          <w:szCs w:val="24"/>
        </w:rPr>
        <w:t xml:space="preserve">no se han </w:t>
      </w:r>
      <w:r w:rsidRPr="00864FB2">
        <w:rPr>
          <w:rFonts w:ascii="Arial" w:hAnsi="Arial" w:cs="Arial"/>
          <w:sz w:val="24"/>
          <w:szCs w:val="24"/>
        </w:rPr>
        <w:t>estable</w:t>
      </w:r>
      <w:r w:rsidR="00AD5B1B">
        <w:rPr>
          <w:rFonts w:ascii="Arial" w:hAnsi="Arial" w:cs="Arial"/>
          <w:sz w:val="24"/>
          <w:szCs w:val="24"/>
        </w:rPr>
        <w:t xml:space="preserve">cido y </w:t>
      </w:r>
      <w:r w:rsidRPr="00864FB2">
        <w:rPr>
          <w:rFonts w:ascii="Arial" w:hAnsi="Arial" w:cs="Arial"/>
          <w:sz w:val="24"/>
          <w:szCs w:val="24"/>
        </w:rPr>
        <w:t>prom</w:t>
      </w:r>
      <w:r w:rsidR="00AD5B1B">
        <w:rPr>
          <w:rFonts w:ascii="Arial" w:hAnsi="Arial" w:cs="Arial"/>
          <w:sz w:val="24"/>
          <w:szCs w:val="24"/>
        </w:rPr>
        <w:t xml:space="preserve">ovido </w:t>
      </w:r>
      <w:r w:rsidRPr="00864FB2">
        <w:rPr>
          <w:rFonts w:ascii="Arial" w:hAnsi="Arial" w:cs="Arial"/>
          <w:sz w:val="24"/>
          <w:szCs w:val="24"/>
        </w:rPr>
        <w:t>los mecanismos para que se privilegie la participación de la sociedad en la ejecución y evaluación de las políticas públicas, a través de las contralorías sociales; un tanto</w:t>
      </w:r>
      <w:r w:rsidR="00C45BC9">
        <w:rPr>
          <w:rFonts w:ascii="Arial" w:hAnsi="Arial" w:cs="Arial"/>
          <w:sz w:val="24"/>
          <w:szCs w:val="24"/>
        </w:rPr>
        <w:t>,</w:t>
      </w:r>
      <w:r w:rsidRPr="00864FB2">
        <w:rPr>
          <w:rFonts w:ascii="Arial" w:hAnsi="Arial" w:cs="Arial"/>
          <w:sz w:val="24"/>
          <w:szCs w:val="24"/>
        </w:rPr>
        <w:t xml:space="preserve"> por </w:t>
      </w:r>
      <w:r w:rsidR="00AD5B1B">
        <w:rPr>
          <w:rFonts w:ascii="Arial" w:hAnsi="Arial" w:cs="Arial"/>
          <w:sz w:val="24"/>
          <w:szCs w:val="24"/>
        </w:rPr>
        <w:t xml:space="preserve">la falta de </w:t>
      </w:r>
      <w:r w:rsidRPr="00864FB2">
        <w:rPr>
          <w:rFonts w:ascii="Arial" w:hAnsi="Arial" w:cs="Arial"/>
          <w:sz w:val="24"/>
          <w:szCs w:val="24"/>
        </w:rPr>
        <w:t xml:space="preserve">interés del Ejecutivo para fortalecer el proceso de rendición de cuentas, y </w:t>
      </w:r>
      <w:r w:rsidR="00EA1168">
        <w:rPr>
          <w:rFonts w:ascii="Arial" w:hAnsi="Arial" w:cs="Arial"/>
          <w:sz w:val="24"/>
          <w:szCs w:val="24"/>
        </w:rPr>
        <w:t xml:space="preserve">por </w:t>
      </w:r>
      <w:r w:rsidRPr="00864FB2">
        <w:rPr>
          <w:rFonts w:ascii="Arial" w:hAnsi="Arial" w:cs="Arial"/>
          <w:sz w:val="24"/>
          <w:szCs w:val="24"/>
        </w:rPr>
        <w:t>otro</w:t>
      </w:r>
      <w:r w:rsidR="00EA1168">
        <w:rPr>
          <w:rFonts w:ascii="Arial" w:hAnsi="Arial" w:cs="Arial"/>
          <w:sz w:val="24"/>
          <w:szCs w:val="24"/>
        </w:rPr>
        <w:t xml:space="preserve"> lado</w:t>
      </w:r>
      <w:bookmarkStart w:id="0" w:name="_GoBack"/>
      <w:bookmarkEnd w:id="0"/>
      <w:r w:rsidRPr="00864FB2">
        <w:rPr>
          <w:rFonts w:ascii="Arial" w:hAnsi="Arial" w:cs="Arial"/>
          <w:sz w:val="24"/>
          <w:szCs w:val="24"/>
        </w:rPr>
        <w:t xml:space="preserve">, por la indiferencia de la ciudadanía, probablemente por la desconfianza y falta de credibilidad en los funcionarios públicos. </w:t>
      </w:r>
    </w:p>
    <w:p w:rsidR="00CC687D" w:rsidRDefault="00CC687D" w:rsidP="00F15724">
      <w:pPr>
        <w:spacing w:line="360" w:lineRule="auto"/>
        <w:jc w:val="center"/>
        <w:rPr>
          <w:rFonts w:ascii="Arial" w:hAnsi="Arial" w:cs="Arial"/>
          <w:b/>
          <w:sz w:val="24"/>
          <w:szCs w:val="24"/>
        </w:rPr>
      </w:pPr>
    </w:p>
    <w:p w:rsidR="00CC687D" w:rsidRDefault="00CC687D" w:rsidP="00F15724">
      <w:pPr>
        <w:spacing w:line="360" w:lineRule="auto"/>
        <w:jc w:val="center"/>
        <w:rPr>
          <w:rFonts w:ascii="Arial" w:hAnsi="Arial" w:cs="Arial"/>
          <w:b/>
          <w:sz w:val="24"/>
          <w:szCs w:val="24"/>
        </w:rPr>
      </w:pPr>
    </w:p>
    <w:p w:rsidR="00FD2FCE" w:rsidRPr="00F15724" w:rsidRDefault="00FD2FCE" w:rsidP="00F15724">
      <w:pPr>
        <w:spacing w:line="360" w:lineRule="auto"/>
        <w:jc w:val="center"/>
        <w:rPr>
          <w:rFonts w:ascii="Arial" w:hAnsi="Arial" w:cs="Arial"/>
          <w:b/>
          <w:sz w:val="24"/>
          <w:szCs w:val="24"/>
        </w:rPr>
      </w:pPr>
    </w:p>
    <w:sectPr w:rsidR="00FD2FCE" w:rsidRPr="00F15724" w:rsidSect="00A60483">
      <w:footerReference w:type="default" r:id="rId9"/>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ED8" w:rsidRDefault="00E03ED8" w:rsidP="006C4103">
      <w:pPr>
        <w:spacing w:after="0" w:line="240" w:lineRule="auto"/>
      </w:pPr>
      <w:r>
        <w:separator/>
      </w:r>
    </w:p>
  </w:endnote>
  <w:endnote w:type="continuationSeparator" w:id="0">
    <w:p w:rsidR="00E03ED8" w:rsidRDefault="00E03ED8" w:rsidP="006C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82" w:rsidRPr="00583382" w:rsidRDefault="00583382">
    <w:pPr>
      <w:pStyle w:val="Piedepgina"/>
      <w:jc w:val="right"/>
      <w:rPr>
        <w:color w:val="000000" w:themeColor="text1"/>
      </w:rPr>
    </w:pPr>
    <w:r w:rsidRPr="00583382">
      <w:rPr>
        <w:color w:val="000000" w:themeColor="text1"/>
        <w:sz w:val="20"/>
        <w:szCs w:val="20"/>
        <w:lang w:val="es-ES"/>
      </w:rPr>
      <w:t xml:space="preserve">pág. </w:t>
    </w:r>
    <w:r w:rsidRPr="00583382">
      <w:rPr>
        <w:color w:val="000000" w:themeColor="text1"/>
        <w:sz w:val="20"/>
        <w:szCs w:val="20"/>
      </w:rPr>
      <w:fldChar w:fldCharType="begin"/>
    </w:r>
    <w:r w:rsidRPr="00583382">
      <w:rPr>
        <w:color w:val="000000" w:themeColor="text1"/>
        <w:sz w:val="20"/>
        <w:szCs w:val="20"/>
      </w:rPr>
      <w:instrText>PAGE  \* Arabic</w:instrText>
    </w:r>
    <w:r w:rsidRPr="00583382">
      <w:rPr>
        <w:color w:val="000000" w:themeColor="text1"/>
        <w:sz w:val="20"/>
        <w:szCs w:val="20"/>
      </w:rPr>
      <w:fldChar w:fldCharType="separate"/>
    </w:r>
    <w:r w:rsidR="00EA1168">
      <w:rPr>
        <w:noProof/>
        <w:color w:val="000000" w:themeColor="text1"/>
        <w:sz w:val="20"/>
        <w:szCs w:val="20"/>
      </w:rPr>
      <w:t>3</w:t>
    </w:r>
    <w:r w:rsidRPr="00583382">
      <w:rPr>
        <w:color w:val="000000" w:themeColor="text1"/>
        <w:sz w:val="20"/>
        <w:szCs w:val="20"/>
      </w:rPr>
      <w:fldChar w:fldCharType="end"/>
    </w:r>
  </w:p>
  <w:p w:rsidR="00EE5859" w:rsidRDefault="00EE58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ED8" w:rsidRDefault="00E03ED8" w:rsidP="006C4103">
      <w:pPr>
        <w:spacing w:after="0" w:line="240" w:lineRule="auto"/>
      </w:pPr>
      <w:r>
        <w:separator/>
      </w:r>
    </w:p>
  </w:footnote>
  <w:footnote w:type="continuationSeparator" w:id="0">
    <w:p w:rsidR="00E03ED8" w:rsidRDefault="00E03ED8" w:rsidP="006C4103">
      <w:pPr>
        <w:spacing w:after="0" w:line="240" w:lineRule="auto"/>
      </w:pPr>
      <w:r>
        <w:continuationSeparator/>
      </w:r>
    </w:p>
  </w:footnote>
  <w:footnote w:id="1">
    <w:p w:rsidR="00CC687D" w:rsidRDefault="00CC687D" w:rsidP="00CC687D">
      <w:pPr>
        <w:pStyle w:val="Textonotapie"/>
      </w:pPr>
      <w:r>
        <w:rPr>
          <w:rStyle w:val="Refdenotaalpie"/>
        </w:rPr>
        <w:footnoteRef/>
      </w:r>
      <w:r>
        <w:t xml:space="preserve"> Andreas </w:t>
      </w:r>
      <w:proofErr w:type="spellStart"/>
      <w:r>
        <w:t>Schedler</w:t>
      </w:r>
      <w:proofErr w:type="spellEnd"/>
      <w:r>
        <w:t>. ¿Qué es la Rendición de Cuentas</w:t>
      </w:r>
      <w:proofErr w:type="gramStart"/>
      <w:r>
        <w:t>?.</w:t>
      </w:r>
      <w:proofErr w:type="gramEnd"/>
      <w:r>
        <w:t xml:space="preserve">  Cuadernos de Transparencia. IFAI. </w:t>
      </w:r>
    </w:p>
  </w:footnote>
  <w:footnote w:id="2">
    <w:p w:rsidR="00CC687D" w:rsidRPr="00B166D9" w:rsidRDefault="00CC687D" w:rsidP="00CC687D">
      <w:pPr>
        <w:pStyle w:val="Textonotapie"/>
      </w:pPr>
      <w:r>
        <w:rPr>
          <w:rStyle w:val="Refdenotaalpie"/>
        </w:rPr>
        <w:footnoteRef/>
      </w:r>
      <w:r>
        <w:t xml:space="preserve"> </w:t>
      </w:r>
      <w:proofErr w:type="spellStart"/>
      <w:r>
        <w:t>Keohane</w:t>
      </w:r>
      <w:proofErr w:type="spellEnd"/>
      <w:r>
        <w:t xml:space="preserve"> Robert (2002).” </w:t>
      </w:r>
      <w:r w:rsidRPr="00C925C9">
        <w:rPr>
          <w:lang w:val="en-US"/>
        </w:rPr>
        <w:t>Political Accountability”. (Durham</w:t>
      </w:r>
      <w:r>
        <w:rPr>
          <w:lang w:val="en-US"/>
        </w:rPr>
        <w:t>,</w:t>
      </w:r>
      <w:r w:rsidRPr="00C925C9">
        <w:rPr>
          <w:lang w:val="en-US"/>
        </w:rPr>
        <w:t xml:space="preserve"> NC: Duke </w:t>
      </w:r>
      <w:proofErr w:type="spellStart"/>
      <w:r w:rsidRPr="00C925C9">
        <w:rPr>
          <w:lang w:val="en-US"/>
        </w:rPr>
        <w:t>Univercity</w:t>
      </w:r>
      <w:proofErr w:type="spellEnd"/>
      <w:r>
        <w:rPr>
          <w:lang w:val="en-US"/>
        </w:rPr>
        <w:t xml:space="preserve">). </w:t>
      </w:r>
      <w:r w:rsidRPr="00B166D9">
        <w:t>Manuscrito inédito.</w:t>
      </w:r>
    </w:p>
  </w:footnote>
  <w:footnote w:id="3">
    <w:p w:rsidR="00CC687D" w:rsidRDefault="00CC687D" w:rsidP="00CC687D">
      <w:pPr>
        <w:pStyle w:val="Textonotapie"/>
      </w:pPr>
      <w:r>
        <w:rPr>
          <w:rStyle w:val="Refdenotaalpie"/>
        </w:rPr>
        <w:footnoteRef/>
      </w:r>
      <w:r>
        <w:t xml:space="preserve"> </w:t>
      </w:r>
      <w:r w:rsidRPr="009565CB">
        <w:rPr>
          <w:rFonts w:ascii="Arial" w:hAnsi="Arial" w:cs="Arial"/>
          <w:sz w:val="18"/>
        </w:rPr>
        <w:t xml:space="preserve">Compendio de Normas Internacionales de Auditoría Gubernamental Propuestas para Desarrollar el Marco de </w:t>
      </w:r>
      <w:r>
        <w:rPr>
          <w:rFonts w:ascii="Arial" w:hAnsi="Arial" w:cs="Arial"/>
          <w:sz w:val="18"/>
        </w:rPr>
        <w:t xml:space="preserve">  </w:t>
      </w:r>
      <w:r w:rsidRPr="009565CB">
        <w:rPr>
          <w:rFonts w:ascii="Arial" w:hAnsi="Arial" w:cs="Arial"/>
          <w:sz w:val="18"/>
        </w:rPr>
        <w:t>Normas Profesionales del SNF</w:t>
      </w:r>
      <w:r>
        <w:rPr>
          <w:rFonts w:ascii="Arial" w:hAnsi="Arial" w:cs="Arial"/>
          <w:sz w:val="18"/>
        </w:rPr>
        <w:t>. Sistema Nacional de Fiscalización. 01 de Marzo del 2013.</w:t>
      </w:r>
    </w:p>
  </w:footnote>
  <w:footnote w:id="4">
    <w:p w:rsidR="00CC687D" w:rsidRDefault="00CC687D" w:rsidP="00CC687D">
      <w:pPr>
        <w:pStyle w:val="Textonotapie"/>
      </w:pPr>
      <w:r>
        <w:rPr>
          <w:rStyle w:val="Refdenotaalpie"/>
        </w:rPr>
        <w:footnoteRef/>
      </w:r>
      <w:r>
        <w:t xml:space="preserve"> Órgano de Fiscalización del Congreso del Estado. Normas de Auditoría Gubernamental para el Estado de Chiapas (NAG-Chiapas).</w:t>
      </w:r>
    </w:p>
  </w:footnote>
  <w:footnote w:id="5">
    <w:p w:rsidR="00CC687D" w:rsidRPr="0041657C" w:rsidRDefault="00CC687D" w:rsidP="00CC687D">
      <w:pPr>
        <w:pStyle w:val="Textonotapie"/>
        <w:rPr>
          <w:color w:val="FF0000"/>
        </w:rPr>
      </w:pPr>
      <w:r w:rsidRPr="0040439D">
        <w:rPr>
          <w:rStyle w:val="Refdenotaalpie"/>
        </w:rPr>
        <w:footnoteRef/>
      </w:r>
      <w:r w:rsidR="0040439D">
        <w:t xml:space="preserve"> </w:t>
      </w:r>
      <w:r w:rsidR="0040439D" w:rsidRPr="0040439D">
        <w:t>https://books.google.com.mx/books?id=pjjRcKi4WSkC&amp;pg=PA107&amp;lpg=PA107&amp;dq=asambleas+de+barrio+en+el+pronasol&amp;source=bl&amp;ots=xMQ_cf1mEx&amp;sig=QdLWo-JyzBOSF3c4Ar47xsWzlzg&amp;hl=es&amp;sa=X&amp;ved=0ahUKEwjH8oaK28rKAhUGWSYKHdkHCn8Q6AEISTAJ#v=onepage&amp;q=asambleas%20de%20barrio%20en%20el%20pronasol&amp;f=false</w:t>
      </w:r>
    </w:p>
  </w:footnote>
  <w:footnote w:id="6">
    <w:p w:rsidR="00CC687D" w:rsidRDefault="00CC687D" w:rsidP="00CC687D">
      <w:pPr>
        <w:pStyle w:val="Textonotapie"/>
      </w:pPr>
      <w:r>
        <w:rPr>
          <w:rStyle w:val="Refdenotaalpie"/>
        </w:rPr>
        <w:footnoteRef/>
      </w:r>
      <w:r>
        <w:t>Gobierno del Estado de Chiapas. Periódico Oficial No. 207 - 2ª sección; de fecha 30 de diciembre de 2009.</w:t>
      </w:r>
    </w:p>
  </w:footnote>
  <w:footnote w:id="7">
    <w:p w:rsidR="00763D2A" w:rsidRDefault="00763D2A">
      <w:pPr>
        <w:pStyle w:val="Textonotapie"/>
      </w:pPr>
      <w:r>
        <w:rPr>
          <w:rStyle w:val="Refdenotaalpie"/>
        </w:rPr>
        <w:footnoteRef/>
      </w:r>
      <w:r>
        <w:t xml:space="preserve"> </w:t>
      </w:r>
      <w:r w:rsidRPr="00763D2A">
        <w:t>http://www.haciendachiapas.gob.mx/planeacion/Informacion/Desarrollo-Regional/PDF_Programa%20de%20Capacitacion/PDF_EsquemaCODECOM.pdf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075E"/>
    <w:multiLevelType w:val="hybridMultilevel"/>
    <w:tmpl w:val="B920A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745635"/>
    <w:multiLevelType w:val="hybridMultilevel"/>
    <w:tmpl w:val="0B52C72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2DC317F"/>
    <w:multiLevelType w:val="multilevel"/>
    <w:tmpl w:val="50E869A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6492099"/>
    <w:multiLevelType w:val="multilevel"/>
    <w:tmpl w:val="50E869A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D9106E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3B37EC"/>
    <w:multiLevelType w:val="hybridMultilevel"/>
    <w:tmpl w:val="48C4D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39073F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3E551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012465"/>
    <w:multiLevelType w:val="hybridMultilevel"/>
    <w:tmpl w:val="0A163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54A31F5"/>
    <w:multiLevelType w:val="multilevel"/>
    <w:tmpl w:val="50E869A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60876114"/>
    <w:multiLevelType w:val="hybridMultilevel"/>
    <w:tmpl w:val="80887D02"/>
    <w:lvl w:ilvl="0" w:tplc="7CC8ABC8">
      <w:start w:val="1"/>
      <w:numFmt w:val="bullet"/>
      <w:lvlText w:val=""/>
      <w:lvlJc w:val="left"/>
      <w:pPr>
        <w:ind w:left="720" w:hanging="493"/>
      </w:pPr>
      <w:rPr>
        <w:rFonts w:ascii="Symbol" w:hAnsi="Symbol" w:hint="default"/>
        <w:color w:val="auto"/>
        <w:sz w:val="22"/>
      </w:rPr>
    </w:lvl>
    <w:lvl w:ilvl="1" w:tplc="7B34E8BC">
      <w:numFmt w:val="bullet"/>
      <w:lvlText w:val=""/>
      <w:lvlJc w:val="left"/>
      <w:pPr>
        <w:ind w:left="1440" w:hanging="360"/>
      </w:pPr>
      <w:rPr>
        <w:rFonts w:ascii="Symbol" w:eastAsia="Times New Roman" w:hAnsi="Symbol" w:cs="Arial" w:hint="default"/>
      </w:rPr>
    </w:lvl>
    <w:lvl w:ilvl="2" w:tplc="3F229004">
      <w:numFmt w:val="bullet"/>
      <w:lvlText w:val="•"/>
      <w:lvlJc w:val="left"/>
      <w:pPr>
        <w:ind w:left="2685" w:hanging="705"/>
      </w:pPr>
      <w:rPr>
        <w:rFonts w:ascii="Arial" w:eastAsiaTheme="minorHAnsi" w:hAnsi="Arial" w:cs="Arial" w:hint="default"/>
        <w:b/>
        <w:sz w:val="24"/>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14B29D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7C47E3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12"/>
  </w:num>
  <w:num w:numId="5">
    <w:abstractNumId w:val="11"/>
  </w:num>
  <w:num w:numId="6">
    <w:abstractNumId w:val="2"/>
  </w:num>
  <w:num w:numId="7">
    <w:abstractNumId w:val="1"/>
  </w:num>
  <w:num w:numId="8">
    <w:abstractNumId w:val="0"/>
  </w:num>
  <w:num w:numId="9">
    <w:abstractNumId w:val="9"/>
  </w:num>
  <w:num w:numId="10">
    <w:abstractNumId w:val="3"/>
  </w:num>
  <w:num w:numId="11">
    <w:abstractNumId w:val="1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E6"/>
    <w:rsid w:val="00004411"/>
    <w:rsid w:val="000209C5"/>
    <w:rsid w:val="00027576"/>
    <w:rsid w:val="000429A7"/>
    <w:rsid w:val="00064D96"/>
    <w:rsid w:val="00086113"/>
    <w:rsid w:val="00095786"/>
    <w:rsid w:val="000C621F"/>
    <w:rsid w:val="001044C2"/>
    <w:rsid w:val="001069EE"/>
    <w:rsid w:val="00115735"/>
    <w:rsid w:val="001437C7"/>
    <w:rsid w:val="00150992"/>
    <w:rsid w:val="00156956"/>
    <w:rsid w:val="00177568"/>
    <w:rsid w:val="001776C2"/>
    <w:rsid w:val="00181D08"/>
    <w:rsid w:val="00186888"/>
    <w:rsid w:val="00187865"/>
    <w:rsid w:val="00195EBE"/>
    <w:rsid w:val="001A5D99"/>
    <w:rsid w:val="001B0017"/>
    <w:rsid w:val="001D3EF7"/>
    <w:rsid w:val="001E1BA1"/>
    <w:rsid w:val="001F5836"/>
    <w:rsid w:val="0020528E"/>
    <w:rsid w:val="002637D8"/>
    <w:rsid w:val="0027739A"/>
    <w:rsid w:val="00287AF0"/>
    <w:rsid w:val="00294869"/>
    <w:rsid w:val="002C59A7"/>
    <w:rsid w:val="002F2812"/>
    <w:rsid w:val="002F64E2"/>
    <w:rsid w:val="0031785C"/>
    <w:rsid w:val="003338CF"/>
    <w:rsid w:val="003504FA"/>
    <w:rsid w:val="00353599"/>
    <w:rsid w:val="003663B9"/>
    <w:rsid w:val="003809DE"/>
    <w:rsid w:val="00381793"/>
    <w:rsid w:val="00386C24"/>
    <w:rsid w:val="003A3795"/>
    <w:rsid w:val="003E5FD6"/>
    <w:rsid w:val="00400309"/>
    <w:rsid w:val="0040439D"/>
    <w:rsid w:val="00405156"/>
    <w:rsid w:val="00411E48"/>
    <w:rsid w:val="004202AF"/>
    <w:rsid w:val="004713E4"/>
    <w:rsid w:val="004771CC"/>
    <w:rsid w:val="00486B58"/>
    <w:rsid w:val="004C47C9"/>
    <w:rsid w:val="004E0099"/>
    <w:rsid w:val="004F236F"/>
    <w:rsid w:val="005049DF"/>
    <w:rsid w:val="00516EBB"/>
    <w:rsid w:val="005174A8"/>
    <w:rsid w:val="00535F4B"/>
    <w:rsid w:val="00552251"/>
    <w:rsid w:val="00564099"/>
    <w:rsid w:val="00571B51"/>
    <w:rsid w:val="00575264"/>
    <w:rsid w:val="00583382"/>
    <w:rsid w:val="005A371A"/>
    <w:rsid w:val="005A40B2"/>
    <w:rsid w:val="005C60E9"/>
    <w:rsid w:val="005D53F4"/>
    <w:rsid w:val="005E0913"/>
    <w:rsid w:val="005E307D"/>
    <w:rsid w:val="00605F53"/>
    <w:rsid w:val="006413E7"/>
    <w:rsid w:val="006613C7"/>
    <w:rsid w:val="006634A1"/>
    <w:rsid w:val="00682CA5"/>
    <w:rsid w:val="00691878"/>
    <w:rsid w:val="006A4426"/>
    <w:rsid w:val="006A6ACB"/>
    <w:rsid w:val="006B2688"/>
    <w:rsid w:val="006C4103"/>
    <w:rsid w:val="006C7D64"/>
    <w:rsid w:val="006E2A11"/>
    <w:rsid w:val="0071215E"/>
    <w:rsid w:val="00726FCE"/>
    <w:rsid w:val="00731DEE"/>
    <w:rsid w:val="00763D2A"/>
    <w:rsid w:val="00773531"/>
    <w:rsid w:val="00783517"/>
    <w:rsid w:val="007835F7"/>
    <w:rsid w:val="0079268B"/>
    <w:rsid w:val="007A6157"/>
    <w:rsid w:val="007B576A"/>
    <w:rsid w:val="007D4BC8"/>
    <w:rsid w:val="007D4D57"/>
    <w:rsid w:val="00807D11"/>
    <w:rsid w:val="00830C9F"/>
    <w:rsid w:val="008369D3"/>
    <w:rsid w:val="00836A9D"/>
    <w:rsid w:val="008769E9"/>
    <w:rsid w:val="008F39ED"/>
    <w:rsid w:val="00910EB5"/>
    <w:rsid w:val="0092315B"/>
    <w:rsid w:val="0094484F"/>
    <w:rsid w:val="00966B3B"/>
    <w:rsid w:val="00974146"/>
    <w:rsid w:val="00975CD6"/>
    <w:rsid w:val="00983355"/>
    <w:rsid w:val="0098347E"/>
    <w:rsid w:val="009934E9"/>
    <w:rsid w:val="0099717C"/>
    <w:rsid w:val="009A78FF"/>
    <w:rsid w:val="009B2F12"/>
    <w:rsid w:val="009B7F0F"/>
    <w:rsid w:val="009C6066"/>
    <w:rsid w:val="009E4270"/>
    <w:rsid w:val="009E4C14"/>
    <w:rsid w:val="009E4FD9"/>
    <w:rsid w:val="009E7A96"/>
    <w:rsid w:val="009F32B1"/>
    <w:rsid w:val="00A13C4F"/>
    <w:rsid w:val="00A46FB7"/>
    <w:rsid w:val="00A5075D"/>
    <w:rsid w:val="00A56FC4"/>
    <w:rsid w:val="00A60483"/>
    <w:rsid w:val="00A875B9"/>
    <w:rsid w:val="00A94039"/>
    <w:rsid w:val="00A97A4A"/>
    <w:rsid w:val="00AA1B56"/>
    <w:rsid w:val="00AC6776"/>
    <w:rsid w:val="00AD2FFB"/>
    <w:rsid w:val="00AD5B1B"/>
    <w:rsid w:val="00AD5B5D"/>
    <w:rsid w:val="00B1606C"/>
    <w:rsid w:val="00B32D4D"/>
    <w:rsid w:val="00B351E6"/>
    <w:rsid w:val="00B5584F"/>
    <w:rsid w:val="00B57020"/>
    <w:rsid w:val="00B761B8"/>
    <w:rsid w:val="00B85B4D"/>
    <w:rsid w:val="00B9144A"/>
    <w:rsid w:val="00BA13E7"/>
    <w:rsid w:val="00BB3287"/>
    <w:rsid w:val="00BE4A8A"/>
    <w:rsid w:val="00BE560E"/>
    <w:rsid w:val="00C055A5"/>
    <w:rsid w:val="00C20676"/>
    <w:rsid w:val="00C45BC9"/>
    <w:rsid w:val="00C52198"/>
    <w:rsid w:val="00C53AAE"/>
    <w:rsid w:val="00C57966"/>
    <w:rsid w:val="00C61B5C"/>
    <w:rsid w:val="00C94021"/>
    <w:rsid w:val="00C95515"/>
    <w:rsid w:val="00C95AF4"/>
    <w:rsid w:val="00CA3178"/>
    <w:rsid w:val="00CA3912"/>
    <w:rsid w:val="00CC209D"/>
    <w:rsid w:val="00CC21AC"/>
    <w:rsid w:val="00CC687D"/>
    <w:rsid w:val="00CD4DF9"/>
    <w:rsid w:val="00CF2FAA"/>
    <w:rsid w:val="00CF7827"/>
    <w:rsid w:val="00D01398"/>
    <w:rsid w:val="00D35FB0"/>
    <w:rsid w:val="00D37A5B"/>
    <w:rsid w:val="00D7351D"/>
    <w:rsid w:val="00D7360C"/>
    <w:rsid w:val="00D95E35"/>
    <w:rsid w:val="00DA5156"/>
    <w:rsid w:val="00DB589E"/>
    <w:rsid w:val="00DD0880"/>
    <w:rsid w:val="00DF00F3"/>
    <w:rsid w:val="00DF4984"/>
    <w:rsid w:val="00DF4A01"/>
    <w:rsid w:val="00E03ED8"/>
    <w:rsid w:val="00E138CD"/>
    <w:rsid w:val="00E26E13"/>
    <w:rsid w:val="00E35435"/>
    <w:rsid w:val="00E374E7"/>
    <w:rsid w:val="00E55345"/>
    <w:rsid w:val="00E71511"/>
    <w:rsid w:val="00E73265"/>
    <w:rsid w:val="00E776AC"/>
    <w:rsid w:val="00EA1168"/>
    <w:rsid w:val="00EB50D6"/>
    <w:rsid w:val="00ED4920"/>
    <w:rsid w:val="00EE5859"/>
    <w:rsid w:val="00F03BC4"/>
    <w:rsid w:val="00F05DB8"/>
    <w:rsid w:val="00F15724"/>
    <w:rsid w:val="00F21890"/>
    <w:rsid w:val="00F226C6"/>
    <w:rsid w:val="00F42233"/>
    <w:rsid w:val="00F55CE8"/>
    <w:rsid w:val="00F66864"/>
    <w:rsid w:val="00F902EB"/>
    <w:rsid w:val="00F94715"/>
    <w:rsid w:val="00FA49F9"/>
    <w:rsid w:val="00FA7579"/>
    <w:rsid w:val="00FB40B4"/>
    <w:rsid w:val="00FD2FCE"/>
    <w:rsid w:val="00FF3237"/>
    <w:rsid w:val="00FF35FD"/>
    <w:rsid w:val="00FF44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E46741-9D30-44AB-9016-07E19F78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351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F4223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extodeglobo">
    <w:name w:val="Balloon Text"/>
    <w:basedOn w:val="Normal"/>
    <w:link w:val="TextodegloboCar"/>
    <w:uiPriority w:val="99"/>
    <w:semiHidden/>
    <w:unhideWhenUsed/>
    <w:rsid w:val="00910E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0EB5"/>
    <w:rPr>
      <w:rFonts w:ascii="Segoe UI" w:hAnsi="Segoe UI" w:cs="Segoe UI"/>
      <w:sz w:val="18"/>
      <w:szCs w:val="18"/>
    </w:rPr>
  </w:style>
  <w:style w:type="paragraph" w:styleId="Encabezado">
    <w:name w:val="header"/>
    <w:basedOn w:val="Normal"/>
    <w:link w:val="EncabezadoCar"/>
    <w:uiPriority w:val="99"/>
    <w:unhideWhenUsed/>
    <w:rsid w:val="006C41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4103"/>
  </w:style>
  <w:style w:type="paragraph" w:styleId="Piedepgina">
    <w:name w:val="footer"/>
    <w:basedOn w:val="Normal"/>
    <w:link w:val="PiedepginaCar"/>
    <w:uiPriority w:val="99"/>
    <w:unhideWhenUsed/>
    <w:rsid w:val="006C41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4103"/>
  </w:style>
  <w:style w:type="paragraph" w:styleId="Prrafodelista">
    <w:name w:val="List Paragraph"/>
    <w:basedOn w:val="Normal"/>
    <w:uiPriority w:val="34"/>
    <w:qFormat/>
    <w:rsid w:val="009E4C14"/>
    <w:pPr>
      <w:ind w:left="720"/>
      <w:contextualSpacing/>
    </w:pPr>
  </w:style>
  <w:style w:type="table" w:styleId="Tabladecuadrcula5oscura-nfasis1">
    <w:name w:val="Grid Table 5 Dark Accent 1"/>
    <w:basedOn w:val="Tablanormal"/>
    <w:uiPriority w:val="50"/>
    <w:rsid w:val="009E4C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5">
    <w:name w:val="Grid Table 5 Dark Accent 5"/>
    <w:basedOn w:val="Tablanormal"/>
    <w:uiPriority w:val="50"/>
    <w:rsid w:val="009E4C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6concolores-nfasis1">
    <w:name w:val="Grid Table 6 Colorful Accent 1"/>
    <w:basedOn w:val="Tablanormal"/>
    <w:uiPriority w:val="51"/>
    <w:rsid w:val="00486B58"/>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semiHidden/>
    <w:unhideWhenUsed/>
    <w:rsid w:val="004771CC"/>
    <w:rPr>
      <w:strike w:val="0"/>
      <w:dstrike w:val="0"/>
      <w:color w:val="0000FF"/>
      <w:sz w:val="24"/>
      <w:szCs w:val="24"/>
      <w:u w:val="none"/>
      <w:effect w:val="none"/>
      <w:shd w:val="clear" w:color="auto" w:fill="auto"/>
      <w:vertAlign w:val="baseline"/>
    </w:rPr>
  </w:style>
  <w:style w:type="paragraph" w:styleId="Textonotapie">
    <w:name w:val="footnote text"/>
    <w:basedOn w:val="Normal"/>
    <w:link w:val="TextonotapieCar"/>
    <w:uiPriority w:val="99"/>
    <w:semiHidden/>
    <w:unhideWhenUsed/>
    <w:rsid w:val="00A6048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0483"/>
    <w:rPr>
      <w:sz w:val="20"/>
      <w:szCs w:val="20"/>
    </w:rPr>
  </w:style>
  <w:style w:type="character" w:styleId="Refdenotaalpie">
    <w:name w:val="footnote reference"/>
    <w:basedOn w:val="Fuentedeprrafopredeter"/>
    <w:uiPriority w:val="99"/>
    <w:semiHidden/>
    <w:unhideWhenUsed/>
    <w:rsid w:val="00A60483"/>
    <w:rPr>
      <w:vertAlign w:val="superscript"/>
    </w:rPr>
  </w:style>
  <w:style w:type="character" w:customStyle="1" w:styleId="apple-converted-space">
    <w:name w:val="apple-converted-space"/>
    <w:basedOn w:val="Fuentedeprrafopredeter"/>
    <w:rsid w:val="00A60483"/>
  </w:style>
  <w:style w:type="paragraph" w:styleId="Textoindependiente3">
    <w:name w:val="Body Text 3"/>
    <w:basedOn w:val="Normal"/>
    <w:link w:val="Textoindependiente3Car"/>
    <w:rsid w:val="005A40B2"/>
    <w:pPr>
      <w:spacing w:after="0" w:line="240" w:lineRule="auto"/>
      <w:jc w:val="both"/>
    </w:pPr>
    <w:rPr>
      <w:rFonts w:ascii="Century Gothic" w:eastAsia="Times New Roman" w:hAnsi="Century Gothic" w:cs="Times New Roman"/>
      <w:sz w:val="20"/>
      <w:szCs w:val="20"/>
      <w:lang w:val="es-ES_tradnl" w:eastAsia="es-ES"/>
    </w:rPr>
  </w:style>
  <w:style w:type="character" w:customStyle="1" w:styleId="Textoindependiente3Car">
    <w:name w:val="Texto independiente 3 Car"/>
    <w:basedOn w:val="Fuentedeprrafopredeter"/>
    <w:link w:val="Textoindependiente3"/>
    <w:rsid w:val="005A40B2"/>
    <w:rPr>
      <w:rFonts w:ascii="Century Gothic" w:eastAsia="Times New Roman" w:hAnsi="Century Gothic"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Reg1</b:Tag>
    <b:SourceType>Book</b:SourceType>
    <b:Guid>{0B3D5682-A7B7-4301-9C47-DE4BBFA58AA7}</b:Guid>
    <b:Title>Reglamento Interior de la Sría de Gobernación 13 de abril del 2013</b:Title>
    <b:RefOrder>1</b:RefOrder>
  </b:Source>
</b:Sources>
</file>

<file path=customXml/itemProps1.xml><?xml version="1.0" encoding="utf-8"?>
<ds:datastoreItem xmlns:ds="http://schemas.openxmlformats.org/officeDocument/2006/customXml" ds:itemID="{376A4650-A715-4821-A3ED-FD27114B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1024</Words>
  <Characters>5634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Propietario</cp:lastModifiedBy>
  <cp:revision>5</cp:revision>
  <cp:lastPrinted>2014-11-16T01:45:00Z</cp:lastPrinted>
  <dcterms:created xsi:type="dcterms:W3CDTF">2016-01-27T19:10:00Z</dcterms:created>
  <dcterms:modified xsi:type="dcterms:W3CDTF">2016-01-27T19:45:00Z</dcterms:modified>
</cp:coreProperties>
</file>