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5633CF">
      <w:pPr>
        <w:rPr>
          <w:rFonts w:ascii="Arial" w:hAnsi="Arial" w:cs="Arial"/>
        </w:rPr>
      </w:pPr>
      <w:r>
        <w:rPr>
          <w:noProof/>
          <w:lang w:eastAsia="es-MX"/>
        </w:rPr>
        <w:drawing>
          <wp:anchor distT="0" distB="0" distL="114300" distR="114300" simplePos="0" relativeHeight="251659264" behindDoc="1" locked="0" layoutInCell="1" allowOverlap="1" wp14:anchorId="7E06E057" wp14:editId="68D95F77">
            <wp:simplePos x="0" y="0"/>
            <wp:positionH relativeFrom="column">
              <wp:posOffset>1709420</wp:posOffset>
            </wp:positionH>
            <wp:positionV relativeFrom="paragraph">
              <wp:posOffset>61595</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jc w:val="center"/>
        <w:rPr>
          <w:rFonts w:ascii="Arial" w:hAnsi="Arial" w:cs="Arial"/>
          <w:sz w:val="24"/>
          <w:szCs w:val="24"/>
        </w:rPr>
      </w:pPr>
    </w:p>
    <w:p w:rsidR="00054A92" w:rsidRPr="005633CF" w:rsidRDefault="00054A92" w:rsidP="00202A46">
      <w:pPr>
        <w:jc w:val="center"/>
        <w:rPr>
          <w:rFonts w:ascii="Times New Roman" w:hAnsi="Times New Roman" w:cs="Times New Roman"/>
          <w:b/>
          <w:sz w:val="24"/>
          <w:szCs w:val="24"/>
        </w:rPr>
      </w:pPr>
      <w:r w:rsidRPr="005633CF">
        <w:rPr>
          <w:rFonts w:ascii="Times New Roman" w:hAnsi="Times New Roman" w:cs="Times New Roman"/>
          <w:b/>
          <w:sz w:val="24"/>
          <w:szCs w:val="24"/>
        </w:rPr>
        <w:t xml:space="preserve">PRINCIPALES REFORMAS FISCALES 2014 A LA LEY DEL ISR </w:t>
      </w:r>
    </w:p>
    <w:p w:rsidR="005633CF" w:rsidRPr="005633CF" w:rsidRDefault="005633CF" w:rsidP="00202A46">
      <w:pPr>
        <w:jc w:val="center"/>
        <w:rPr>
          <w:rFonts w:ascii="Times New Roman" w:hAnsi="Times New Roman" w:cs="Times New Roman"/>
          <w:sz w:val="24"/>
          <w:szCs w:val="24"/>
        </w:rPr>
      </w:pPr>
    </w:p>
    <w:p w:rsidR="00054A92" w:rsidRPr="001844B2" w:rsidRDefault="00054A92" w:rsidP="00202A46">
      <w:pPr>
        <w:jc w:val="center"/>
        <w:rPr>
          <w:rFonts w:ascii="Times New Roman" w:hAnsi="Times New Roman" w:cs="Times New Roman"/>
          <w:sz w:val="24"/>
          <w:szCs w:val="24"/>
        </w:rPr>
      </w:pPr>
      <w:r w:rsidRPr="001844B2">
        <w:rPr>
          <w:rFonts w:ascii="Times New Roman" w:hAnsi="Times New Roman" w:cs="Times New Roman"/>
          <w:sz w:val="24"/>
          <w:szCs w:val="24"/>
        </w:rPr>
        <w:t>ENSAYO PRESENTADO POR:</w:t>
      </w:r>
    </w:p>
    <w:p w:rsidR="00054A92" w:rsidRPr="001844B2" w:rsidRDefault="00054A92" w:rsidP="00202A46">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054A92" w:rsidRPr="001844B2" w:rsidRDefault="00054A92" w:rsidP="00202A46">
      <w:pPr>
        <w:jc w:val="center"/>
        <w:rPr>
          <w:rFonts w:ascii="Times New Roman" w:hAnsi="Times New Roman" w:cs="Times New Roman"/>
          <w:sz w:val="24"/>
          <w:szCs w:val="24"/>
        </w:rPr>
      </w:pPr>
    </w:p>
    <w:p w:rsidR="00054A92" w:rsidRPr="001844B2" w:rsidRDefault="00054A92" w:rsidP="00202A46">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054A92" w:rsidRPr="001844B2" w:rsidRDefault="00054A92" w:rsidP="00202A46">
      <w:pPr>
        <w:jc w:val="center"/>
        <w:rPr>
          <w:rFonts w:ascii="Times New Roman" w:hAnsi="Times New Roman" w:cs="Times New Roman"/>
          <w:sz w:val="24"/>
          <w:szCs w:val="24"/>
        </w:rPr>
      </w:pPr>
      <w:r w:rsidRPr="001844B2">
        <w:rPr>
          <w:rFonts w:ascii="Times New Roman" w:hAnsi="Times New Roman" w:cs="Times New Roman"/>
          <w:sz w:val="24"/>
          <w:szCs w:val="24"/>
        </w:rPr>
        <w:t xml:space="preserve">DRA. LUCIA GUADALUPE </w:t>
      </w:r>
      <w:r w:rsidR="005633CF" w:rsidRPr="001844B2">
        <w:rPr>
          <w:rFonts w:ascii="Times New Roman" w:hAnsi="Times New Roman" w:cs="Times New Roman"/>
          <w:sz w:val="24"/>
          <w:szCs w:val="24"/>
        </w:rPr>
        <w:t>ALFONSO ONTIVEROS</w:t>
      </w:r>
    </w:p>
    <w:p w:rsidR="005633CF" w:rsidRPr="001844B2" w:rsidRDefault="005633CF" w:rsidP="00202A46">
      <w:pPr>
        <w:jc w:val="center"/>
        <w:rPr>
          <w:rFonts w:ascii="Times New Roman" w:hAnsi="Times New Roman" w:cs="Times New Roman"/>
          <w:sz w:val="24"/>
          <w:szCs w:val="24"/>
        </w:rPr>
      </w:pPr>
    </w:p>
    <w:p w:rsidR="005633CF" w:rsidRPr="001844B2" w:rsidRDefault="005633CF" w:rsidP="00202A46">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054A92" w:rsidRPr="001844B2" w:rsidRDefault="00054A92" w:rsidP="00202A46">
      <w:pPr>
        <w:jc w:val="center"/>
        <w:rPr>
          <w:rFonts w:ascii="Times New Roman" w:hAnsi="Times New Roman" w:cs="Times New Roman"/>
          <w:sz w:val="24"/>
          <w:szCs w:val="24"/>
        </w:rPr>
      </w:pPr>
    </w:p>
    <w:p w:rsidR="00202A46" w:rsidRPr="001844B2" w:rsidRDefault="00202A46" w:rsidP="00202A46">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202A46" w:rsidRPr="001844B2" w:rsidRDefault="00202A46" w:rsidP="00202A46">
      <w:pPr>
        <w:jc w:val="center"/>
        <w:rPr>
          <w:rFonts w:ascii="Times New Roman" w:hAnsi="Times New Roman" w:cs="Times New Roman"/>
          <w:b/>
          <w:sz w:val="24"/>
          <w:szCs w:val="24"/>
        </w:rPr>
      </w:pPr>
    </w:p>
    <w:p w:rsidR="00202A46" w:rsidRPr="001844B2" w:rsidRDefault="00273E0E" w:rsidP="00202A46">
      <w:pPr>
        <w:jc w:val="center"/>
        <w:rPr>
          <w:rFonts w:ascii="Times New Roman" w:hAnsi="Times New Roman" w:cs="Times New Roman"/>
          <w:b/>
          <w:sz w:val="24"/>
          <w:szCs w:val="24"/>
        </w:rPr>
      </w:pPr>
      <w:r w:rsidRPr="001844B2">
        <w:rPr>
          <w:rFonts w:ascii="Times New Roman" w:hAnsi="Times New Roman" w:cs="Times New Roman"/>
          <w:b/>
          <w:sz w:val="24"/>
          <w:szCs w:val="24"/>
        </w:rPr>
        <w:t>FUNDAMENTOS JURIDICOS DE LA ADMINISTRACION PÚBLICA</w:t>
      </w:r>
    </w:p>
    <w:p w:rsidR="00202A46" w:rsidRPr="001844B2" w:rsidRDefault="00202A46" w:rsidP="00202A46">
      <w:pPr>
        <w:jc w:val="center"/>
        <w:rPr>
          <w:rFonts w:ascii="Times New Roman" w:hAnsi="Times New Roman" w:cs="Times New Roman"/>
          <w:b/>
          <w:sz w:val="24"/>
          <w:szCs w:val="24"/>
        </w:rPr>
      </w:pPr>
    </w:p>
    <w:p w:rsidR="00202A46" w:rsidRPr="001844B2" w:rsidRDefault="00202A46" w:rsidP="00202A46">
      <w:pPr>
        <w:jc w:val="both"/>
        <w:rPr>
          <w:rFonts w:ascii="Times New Roman" w:hAnsi="Times New Roman" w:cs="Times New Roman"/>
          <w:sz w:val="24"/>
          <w:szCs w:val="24"/>
        </w:rPr>
      </w:pPr>
    </w:p>
    <w:p w:rsidR="00202A46" w:rsidRPr="001844B2" w:rsidRDefault="00202A46" w:rsidP="00202A46">
      <w:pPr>
        <w:jc w:val="right"/>
        <w:rPr>
          <w:rFonts w:ascii="Times New Roman" w:hAnsi="Times New Roman" w:cs="Times New Roman"/>
          <w:sz w:val="24"/>
          <w:szCs w:val="24"/>
        </w:rPr>
      </w:pPr>
      <w:r w:rsidRPr="001844B2">
        <w:rPr>
          <w:rFonts w:ascii="Times New Roman" w:hAnsi="Times New Roman" w:cs="Times New Roman"/>
          <w:sz w:val="24"/>
          <w:szCs w:val="24"/>
        </w:rPr>
        <w:t xml:space="preserve">Tapachula, Chiapas; </w:t>
      </w:r>
      <w:r w:rsidR="00273E0E" w:rsidRPr="001844B2">
        <w:rPr>
          <w:rFonts w:ascii="Times New Roman" w:hAnsi="Times New Roman" w:cs="Times New Roman"/>
          <w:sz w:val="24"/>
          <w:szCs w:val="24"/>
        </w:rPr>
        <w:t xml:space="preserve">Enero </w:t>
      </w:r>
      <w:r w:rsidRPr="001844B2">
        <w:rPr>
          <w:rFonts w:ascii="Times New Roman" w:hAnsi="Times New Roman" w:cs="Times New Roman"/>
          <w:sz w:val="24"/>
          <w:szCs w:val="24"/>
        </w:rPr>
        <w:t>de 201</w:t>
      </w:r>
      <w:r w:rsidR="00273E0E" w:rsidRPr="001844B2">
        <w:rPr>
          <w:rFonts w:ascii="Times New Roman" w:hAnsi="Times New Roman" w:cs="Times New Roman"/>
          <w:sz w:val="24"/>
          <w:szCs w:val="24"/>
        </w:rPr>
        <w:t>5</w:t>
      </w:r>
      <w:r w:rsidRPr="001844B2">
        <w:rPr>
          <w:rFonts w:ascii="Times New Roman" w:hAnsi="Times New Roman" w:cs="Times New Roman"/>
          <w:sz w:val="24"/>
          <w:szCs w:val="24"/>
        </w:rPr>
        <w:t xml:space="preserve">. </w:t>
      </w:r>
    </w:p>
    <w:p w:rsidR="00202A46" w:rsidRDefault="00202A46">
      <w:pPr>
        <w:rPr>
          <w:rFonts w:ascii="Times New Roman" w:hAnsi="Times New Roman" w:cs="Times New Roman"/>
        </w:rPr>
      </w:pPr>
    </w:p>
    <w:p w:rsidR="001844B2" w:rsidRPr="005633CF" w:rsidRDefault="001844B2">
      <w:pPr>
        <w:rPr>
          <w:rFonts w:ascii="Times New Roman" w:hAnsi="Times New Roman" w:cs="Times New Roman"/>
        </w:rPr>
      </w:pPr>
    </w:p>
    <w:p w:rsidR="00202A46" w:rsidRDefault="00202A46">
      <w:pPr>
        <w:rPr>
          <w:rFonts w:ascii="Arial" w:hAnsi="Arial" w:cs="Arial"/>
        </w:rPr>
      </w:pPr>
    </w:p>
    <w:p w:rsidR="001844B2" w:rsidRDefault="001844B2" w:rsidP="001844B2">
      <w:pPr>
        <w:jc w:val="center"/>
        <w:rPr>
          <w:rFonts w:ascii="Times New Roman" w:hAnsi="Times New Roman" w:cs="Times New Roman"/>
          <w:sz w:val="24"/>
          <w:szCs w:val="24"/>
        </w:rPr>
      </w:pPr>
      <w:r w:rsidRPr="001844B2">
        <w:rPr>
          <w:rFonts w:ascii="Times New Roman" w:hAnsi="Times New Roman" w:cs="Times New Roman"/>
          <w:sz w:val="24"/>
          <w:szCs w:val="24"/>
        </w:rPr>
        <w:lastRenderedPageBreak/>
        <w:t xml:space="preserve">PRINCIPALES REFORMAS FISCALES 2014 A LA LEY DEL ISR </w:t>
      </w:r>
    </w:p>
    <w:p w:rsidR="001844B2" w:rsidRDefault="000421B5" w:rsidP="001844B2">
      <w:pPr>
        <w:rPr>
          <w:rFonts w:ascii="Times New Roman" w:hAnsi="Times New Roman" w:cs="Times New Roman"/>
          <w:sz w:val="24"/>
          <w:szCs w:val="24"/>
        </w:rPr>
      </w:pPr>
      <w:r>
        <w:rPr>
          <w:rFonts w:ascii="Times New Roman" w:hAnsi="Times New Roman" w:cs="Times New Roman"/>
          <w:sz w:val="24"/>
          <w:szCs w:val="24"/>
        </w:rPr>
        <w:t>Í</w:t>
      </w:r>
      <w:r w:rsidR="001844B2">
        <w:rPr>
          <w:rFonts w:ascii="Times New Roman" w:hAnsi="Times New Roman" w:cs="Times New Roman"/>
          <w:sz w:val="24"/>
          <w:szCs w:val="24"/>
        </w:rPr>
        <w:t>ndice</w:t>
      </w:r>
    </w:p>
    <w:p w:rsidR="000421B5" w:rsidRDefault="000421B5" w:rsidP="001844B2">
      <w:pPr>
        <w:rPr>
          <w:rFonts w:ascii="Times New Roman" w:hAnsi="Times New Roman" w:cs="Times New Roman"/>
          <w:sz w:val="24"/>
          <w:szCs w:val="24"/>
        </w:rPr>
      </w:pPr>
      <w:r>
        <w:rPr>
          <w:rFonts w:ascii="Times New Roman" w:hAnsi="Times New Roman" w:cs="Times New Roman"/>
          <w:sz w:val="24"/>
          <w:szCs w:val="24"/>
        </w:rPr>
        <w:t>Resumen                                                                                                                                  2</w:t>
      </w:r>
    </w:p>
    <w:p w:rsidR="000421B5" w:rsidRDefault="000421B5" w:rsidP="000421B5">
      <w:pPr>
        <w:shd w:val="clear" w:color="auto" w:fill="FFFFFF"/>
        <w:spacing w:after="0" w:line="360" w:lineRule="auto"/>
        <w:jc w:val="both"/>
        <w:rPr>
          <w:rFonts w:ascii="Times New Roman" w:hAnsi="Times New Roman" w:cs="Times New Roman"/>
          <w:sz w:val="24"/>
          <w:szCs w:val="24"/>
        </w:rPr>
      </w:pPr>
      <w:r w:rsidRPr="000421B5">
        <w:rPr>
          <w:rFonts w:ascii="Times New Roman" w:hAnsi="Times New Roman" w:cs="Times New Roman"/>
          <w:sz w:val="24"/>
          <w:szCs w:val="24"/>
        </w:rPr>
        <w:t>Objetivos de las  reformas fiscales</w:t>
      </w:r>
      <w:r>
        <w:rPr>
          <w:rFonts w:ascii="Times New Roman" w:hAnsi="Times New Roman" w:cs="Times New Roman"/>
          <w:sz w:val="24"/>
          <w:szCs w:val="24"/>
        </w:rPr>
        <w:t xml:space="preserve">                                                                                          3</w:t>
      </w:r>
    </w:p>
    <w:p w:rsidR="000421B5" w:rsidRDefault="000421B5" w:rsidP="000421B5">
      <w:pPr>
        <w:shd w:val="clear" w:color="auto" w:fill="FFFFFF"/>
        <w:spacing w:after="0" w:line="360" w:lineRule="auto"/>
        <w:jc w:val="both"/>
        <w:rPr>
          <w:rFonts w:ascii="Times New Roman" w:hAnsi="Times New Roman" w:cs="Times New Roman"/>
          <w:sz w:val="24"/>
          <w:szCs w:val="24"/>
        </w:rPr>
      </w:pPr>
      <w:r w:rsidRPr="000421B5">
        <w:rPr>
          <w:rFonts w:ascii="Times New Roman" w:hAnsi="Times New Roman" w:cs="Times New Roman"/>
          <w:sz w:val="24"/>
          <w:szCs w:val="24"/>
        </w:rPr>
        <w:t>Cambios de regímenes y deducciones autorizadas</w:t>
      </w:r>
      <w:r>
        <w:rPr>
          <w:rFonts w:ascii="Times New Roman" w:hAnsi="Times New Roman" w:cs="Times New Roman"/>
          <w:sz w:val="24"/>
          <w:szCs w:val="24"/>
        </w:rPr>
        <w:t xml:space="preserve">                                                                  3</w:t>
      </w:r>
    </w:p>
    <w:p w:rsidR="000421B5" w:rsidRDefault="000421B5" w:rsidP="000421B5">
      <w:pPr>
        <w:shd w:val="clear" w:color="auto" w:fill="FFFFFF"/>
        <w:spacing w:after="0" w:line="360" w:lineRule="auto"/>
        <w:jc w:val="both"/>
        <w:rPr>
          <w:rFonts w:ascii="Times New Roman" w:hAnsi="Times New Roman" w:cs="Times New Roman"/>
          <w:sz w:val="24"/>
          <w:szCs w:val="24"/>
        </w:rPr>
      </w:pPr>
      <w:r w:rsidRPr="000421B5">
        <w:rPr>
          <w:rFonts w:ascii="Times New Roman" w:hAnsi="Times New Roman" w:cs="Times New Roman"/>
          <w:sz w:val="24"/>
          <w:szCs w:val="24"/>
        </w:rPr>
        <w:t>Desaparición del Régimen Simplificado</w:t>
      </w:r>
      <w:r>
        <w:rPr>
          <w:rFonts w:ascii="Times New Roman" w:hAnsi="Times New Roman" w:cs="Times New Roman"/>
          <w:sz w:val="24"/>
          <w:szCs w:val="24"/>
        </w:rPr>
        <w:t xml:space="preserve">                                                                                 5</w:t>
      </w:r>
    </w:p>
    <w:p w:rsidR="000421B5" w:rsidRPr="000421B5" w:rsidRDefault="000421B5" w:rsidP="000421B5">
      <w:pPr>
        <w:shd w:val="clear" w:color="auto" w:fill="FFFFFF"/>
        <w:spacing w:after="0" w:line="360" w:lineRule="auto"/>
        <w:jc w:val="both"/>
        <w:rPr>
          <w:rFonts w:ascii="Times New Roman" w:hAnsi="Times New Roman" w:cs="Times New Roman"/>
          <w:sz w:val="24"/>
          <w:szCs w:val="24"/>
        </w:rPr>
      </w:pPr>
      <w:r w:rsidRPr="000421B5">
        <w:rPr>
          <w:rFonts w:ascii="Times New Roman" w:hAnsi="Times New Roman" w:cs="Times New Roman"/>
          <w:sz w:val="24"/>
          <w:szCs w:val="24"/>
        </w:rPr>
        <w:t>De las personas físicas</w:t>
      </w:r>
      <w:r>
        <w:rPr>
          <w:rFonts w:ascii="Times New Roman" w:hAnsi="Times New Roman" w:cs="Times New Roman"/>
          <w:sz w:val="24"/>
          <w:szCs w:val="24"/>
        </w:rPr>
        <w:t xml:space="preserve">                                                                                                             6</w:t>
      </w:r>
    </w:p>
    <w:p w:rsidR="000421B5" w:rsidRDefault="000421B5" w:rsidP="000421B5">
      <w:pPr>
        <w:shd w:val="clear" w:color="auto" w:fill="FFFFFF"/>
        <w:spacing w:after="0" w:line="360" w:lineRule="auto"/>
        <w:jc w:val="both"/>
        <w:rPr>
          <w:rFonts w:ascii="Times New Roman" w:hAnsi="Times New Roman" w:cs="Times New Roman"/>
          <w:sz w:val="24"/>
          <w:szCs w:val="24"/>
        </w:rPr>
      </w:pPr>
      <w:r w:rsidRPr="000421B5">
        <w:rPr>
          <w:rFonts w:ascii="Times New Roman" w:hAnsi="Times New Roman" w:cs="Times New Roman"/>
          <w:sz w:val="24"/>
          <w:szCs w:val="24"/>
        </w:rPr>
        <w:t>Buzón tributario</w:t>
      </w:r>
      <w:r>
        <w:rPr>
          <w:rFonts w:ascii="Times New Roman" w:hAnsi="Times New Roman" w:cs="Times New Roman"/>
          <w:sz w:val="24"/>
          <w:szCs w:val="24"/>
        </w:rPr>
        <w:t xml:space="preserve">                                                                                                                       8</w:t>
      </w:r>
    </w:p>
    <w:p w:rsidR="002B4514" w:rsidRPr="000421B5" w:rsidRDefault="002B4514" w:rsidP="002B4514">
      <w:pPr>
        <w:shd w:val="clear" w:color="auto" w:fill="FFFFFF"/>
        <w:spacing w:after="0" w:line="360" w:lineRule="auto"/>
        <w:jc w:val="both"/>
        <w:rPr>
          <w:rFonts w:ascii="Times New Roman" w:hAnsi="Times New Roman" w:cs="Times New Roman"/>
          <w:sz w:val="24"/>
          <w:szCs w:val="24"/>
        </w:rPr>
      </w:pPr>
      <w:r w:rsidRPr="000421B5">
        <w:rPr>
          <w:rFonts w:ascii="Times New Roman" w:hAnsi="Times New Roman" w:cs="Times New Roman"/>
          <w:sz w:val="24"/>
          <w:szCs w:val="24"/>
        </w:rPr>
        <w:t xml:space="preserve">Comprobantes fiscales Digitales </w:t>
      </w:r>
      <w:proofErr w:type="gramStart"/>
      <w:r w:rsidRPr="000421B5">
        <w:rPr>
          <w:rFonts w:ascii="Times New Roman" w:hAnsi="Times New Roman" w:cs="Times New Roman"/>
          <w:sz w:val="24"/>
          <w:szCs w:val="24"/>
        </w:rPr>
        <w:t>( CFDI</w:t>
      </w:r>
      <w:proofErr w:type="gramEnd"/>
      <w:r w:rsidRPr="000421B5">
        <w:rPr>
          <w:rFonts w:ascii="Times New Roman" w:hAnsi="Times New Roman" w:cs="Times New Roman"/>
          <w:sz w:val="24"/>
          <w:szCs w:val="24"/>
        </w:rPr>
        <w:t xml:space="preserve"> ) </w:t>
      </w:r>
      <w:r w:rsidR="000421B5">
        <w:rPr>
          <w:rFonts w:ascii="Times New Roman" w:hAnsi="Times New Roman" w:cs="Times New Roman"/>
          <w:sz w:val="24"/>
          <w:szCs w:val="24"/>
        </w:rPr>
        <w:t xml:space="preserve">                                                                              9</w:t>
      </w:r>
    </w:p>
    <w:p w:rsidR="000421B5" w:rsidRDefault="000421B5" w:rsidP="000421B5">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Conclusión</w:t>
      </w:r>
      <w:r>
        <w:rPr>
          <w:rFonts w:ascii="Times New Roman" w:hAnsi="Times New Roman" w:cs="Times New Roman"/>
          <w:sz w:val="24"/>
          <w:szCs w:val="24"/>
        </w:rPr>
        <w:t xml:space="preserve">                                                                                                                               9</w:t>
      </w:r>
    </w:p>
    <w:p w:rsidR="000421B5" w:rsidRDefault="000421B5" w:rsidP="000421B5">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Bibliografía                                                                                                                             </w:t>
      </w:r>
      <w:bookmarkStart w:id="0" w:name="_GoBack"/>
      <w:bookmarkEnd w:id="0"/>
      <w:r>
        <w:rPr>
          <w:rFonts w:ascii="Times New Roman" w:hAnsi="Times New Roman" w:cs="Times New Roman"/>
          <w:sz w:val="24"/>
          <w:szCs w:val="24"/>
        </w:rPr>
        <w:t xml:space="preserve">10  </w:t>
      </w:r>
    </w:p>
    <w:p w:rsidR="002B4514" w:rsidRDefault="002B4514" w:rsidP="000421B5">
      <w:pPr>
        <w:shd w:val="clear" w:color="auto" w:fill="FFFFFF"/>
        <w:spacing w:after="0" w:line="360" w:lineRule="auto"/>
        <w:jc w:val="both"/>
        <w:rPr>
          <w:rFonts w:ascii="Times New Roman" w:hAnsi="Times New Roman" w:cs="Times New Roman"/>
          <w:sz w:val="24"/>
          <w:szCs w:val="24"/>
        </w:rPr>
      </w:pPr>
    </w:p>
    <w:p w:rsidR="000421B5" w:rsidRDefault="000421B5" w:rsidP="000421B5">
      <w:pPr>
        <w:shd w:val="clear" w:color="auto" w:fill="FFFFFF"/>
        <w:spacing w:after="0" w:line="360" w:lineRule="auto"/>
        <w:jc w:val="both"/>
        <w:rPr>
          <w:rFonts w:ascii="Times New Roman" w:hAnsi="Times New Roman" w:cs="Times New Roman"/>
          <w:sz w:val="24"/>
          <w:szCs w:val="24"/>
        </w:rPr>
      </w:pPr>
    </w:p>
    <w:p w:rsidR="001844B2" w:rsidRDefault="004E0288" w:rsidP="004E0288">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Resumen</w:t>
      </w:r>
    </w:p>
    <w:p w:rsidR="004E0288" w:rsidRDefault="004E0288" w:rsidP="004E0288">
      <w:pPr>
        <w:shd w:val="clear" w:color="auto" w:fill="FFFFFF"/>
        <w:spacing w:after="0" w:line="360" w:lineRule="auto"/>
        <w:rPr>
          <w:rFonts w:ascii="Times New Roman" w:hAnsi="Times New Roman" w:cs="Times New Roman"/>
          <w:sz w:val="24"/>
          <w:szCs w:val="24"/>
        </w:rPr>
      </w:pPr>
    </w:p>
    <w:p w:rsidR="001844B2" w:rsidRDefault="00F82064"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de las Reformas Estructurales </w:t>
      </w:r>
      <w:r w:rsidR="001844B2">
        <w:rPr>
          <w:rFonts w:ascii="Times New Roman" w:hAnsi="Times New Roman" w:cs="Times New Roman"/>
          <w:sz w:val="24"/>
          <w:szCs w:val="24"/>
        </w:rPr>
        <w:t xml:space="preserve">planteadas </w:t>
      </w:r>
      <w:r>
        <w:rPr>
          <w:rFonts w:ascii="Times New Roman" w:hAnsi="Times New Roman" w:cs="Times New Roman"/>
          <w:sz w:val="24"/>
          <w:szCs w:val="24"/>
        </w:rPr>
        <w:t xml:space="preserve">por el Presidente de la Republica, se encuentran las reformas Fiscales; mismas que fueron aprobadas en el mes de Octubre de 2013, por el Congreso de la Unión y publicadas en el Diario Oficial de la Federación el </w:t>
      </w:r>
      <w:r w:rsidR="007C1F9C">
        <w:rPr>
          <w:rFonts w:ascii="Times New Roman" w:hAnsi="Times New Roman" w:cs="Times New Roman"/>
          <w:sz w:val="24"/>
          <w:szCs w:val="24"/>
        </w:rPr>
        <w:t>día</w:t>
      </w:r>
      <w:r>
        <w:rPr>
          <w:rFonts w:ascii="Times New Roman" w:hAnsi="Times New Roman" w:cs="Times New Roman"/>
          <w:sz w:val="24"/>
          <w:szCs w:val="24"/>
        </w:rPr>
        <w:t xml:space="preserve"> 11 de D</w:t>
      </w:r>
      <w:r w:rsidR="007C1F9C">
        <w:rPr>
          <w:rFonts w:ascii="Times New Roman" w:hAnsi="Times New Roman" w:cs="Times New Roman"/>
          <w:sz w:val="24"/>
          <w:szCs w:val="24"/>
        </w:rPr>
        <w:t xml:space="preserve">iciembre de 2013; en donde se reforman, adicionan y derogan diversas disposiciones de la Ley del Impuesto al Valor Agregado, de la Ley del Impuesto Especial sobre producción y servicios, de la Ley Federal de Derechos, se expide una nueva Ley del Impuesto sobre la renta </w:t>
      </w:r>
      <w:r w:rsidR="004E0288">
        <w:rPr>
          <w:rFonts w:ascii="Times New Roman" w:hAnsi="Times New Roman" w:cs="Times New Roman"/>
          <w:sz w:val="24"/>
          <w:szCs w:val="24"/>
        </w:rPr>
        <w:t xml:space="preserve">y se abrogan la Ley del Impuesto Empresarial a Tasa Única ( IETU ) y la Ley del Impuesto a los depósitos en efectivo ( IDE ). Para efectos del presente ensayo, me referiré a las principales modificaciones hechas a la Ley del Impuesto Sobre la Renta. </w:t>
      </w:r>
    </w:p>
    <w:p w:rsidR="00BE7BE3" w:rsidRDefault="00BE7BE3" w:rsidP="001844B2">
      <w:pPr>
        <w:shd w:val="clear" w:color="auto" w:fill="FFFFFF"/>
        <w:spacing w:after="0" w:line="360" w:lineRule="auto"/>
        <w:jc w:val="both"/>
        <w:rPr>
          <w:rFonts w:ascii="Times New Roman" w:hAnsi="Times New Roman" w:cs="Times New Roman"/>
          <w:sz w:val="24"/>
          <w:szCs w:val="24"/>
        </w:rPr>
      </w:pPr>
    </w:p>
    <w:p w:rsidR="00BE7BE3" w:rsidRDefault="00BE7BE3"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Introducción</w:t>
      </w:r>
    </w:p>
    <w:p w:rsidR="00EB1E3A" w:rsidRDefault="00BE7BE3"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abroga en su totalidad la Ley del Impuesto sobre la Renta vigente desde el 01 de enero de 2002 y se crea una nueva Ley de este mismo impuesto </w:t>
      </w:r>
      <w:r w:rsidR="00870362">
        <w:rPr>
          <w:rFonts w:ascii="Times New Roman" w:hAnsi="Times New Roman" w:cs="Times New Roman"/>
          <w:sz w:val="24"/>
          <w:szCs w:val="24"/>
        </w:rPr>
        <w:t>que inicia su vigencia a partir el 01 de Enero de 2014; en donde se modifican entre otras cosas las tasas impos</w:t>
      </w:r>
      <w:r w:rsidR="00255377">
        <w:rPr>
          <w:rFonts w:ascii="Times New Roman" w:hAnsi="Times New Roman" w:cs="Times New Roman"/>
          <w:sz w:val="24"/>
          <w:szCs w:val="24"/>
        </w:rPr>
        <w:t xml:space="preserve">itivas para las persona morales, las personas morales que distribuyan dividendos deberán pagar un 10% del ISR </w:t>
      </w:r>
      <w:r w:rsidR="00255377">
        <w:rPr>
          <w:rFonts w:ascii="Times New Roman" w:hAnsi="Times New Roman" w:cs="Times New Roman"/>
          <w:sz w:val="24"/>
          <w:szCs w:val="24"/>
        </w:rPr>
        <w:lastRenderedPageBreak/>
        <w:t xml:space="preserve">adicional sobre el pago e dichos dividendos, se modifican las deducciones autorizadas, en el caso de las personas morales se elimina la disposición transitoria que establecía la reducción gradual de la tasa impositiva de ISR, </w:t>
      </w:r>
      <w:r w:rsidR="00A56150">
        <w:rPr>
          <w:rFonts w:ascii="Times New Roman" w:hAnsi="Times New Roman" w:cs="Times New Roman"/>
          <w:sz w:val="24"/>
          <w:szCs w:val="24"/>
        </w:rPr>
        <w:t xml:space="preserve">se elimina el beneficio aplicable tanto para personas morales como para personas físicas con actividad empresarial consistentes en aplicar deducción inmediata respecto a las inversiones realizadas en activos fijos, ya no serán deducibles las cuotas de seguridad social a cargo de los trabajadores pagados por los patrones, disminución del importe deducible en inversiones </w:t>
      </w:r>
      <w:r w:rsidR="009F2608">
        <w:rPr>
          <w:rFonts w:ascii="Times New Roman" w:hAnsi="Times New Roman" w:cs="Times New Roman"/>
          <w:sz w:val="24"/>
          <w:szCs w:val="24"/>
        </w:rPr>
        <w:t>de automóviles, reducción de las deduccion</w:t>
      </w:r>
      <w:r w:rsidR="00EB1E3A">
        <w:rPr>
          <w:rFonts w:ascii="Times New Roman" w:hAnsi="Times New Roman" w:cs="Times New Roman"/>
          <w:sz w:val="24"/>
          <w:szCs w:val="24"/>
        </w:rPr>
        <w:t xml:space="preserve">es de consumos en restaurante, entre otras. </w:t>
      </w:r>
    </w:p>
    <w:p w:rsidR="00F4512D" w:rsidRDefault="00F4512D" w:rsidP="001844B2">
      <w:pPr>
        <w:shd w:val="clear" w:color="auto" w:fill="FFFFFF"/>
        <w:spacing w:after="0" w:line="360" w:lineRule="auto"/>
        <w:jc w:val="both"/>
        <w:rPr>
          <w:rFonts w:ascii="Times New Roman" w:hAnsi="Times New Roman" w:cs="Times New Roman"/>
          <w:sz w:val="24"/>
          <w:szCs w:val="24"/>
        </w:rPr>
      </w:pPr>
    </w:p>
    <w:p w:rsidR="00C32CC0" w:rsidRDefault="00C32CC0"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Desarrollo</w:t>
      </w:r>
    </w:p>
    <w:p w:rsidR="002B4514" w:rsidRDefault="002B4514" w:rsidP="001844B2">
      <w:pPr>
        <w:shd w:val="clear" w:color="auto" w:fill="FFFFFF"/>
        <w:spacing w:after="0" w:line="360" w:lineRule="auto"/>
        <w:jc w:val="both"/>
        <w:rPr>
          <w:rFonts w:ascii="Times New Roman" w:hAnsi="Times New Roman" w:cs="Times New Roman"/>
          <w:sz w:val="24"/>
          <w:szCs w:val="24"/>
        </w:rPr>
      </w:pPr>
    </w:p>
    <w:p w:rsidR="002B4514" w:rsidRPr="002B4514" w:rsidRDefault="002B4514" w:rsidP="001844B2">
      <w:pPr>
        <w:shd w:val="clear" w:color="auto" w:fill="FFFFFF"/>
        <w:spacing w:after="0" w:line="360" w:lineRule="auto"/>
        <w:jc w:val="both"/>
        <w:rPr>
          <w:rFonts w:ascii="Times New Roman" w:hAnsi="Times New Roman" w:cs="Times New Roman"/>
          <w:b/>
          <w:sz w:val="24"/>
          <w:szCs w:val="24"/>
        </w:rPr>
      </w:pPr>
      <w:r w:rsidRPr="002B4514">
        <w:rPr>
          <w:rFonts w:ascii="Times New Roman" w:hAnsi="Times New Roman" w:cs="Times New Roman"/>
          <w:b/>
          <w:sz w:val="24"/>
          <w:szCs w:val="24"/>
        </w:rPr>
        <w:t>Objetivos de las  reformas fiscales</w:t>
      </w:r>
    </w:p>
    <w:p w:rsidR="000454F7" w:rsidRDefault="00C32CC0"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El resultado de la reforma fiscal coincide con los compromisos firmados por el ejecutivo federal en diciembre de 2013 en el Pacto por México relativos a fortalecer la capacidad financiera del es Estado y la revisión integral a la política de subsidios y regímenes especiales, para establecer un  sistema eficaz, tran</w:t>
      </w:r>
      <w:r w:rsidR="0009332D">
        <w:rPr>
          <w:rFonts w:ascii="Times New Roman" w:hAnsi="Times New Roman" w:cs="Times New Roman"/>
          <w:sz w:val="24"/>
          <w:szCs w:val="24"/>
        </w:rPr>
        <w:t>sparente y progresivo</w:t>
      </w:r>
      <w:r w:rsidR="000454F7">
        <w:rPr>
          <w:rFonts w:ascii="Times New Roman" w:hAnsi="Times New Roman" w:cs="Times New Roman"/>
          <w:sz w:val="24"/>
          <w:szCs w:val="24"/>
        </w:rPr>
        <w:t xml:space="preserve">. Los objetivos de estas reformas fiscales, son principalmente: </w:t>
      </w:r>
    </w:p>
    <w:p w:rsidR="000454F7" w:rsidRDefault="000454F7" w:rsidP="001844B2">
      <w:pPr>
        <w:shd w:val="clear" w:color="auto" w:fill="FFFFFF"/>
        <w:spacing w:after="0" w:line="360" w:lineRule="auto"/>
        <w:jc w:val="both"/>
        <w:rPr>
          <w:rFonts w:ascii="Times New Roman" w:hAnsi="Times New Roman" w:cs="Times New Roman"/>
          <w:sz w:val="24"/>
          <w:szCs w:val="24"/>
        </w:rPr>
      </w:pPr>
    </w:p>
    <w:p w:rsidR="000454F7" w:rsidRDefault="000454F7"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1.- Fortalecer la capacidad financiera de los tres órdenes de gobierno, no solo del federal, sino también de los estados y municipios.</w:t>
      </w:r>
    </w:p>
    <w:p w:rsidR="000454F7" w:rsidRDefault="000454F7" w:rsidP="001844B2">
      <w:pPr>
        <w:shd w:val="clear" w:color="auto" w:fill="FFFFFF"/>
        <w:spacing w:after="0" w:line="360" w:lineRule="auto"/>
        <w:jc w:val="both"/>
        <w:rPr>
          <w:rFonts w:ascii="Times New Roman" w:hAnsi="Times New Roman" w:cs="Times New Roman"/>
          <w:sz w:val="24"/>
          <w:szCs w:val="24"/>
        </w:rPr>
      </w:pPr>
    </w:p>
    <w:p w:rsidR="000454F7" w:rsidRDefault="000454F7"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Incrementar la progresividad del sistema impositivo, lo cual significa que quien gana más, paga más.  </w:t>
      </w:r>
    </w:p>
    <w:p w:rsidR="000454F7" w:rsidRDefault="000454F7" w:rsidP="001844B2">
      <w:pPr>
        <w:shd w:val="clear" w:color="auto" w:fill="FFFFFF"/>
        <w:spacing w:after="0" w:line="360" w:lineRule="auto"/>
        <w:jc w:val="both"/>
        <w:rPr>
          <w:rFonts w:ascii="Times New Roman" w:hAnsi="Times New Roman" w:cs="Times New Roman"/>
          <w:sz w:val="24"/>
          <w:szCs w:val="24"/>
        </w:rPr>
      </w:pPr>
    </w:p>
    <w:p w:rsidR="00BD14E4" w:rsidRDefault="000454F7"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Simplificar el sistema. </w:t>
      </w:r>
      <w:proofErr w:type="gramStart"/>
      <w:r w:rsidR="00BD14E4">
        <w:rPr>
          <w:rFonts w:ascii="Times New Roman" w:hAnsi="Times New Roman" w:cs="Times New Roman"/>
          <w:sz w:val="24"/>
          <w:szCs w:val="24"/>
        </w:rPr>
        <w:t>y</w:t>
      </w:r>
      <w:proofErr w:type="gramEnd"/>
      <w:r w:rsidR="00BD14E4">
        <w:rPr>
          <w:rFonts w:ascii="Times New Roman" w:hAnsi="Times New Roman" w:cs="Times New Roman"/>
          <w:sz w:val="24"/>
          <w:szCs w:val="24"/>
        </w:rPr>
        <w:t xml:space="preserve"> </w:t>
      </w:r>
    </w:p>
    <w:p w:rsidR="00BD14E4" w:rsidRDefault="00BD14E4" w:rsidP="001844B2">
      <w:pPr>
        <w:shd w:val="clear" w:color="auto" w:fill="FFFFFF"/>
        <w:spacing w:after="0" w:line="360" w:lineRule="auto"/>
        <w:jc w:val="both"/>
        <w:rPr>
          <w:rFonts w:ascii="Times New Roman" w:hAnsi="Times New Roman" w:cs="Times New Roman"/>
          <w:sz w:val="24"/>
          <w:szCs w:val="24"/>
        </w:rPr>
      </w:pPr>
    </w:p>
    <w:p w:rsidR="00BE7BE3" w:rsidRDefault="00BD14E4"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4.- Combatir la informalidad. E</w:t>
      </w:r>
      <w:r w:rsidR="0009332D">
        <w:rPr>
          <w:rFonts w:ascii="Times New Roman" w:hAnsi="Times New Roman" w:cs="Times New Roman"/>
          <w:sz w:val="24"/>
          <w:szCs w:val="24"/>
        </w:rPr>
        <w:t xml:space="preserve">n donde podemos encontrar las siguientes modificaciones: </w:t>
      </w:r>
    </w:p>
    <w:p w:rsidR="006C1833" w:rsidRDefault="006C1833" w:rsidP="001844B2">
      <w:pPr>
        <w:shd w:val="clear" w:color="auto" w:fill="FFFFFF"/>
        <w:spacing w:after="0" w:line="360" w:lineRule="auto"/>
        <w:jc w:val="both"/>
        <w:rPr>
          <w:rFonts w:ascii="Times New Roman" w:hAnsi="Times New Roman" w:cs="Times New Roman"/>
          <w:sz w:val="24"/>
          <w:szCs w:val="24"/>
        </w:rPr>
      </w:pPr>
    </w:p>
    <w:p w:rsidR="006C1833" w:rsidRDefault="006C1833" w:rsidP="001844B2">
      <w:pPr>
        <w:shd w:val="clear" w:color="auto" w:fill="FFFFFF"/>
        <w:spacing w:after="0" w:line="360" w:lineRule="auto"/>
        <w:jc w:val="both"/>
        <w:rPr>
          <w:rFonts w:ascii="Times New Roman" w:hAnsi="Times New Roman" w:cs="Times New Roman"/>
          <w:b/>
          <w:sz w:val="24"/>
          <w:szCs w:val="24"/>
        </w:rPr>
      </w:pPr>
      <w:r w:rsidRPr="006C1833">
        <w:rPr>
          <w:rFonts w:ascii="Times New Roman" w:hAnsi="Times New Roman" w:cs="Times New Roman"/>
          <w:b/>
          <w:sz w:val="24"/>
          <w:szCs w:val="24"/>
        </w:rPr>
        <w:t>Cambios de regímenes y deducciones autorizadas</w:t>
      </w:r>
    </w:p>
    <w:p w:rsidR="00BD14E4" w:rsidRPr="006C1833" w:rsidRDefault="00BD14E4" w:rsidP="001844B2">
      <w:pPr>
        <w:shd w:val="clear" w:color="auto" w:fill="FFFFFF"/>
        <w:spacing w:after="0" w:line="360" w:lineRule="auto"/>
        <w:jc w:val="both"/>
        <w:rPr>
          <w:rFonts w:ascii="Times New Roman" w:hAnsi="Times New Roman" w:cs="Times New Roman"/>
          <w:b/>
          <w:sz w:val="24"/>
          <w:szCs w:val="24"/>
        </w:rPr>
      </w:pPr>
    </w:p>
    <w:p w:rsidR="002163E6" w:rsidRDefault="006C1833"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esta nueva ley del ISR se llevaron a cabo algunas modificaciones a los regímenes tanto de personas morales como de personas físicas, desapareciendo algunos, y creándose otros, así como algunas disminuciones a las deducciones autorizadas. </w:t>
      </w:r>
    </w:p>
    <w:p w:rsidR="002163E6" w:rsidRDefault="0009332D"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Reformas a las personas morales</w:t>
      </w:r>
      <w:r w:rsidR="00034AD9">
        <w:rPr>
          <w:rFonts w:ascii="Times New Roman" w:hAnsi="Times New Roman" w:cs="Times New Roman"/>
          <w:sz w:val="24"/>
          <w:szCs w:val="24"/>
        </w:rPr>
        <w:t xml:space="preserve">.- Se elimina la propuesta contenida en disposiciones transitorias, que establecía una reducción gradual de la tasa impositiva del ISR del 30% para 2013,  </w:t>
      </w:r>
      <w:r w:rsidR="00F4512D">
        <w:rPr>
          <w:rFonts w:ascii="Times New Roman" w:hAnsi="Times New Roman" w:cs="Times New Roman"/>
          <w:sz w:val="24"/>
          <w:szCs w:val="24"/>
        </w:rPr>
        <w:t xml:space="preserve">29% para 2014 y 28% para 2015 en adelante. Por lo que de acuerdo con el artículo 9 de la nueva Ley del ISR la tasa permanente, será del 30%. </w:t>
      </w:r>
    </w:p>
    <w:p w:rsidR="002163E6" w:rsidRDefault="00F4512D"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Elimina también el régimen de Consolidación fiscal, creando un nuevo régimen para grupos de sociedades </w:t>
      </w:r>
      <w:r w:rsidR="00B63A2D">
        <w:rPr>
          <w:rFonts w:ascii="Times New Roman" w:hAnsi="Times New Roman" w:cs="Times New Roman"/>
          <w:sz w:val="24"/>
          <w:szCs w:val="24"/>
        </w:rPr>
        <w:t xml:space="preserve">cuyo objetivo es diferir el impuesto en tres ejercicios como máximos. </w:t>
      </w:r>
    </w:p>
    <w:p w:rsidR="002163E6" w:rsidRDefault="00B63A2D"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elimina el régimen simplificado y se crean dos nuevos regímenes que son los Coordinados (auto </w:t>
      </w:r>
      <w:proofErr w:type="gramStart"/>
      <w:r>
        <w:rPr>
          <w:rFonts w:ascii="Times New Roman" w:hAnsi="Times New Roman" w:cs="Times New Roman"/>
          <w:sz w:val="24"/>
          <w:szCs w:val="24"/>
        </w:rPr>
        <w:t>transportistas )</w:t>
      </w:r>
      <w:proofErr w:type="gramEnd"/>
      <w:r>
        <w:rPr>
          <w:rFonts w:ascii="Times New Roman" w:hAnsi="Times New Roman" w:cs="Times New Roman"/>
          <w:sz w:val="24"/>
          <w:szCs w:val="24"/>
        </w:rPr>
        <w:t xml:space="preserve"> y Actividades agrícolas, ganaderas, silvícolas y pesqueras. </w:t>
      </w:r>
    </w:p>
    <w:p w:rsidR="002163E6" w:rsidRDefault="002163E6" w:rsidP="001844B2">
      <w:pPr>
        <w:shd w:val="clear" w:color="auto" w:fill="FFFFFF"/>
        <w:spacing w:after="0" w:line="360" w:lineRule="auto"/>
        <w:jc w:val="both"/>
        <w:rPr>
          <w:rFonts w:ascii="Times New Roman" w:hAnsi="Times New Roman" w:cs="Times New Roman"/>
          <w:sz w:val="24"/>
          <w:szCs w:val="24"/>
        </w:rPr>
      </w:pPr>
    </w:p>
    <w:p w:rsidR="002163E6" w:rsidRDefault="002163E6"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0B4061">
        <w:rPr>
          <w:rFonts w:ascii="Times New Roman" w:hAnsi="Times New Roman" w:cs="Times New Roman"/>
          <w:sz w:val="24"/>
          <w:szCs w:val="24"/>
        </w:rPr>
        <w:t xml:space="preserve">e elimina el beneficio tanto para personas físicas, como para personas morales, </w:t>
      </w:r>
      <w:r>
        <w:rPr>
          <w:rFonts w:ascii="Times New Roman" w:hAnsi="Times New Roman" w:cs="Times New Roman"/>
          <w:sz w:val="24"/>
          <w:szCs w:val="24"/>
        </w:rPr>
        <w:t xml:space="preserve">en </w:t>
      </w:r>
      <w:r w:rsidR="000B4061">
        <w:rPr>
          <w:rFonts w:ascii="Times New Roman" w:hAnsi="Times New Roman" w:cs="Times New Roman"/>
          <w:sz w:val="24"/>
          <w:szCs w:val="24"/>
        </w:rPr>
        <w:t xml:space="preserve">la deducción inmediata de inversiones en activos fijos, quedando eliminada la posibilidad de deducir el 100% de las inversiones realizadas en maquinaria y equipo generadores de energía eléctrica de fuentes renovables. </w:t>
      </w:r>
    </w:p>
    <w:p w:rsidR="002163E6" w:rsidRDefault="00FA621F"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las aportaciones que realizan las empresas para la creación o incremento de reservas destinadas a fondos de pensión o jubilación, solo se podrán deducir en el momento en que </w:t>
      </w:r>
      <w:r w:rsidR="00623F47">
        <w:rPr>
          <w:rFonts w:ascii="Times New Roman" w:hAnsi="Times New Roman" w:cs="Times New Roman"/>
          <w:sz w:val="24"/>
          <w:szCs w:val="24"/>
        </w:rPr>
        <w:t xml:space="preserve">la empresa realice una erogación real a favor de sus trabajadores. </w:t>
      </w:r>
    </w:p>
    <w:p w:rsidR="002163E6" w:rsidRDefault="00BF1C1F"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De acuerdo con el artículo 27 fracción XX, se limita la deducción de inventarios y mercancías que por su deterioro u otras causas hayan perdido su valor, y únicamente podrán deducirse aquellos bienes básicos para la subsistencia humana en materia de alimentación, vestido, vivienda y salud; siempre y cuando antes de proceder a su destrucción, hayan sido ofrecidos en donación a las instituciones autorizada</w:t>
      </w:r>
      <w:r w:rsidR="000F4A58">
        <w:rPr>
          <w:rFonts w:ascii="Times New Roman" w:hAnsi="Times New Roman" w:cs="Times New Roman"/>
          <w:sz w:val="24"/>
          <w:szCs w:val="24"/>
        </w:rPr>
        <w:t>s para recibir estos donativos</w:t>
      </w:r>
      <w:r w:rsidR="002163E6">
        <w:rPr>
          <w:rFonts w:ascii="Times New Roman" w:hAnsi="Times New Roman" w:cs="Times New Roman"/>
          <w:sz w:val="24"/>
          <w:szCs w:val="24"/>
        </w:rPr>
        <w:t xml:space="preserve">. </w:t>
      </w:r>
    </w:p>
    <w:p w:rsidR="002163E6" w:rsidRDefault="002163E6"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0F4A58">
        <w:rPr>
          <w:rFonts w:ascii="Times New Roman" w:hAnsi="Times New Roman" w:cs="Times New Roman"/>
          <w:sz w:val="24"/>
          <w:szCs w:val="24"/>
        </w:rPr>
        <w:t xml:space="preserve">e acuerdo con el artículo 28 fracción XX se limita la deducción en el consumo de alimentos en restaurantes al 8.5%, siempre y cuando el pago se realice mediante tarjeta de crédito, débito o monedero electrónico. </w:t>
      </w:r>
    </w:p>
    <w:p w:rsidR="002163E6" w:rsidRDefault="000F4A58"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otra parte, la ley señala que para que un gasto sea deducible, los pagos mayores a $ 2,000.00 </w:t>
      </w:r>
      <w:r w:rsidR="00B86BF7">
        <w:rPr>
          <w:rFonts w:ascii="Times New Roman" w:hAnsi="Times New Roman" w:cs="Times New Roman"/>
          <w:sz w:val="24"/>
          <w:szCs w:val="24"/>
        </w:rPr>
        <w:t>deberán</w:t>
      </w:r>
      <w:r>
        <w:rPr>
          <w:rFonts w:ascii="Times New Roman" w:hAnsi="Times New Roman" w:cs="Times New Roman"/>
          <w:sz w:val="24"/>
          <w:szCs w:val="24"/>
        </w:rPr>
        <w:t xml:space="preserve"> ser pagados mediante transferencia </w:t>
      </w:r>
      <w:r w:rsidR="00B86BF7">
        <w:rPr>
          <w:rFonts w:ascii="Times New Roman" w:hAnsi="Times New Roman" w:cs="Times New Roman"/>
          <w:sz w:val="24"/>
          <w:szCs w:val="24"/>
        </w:rPr>
        <w:t>electrónica</w:t>
      </w:r>
      <w:r>
        <w:rPr>
          <w:rFonts w:ascii="Times New Roman" w:hAnsi="Times New Roman" w:cs="Times New Roman"/>
          <w:sz w:val="24"/>
          <w:szCs w:val="24"/>
        </w:rPr>
        <w:t xml:space="preserve"> o cheque nominativo, anteriormente señalaba como salvedad el pago de sueldo</w:t>
      </w:r>
      <w:r w:rsidR="00B86BF7">
        <w:rPr>
          <w:rFonts w:ascii="Times New Roman" w:hAnsi="Times New Roman" w:cs="Times New Roman"/>
          <w:sz w:val="24"/>
          <w:szCs w:val="24"/>
        </w:rPr>
        <w:t xml:space="preserve">s y salarios, en esta nueva ley se elimina esta salvedad, </w:t>
      </w:r>
      <w:r w:rsidR="00B86BF7">
        <w:rPr>
          <w:rFonts w:ascii="Times New Roman" w:hAnsi="Times New Roman" w:cs="Times New Roman"/>
          <w:sz w:val="24"/>
          <w:szCs w:val="24"/>
        </w:rPr>
        <w:lastRenderedPageBreak/>
        <w:t>por lo que est</w:t>
      </w:r>
      <w:r w:rsidR="00C44DF4">
        <w:rPr>
          <w:rFonts w:ascii="Times New Roman" w:hAnsi="Times New Roman" w:cs="Times New Roman"/>
          <w:sz w:val="24"/>
          <w:szCs w:val="24"/>
        </w:rPr>
        <w:t>os sueldos y salarios que excedan de este importe,</w:t>
      </w:r>
      <w:r w:rsidR="00B86BF7">
        <w:rPr>
          <w:rFonts w:ascii="Times New Roman" w:hAnsi="Times New Roman" w:cs="Times New Roman"/>
          <w:sz w:val="24"/>
          <w:szCs w:val="24"/>
        </w:rPr>
        <w:t xml:space="preserve"> también deberán ser pagados mediante transferencia electrónica o cheques nominativos.</w:t>
      </w:r>
    </w:p>
    <w:p w:rsidR="0009332D" w:rsidRDefault="00B86BF7"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Se disminuye también el importe deducible en inversiones de automóviles de $ 175,000.00 a $ 13</w:t>
      </w:r>
      <w:r w:rsidR="00991CD0">
        <w:rPr>
          <w:rFonts w:ascii="Times New Roman" w:hAnsi="Times New Roman" w:cs="Times New Roman"/>
          <w:sz w:val="24"/>
          <w:szCs w:val="24"/>
        </w:rPr>
        <w:t>0</w:t>
      </w:r>
      <w:r>
        <w:rPr>
          <w:rFonts w:ascii="Times New Roman" w:hAnsi="Times New Roman" w:cs="Times New Roman"/>
          <w:sz w:val="24"/>
          <w:szCs w:val="24"/>
        </w:rPr>
        <w:t xml:space="preserve">,000.00 pesos. </w:t>
      </w:r>
    </w:p>
    <w:p w:rsidR="002163E6" w:rsidRDefault="002163E6"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vales de despensa otorgados a los trabajadores, serán deducibles siempre y cuando se realicen a través de monederos electrónicos autorizados por el Servicio de Administración Tributaria </w:t>
      </w:r>
      <w:proofErr w:type="gramStart"/>
      <w:r>
        <w:rPr>
          <w:rFonts w:ascii="Times New Roman" w:hAnsi="Times New Roman" w:cs="Times New Roman"/>
          <w:sz w:val="24"/>
          <w:szCs w:val="24"/>
        </w:rPr>
        <w:t>( SAT</w:t>
      </w:r>
      <w:proofErr w:type="gramEnd"/>
      <w:r>
        <w:rPr>
          <w:rFonts w:ascii="Times New Roman" w:hAnsi="Times New Roman" w:cs="Times New Roman"/>
          <w:sz w:val="24"/>
          <w:szCs w:val="24"/>
        </w:rPr>
        <w:t xml:space="preserve"> ) </w:t>
      </w:r>
    </w:p>
    <w:p w:rsidR="008636C5" w:rsidRDefault="008636C5"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determinar el costo de ventas, se elimina el sistema del </w:t>
      </w:r>
      <w:proofErr w:type="spellStart"/>
      <w:r>
        <w:rPr>
          <w:rFonts w:ascii="Times New Roman" w:hAnsi="Times New Roman" w:cs="Times New Roman"/>
          <w:sz w:val="24"/>
          <w:szCs w:val="24"/>
        </w:rPr>
        <w:t>costeo</w:t>
      </w:r>
      <w:proofErr w:type="spellEnd"/>
      <w:r>
        <w:rPr>
          <w:rFonts w:ascii="Times New Roman" w:hAnsi="Times New Roman" w:cs="Times New Roman"/>
          <w:sz w:val="24"/>
          <w:szCs w:val="24"/>
        </w:rPr>
        <w:t xml:space="preserve"> directo y el método de valuación de Ultimas Entradas Primeras Salidas </w:t>
      </w:r>
      <w:proofErr w:type="gramStart"/>
      <w:r>
        <w:rPr>
          <w:rFonts w:ascii="Times New Roman" w:hAnsi="Times New Roman" w:cs="Times New Roman"/>
          <w:sz w:val="24"/>
          <w:szCs w:val="24"/>
        </w:rPr>
        <w:t>( UEPS</w:t>
      </w:r>
      <w:proofErr w:type="gramEnd"/>
      <w:r>
        <w:rPr>
          <w:rFonts w:ascii="Times New Roman" w:hAnsi="Times New Roman" w:cs="Times New Roman"/>
          <w:sz w:val="24"/>
          <w:szCs w:val="24"/>
        </w:rPr>
        <w:t xml:space="preserve"> ) </w:t>
      </w:r>
    </w:p>
    <w:p w:rsidR="008636C5" w:rsidRDefault="008636C5"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 el fin de incentivar la contratación de adultos mayores y personas con capacidades diferentes, se otorgan </w:t>
      </w:r>
      <w:r w:rsidR="00217698">
        <w:rPr>
          <w:rFonts w:ascii="Times New Roman" w:hAnsi="Times New Roman" w:cs="Times New Roman"/>
          <w:sz w:val="24"/>
          <w:szCs w:val="24"/>
        </w:rPr>
        <w:t>estímulos</w:t>
      </w:r>
      <w:r>
        <w:rPr>
          <w:rFonts w:ascii="Times New Roman" w:hAnsi="Times New Roman" w:cs="Times New Roman"/>
          <w:sz w:val="24"/>
          <w:szCs w:val="24"/>
        </w:rPr>
        <w:t xml:space="preserve"> fiscales para los empleadores que contrate</w:t>
      </w:r>
      <w:r w:rsidR="00217698">
        <w:rPr>
          <w:rFonts w:ascii="Times New Roman" w:hAnsi="Times New Roman" w:cs="Times New Roman"/>
          <w:sz w:val="24"/>
          <w:szCs w:val="24"/>
        </w:rPr>
        <w:t>n</w:t>
      </w:r>
      <w:r>
        <w:rPr>
          <w:rFonts w:ascii="Times New Roman" w:hAnsi="Times New Roman" w:cs="Times New Roman"/>
          <w:sz w:val="24"/>
          <w:szCs w:val="24"/>
        </w:rPr>
        <w:t xml:space="preserve"> a dichas personas. </w:t>
      </w:r>
      <w:r w:rsidR="00217698">
        <w:rPr>
          <w:rFonts w:ascii="Times New Roman" w:hAnsi="Times New Roman" w:cs="Times New Roman"/>
          <w:sz w:val="24"/>
          <w:szCs w:val="24"/>
        </w:rPr>
        <w:t xml:space="preserve">     </w:t>
      </w:r>
      <w:proofErr w:type="gramStart"/>
      <w:r w:rsidR="00217698">
        <w:rPr>
          <w:rFonts w:ascii="Times New Roman" w:hAnsi="Times New Roman" w:cs="Times New Roman"/>
          <w:sz w:val="24"/>
          <w:szCs w:val="24"/>
        </w:rPr>
        <w:t>( Art</w:t>
      </w:r>
      <w:proofErr w:type="gramEnd"/>
      <w:r w:rsidR="00217698">
        <w:rPr>
          <w:rFonts w:ascii="Times New Roman" w:hAnsi="Times New Roman" w:cs="Times New Roman"/>
          <w:sz w:val="24"/>
          <w:szCs w:val="24"/>
        </w:rPr>
        <w:t xml:space="preserve">. 186 de la Ley del Impuesto sobre la Renta y art. 1.5 del Decreto del 26 de diciembre de 2013. ). </w:t>
      </w:r>
      <w:r>
        <w:rPr>
          <w:rFonts w:ascii="Times New Roman" w:hAnsi="Times New Roman" w:cs="Times New Roman"/>
          <w:sz w:val="24"/>
          <w:szCs w:val="24"/>
        </w:rPr>
        <w:t xml:space="preserve"> </w:t>
      </w:r>
      <w:r w:rsidR="00217698">
        <w:rPr>
          <w:rFonts w:ascii="Times New Roman" w:hAnsi="Times New Roman" w:cs="Times New Roman"/>
          <w:sz w:val="24"/>
          <w:szCs w:val="24"/>
        </w:rPr>
        <w:t xml:space="preserve">Consistente en la deducción adicional del 25% del salario pagado y deducción del 100 por ciento del ISR retenido.  </w:t>
      </w:r>
    </w:p>
    <w:p w:rsidR="00C44DF4" w:rsidRDefault="004349BE"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Los contribuyentes dedicado</w:t>
      </w:r>
      <w:r w:rsidR="00792E68">
        <w:rPr>
          <w:rFonts w:ascii="Times New Roman" w:hAnsi="Times New Roman" w:cs="Times New Roman"/>
          <w:sz w:val="24"/>
          <w:szCs w:val="24"/>
        </w:rPr>
        <w:t>s</w:t>
      </w:r>
      <w:r>
        <w:rPr>
          <w:rFonts w:ascii="Times New Roman" w:hAnsi="Times New Roman" w:cs="Times New Roman"/>
          <w:sz w:val="24"/>
          <w:szCs w:val="24"/>
        </w:rPr>
        <w:t xml:space="preserve"> a la construcción y enajenación de desarrollos inmobiliarios que ejerzan la opción </w:t>
      </w:r>
      <w:r w:rsidR="00792E68">
        <w:rPr>
          <w:rFonts w:ascii="Times New Roman" w:hAnsi="Times New Roman" w:cs="Times New Roman"/>
          <w:sz w:val="24"/>
          <w:szCs w:val="24"/>
        </w:rPr>
        <w:t xml:space="preserve">de deducir el costo de adquisición de terrenos, y no los enajenen en los siguientes tres ejercicios a su adquisición, deberán acumular en el cuarto ejercicio el valor total del terreno deducido actualizado, más el 3% por cada año transcurrido. </w:t>
      </w:r>
    </w:p>
    <w:p w:rsidR="00792E68" w:rsidRDefault="00792E68"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sidR="00A30E58">
        <w:rPr>
          <w:rFonts w:ascii="Times New Roman" w:hAnsi="Times New Roman" w:cs="Times New Roman"/>
          <w:sz w:val="24"/>
          <w:szCs w:val="24"/>
        </w:rPr>
        <w:t>amplía</w:t>
      </w:r>
      <w:r>
        <w:rPr>
          <w:rFonts w:ascii="Times New Roman" w:hAnsi="Times New Roman" w:cs="Times New Roman"/>
          <w:sz w:val="24"/>
          <w:szCs w:val="24"/>
        </w:rPr>
        <w:t xml:space="preserve"> la lista de actividades que pueden desarrollar las instituciones de asistencia </w:t>
      </w:r>
      <w:r w:rsidR="00A30E58">
        <w:rPr>
          <w:rFonts w:ascii="Times New Roman" w:hAnsi="Times New Roman" w:cs="Times New Roman"/>
          <w:sz w:val="24"/>
          <w:szCs w:val="24"/>
        </w:rPr>
        <w:t xml:space="preserve">o beneficencia para ser donatarias autorizadas. </w:t>
      </w:r>
    </w:p>
    <w:p w:rsidR="00A30E58" w:rsidRDefault="00A30E58" w:rsidP="001844B2">
      <w:pPr>
        <w:shd w:val="clear" w:color="auto" w:fill="FFFFFF"/>
        <w:spacing w:after="0" w:line="360" w:lineRule="auto"/>
        <w:jc w:val="both"/>
        <w:rPr>
          <w:rFonts w:ascii="Times New Roman" w:hAnsi="Times New Roman" w:cs="Times New Roman"/>
          <w:sz w:val="24"/>
          <w:szCs w:val="24"/>
        </w:rPr>
      </w:pPr>
    </w:p>
    <w:p w:rsidR="006C5AC6" w:rsidRDefault="006C5AC6" w:rsidP="001844B2">
      <w:pPr>
        <w:shd w:val="clear" w:color="auto" w:fill="FFFFFF"/>
        <w:spacing w:after="0" w:line="360" w:lineRule="auto"/>
        <w:jc w:val="both"/>
        <w:rPr>
          <w:rFonts w:ascii="Times New Roman" w:hAnsi="Times New Roman" w:cs="Times New Roman"/>
          <w:b/>
          <w:sz w:val="24"/>
          <w:szCs w:val="24"/>
        </w:rPr>
      </w:pPr>
      <w:r w:rsidRPr="006C5AC6">
        <w:rPr>
          <w:rFonts w:ascii="Times New Roman" w:hAnsi="Times New Roman" w:cs="Times New Roman"/>
          <w:b/>
          <w:sz w:val="24"/>
          <w:szCs w:val="24"/>
        </w:rPr>
        <w:t>Desaparición del Régimen Simplifica</w:t>
      </w:r>
      <w:r>
        <w:rPr>
          <w:rFonts w:ascii="Times New Roman" w:hAnsi="Times New Roman" w:cs="Times New Roman"/>
          <w:b/>
          <w:sz w:val="24"/>
          <w:szCs w:val="24"/>
        </w:rPr>
        <w:t>d</w:t>
      </w:r>
      <w:r w:rsidRPr="006C5AC6">
        <w:rPr>
          <w:rFonts w:ascii="Times New Roman" w:hAnsi="Times New Roman" w:cs="Times New Roman"/>
          <w:b/>
          <w:sz w:val="24"/>
          <w:szCs w:val="24"/>
        </w:rPr>
        <w:t>o</w:t>
      </w:r>
    </w:p>
    <w:p w:rsidR="00C44DF4" w:rsidRDefault="00C44DF4" w:rsidP="001844B2">
      <w:pPr>
        <w:shd w:val="clear" w:color="auto" w:fill="FFFFFF"/>
        <w:spacing w:after="0" w:line="360" w:lineRule="auto"/>
        <w:jc w:val="both"/>
        <w:rPr>
          <w:rFonts w:ascii="Times New Roman" w:hAnsi="Times New Roman" w:cs="Times New Roman"/>
          <w:b/>
          <w:sz w:val="24"/>
          <w:szCs w:val="24"/>
        </w:rPr>
      </w:pPr>
    </w:p>
    <w:p w:rsidR="006C5AC6" w:rsidRDefault="006C5AC6" w:rsidP="001844B2">
      <w:pPr>
        <w:shd w:val="clear" w:color="auto" w:fill="FFFFFF"/>
        <w:spacing w:after="0" w:line="360" w:lineRule="auto"/>
        <w:jc w:val="both"/>
        <w:rPr>
          <w:rFonts w:ascii="Times New Roman" w:hAnsi="Times New Roman" w:cs="Times New Roman"/>
          <w:sz w:val="24"/>
          <w:szCs w:val="24"/>
        </w:rPr>
      </w:pPr>
      <w:r w:rsidRPr="006C5AC6">
        <w:rPr>
          <w:rFonts w:ascii="Times New Roman" w:hAnsi="Times New Roman" w:cs="Times New Roman"/>
          <w:sz w:val="24"/>
          <w:szCs w:val="24"/>
        </w:rPr>
        <w:t xml:space="preserve">Desaparece </w:t>
      </w:r>
      <w:r>
        <w:rPr>
          <w:rFonts w:ascii="Times New Roman" w:hAnsi="Times New Roman" w:cs="Times New Roman"/>
          <w:sz w:val="24"/>
          <w:szCs w:val="24"/>
        </w:rPr>
        <w:t>el régimen simplificado y se crean dos nuevos regímenes especiales para el sector primario y de coordinados de autotransporte, los cuales en general conservan los beneficios actuales con algunas modificaciones, siendo principalmente las siguientes:</w:t>
      </w:r>
    </w:p>
    <w:p w:rsidR="006C5AC6" w:rsidRDefault="006C5AC6"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1.- Los coordinados de personas morales que administran y  operan activos fij</w:t>
      </w:r>
      <w:r w:rsidR="000C4AF3">
        <w:rPr>
          <w:rFonts w:ascii="Times New Roman" w:hAnsi="Times New Roman" w:cs="Times New Roman"/>
          <w:sz w:val="24"/>
          <w:szCs w:val="24"/>
        </w:rPr>
        <w:t>os</w:t>
      </w:r>
      <w:r>
        <w:rPr>
          <w:rFonts w:ascii="Times New Roman" w:hAnsi="Times New Roman" w:cs="Times New Roman"/>
          <w:sz w:val="24"/>
          <w:szCs w:val="24"/>
        </w:rPr>
        <w:t xml:space="preserve"> y terrenos relacionados directa o indirectamente con la actividad de autotransporte de carga o pasajeros, podrán continuar cumpliendo con sus obligaciones fiscales a través de la persona moral, con base en lo establecido  para personas físicas con actividades empresariales. La autoridad fiscal podrá otorgar facilidades administrativas </w:t>
      </w:r>
      <w:r w:rsidR="000C4AF3">
        <w:rPr>
          <w:rFonts w:ascii="Times New Roman" w:hAnsi="Times New Roman" w:cs="Times New Roman"/>
          <w:sz w:val="24"/>
          <w:szCs w:val="24"/>
        </w:rPr>
        <w:t xml:space="preserve">y de comprobación, hasta por un monto de 4% de sus ingresos </w:t>
      </w:r>
      <w:r w:rsidR="000C4AF3">
        <w:rPr>
          <w:rFonts w:ascii="Times New Roman" w:hAnsi="Times New Roman" w:cs="Times New Roman"/>
          <w:sz w:val="24"/>
          <w:szCs w:val="24"/>
        </w:rPr>
        <w:lastRenderedPageBreak/>
        <w:t xml:space="preserve">propios y respecto de dicha facilidad de comprobación se puede establecer que sobre las cantidades erogadas se efectúe una retención del ISR, sin que esta no exceda de 17%. </w:t>
      </w:r>
    </w:p>
    <w:p w:rsidR="00647195" w:rsidRDefault="00647195" w:rsidP="001844B2">
      <w:pPr>
        <w:shd w:val="clear" w:color="auto" w:fill="FFFFFF"/>
        <w:spacing w:after="0" w:line="360" w:lineRule="auto"/>
        <w:jc w:val="both"/>
        <w:rPr>
          <w:rFonts w:ascii="Times New Roman" w:hAnsi="Times New Roman" w:cs="Times New Roman"/>
          <w:sz w:val="24"/>
          <w:szCs w:val="24"/>
        </w:rPr>
      </w:pPr>
    </w:p>
    <w:p w:rsidR="00647195" w:rsidRDefault="00647195"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Actividades agrícolas, ganaderas, silvícolas y pesqueras, aplicable pata los contribuyentes que se dediquen exclusivamente a este sector, determinándose el impuesto conforme a lo siguiente: </w:t>
      </w:r>
    </w:p>
    <w:p w:rsidR="00647195" w:rsidRDefault="00647195" w:rsidP="001844B2">
      <w:pPr>
        <w:shd w:val="clear" w:color="auto" w:fill="FFFFFF"/>
        <w:spacing w:after="0" w:line="360" w:lineRule="auto"/>
        <w:jc w:val="both"/>
        <w:rPr>
          <w:rFonts w:ascii="Times New Roman" w:hAnsi="Times New Roman" w:cs="Times New Roman"/>
          <w:sz w:val="24"/>
          <w:szCs w:val="24"/>
        </w:rPr>
      </w:pPr>
    </w:p>
    <w:p w:rsidR="00647195" w:rsidRDefault="00647195"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Las personas morales tendrán una exención de 20 veces el salario mínimo general del área </w:t>
      </w:r>
      <w:r w:rsidR="0017791C">
        <w:rPr>
          <w:rFonts w:ascii="Times New Roman" w:hAnsi="Times New Roman" w:cs="Times New Roman"/>
          <w:sz w:val="24"/>
          <w:szCs w:val="24"/>
        </w:rPr>
        <w:t xml:space="preserve">geográfica </w:t>
      </w:r>
      <w:r>
        <w:rPr>
          <w:rFonts w:ascii="Times New Roman" w:hAnsi="Times New Roman" w:cs="Times New Roman"/>
          <w:sz w:val="24"/>
          <w:szCs w:val="24"/>
        </w:rPr>
        <w:t xml:space="preserve">del contribuyente elevado al año por cada integrante, sin que exceda de 200 veces el salario mínimo general del Distrito Federal.  </w:t>
      </w:r>
    </w:p>
    <w:p w:rsidR="0017791C" w:rsidRDefault="0017791C"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Las personas físicas tendrán una exención e 40 veces el salario mínimo general del área geográfica del contribuyente elevado al año. </w:t>
      </w:r>
    </w:p>
    <w:p w:rsidR="006C5AC6" w:rsidRDefault="0017791C"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Las personas físicas y morales con ingresos de hasta 423 veces el salario mínimo general del área geográfica del contribuyente eleva al año, tendrán las exenciones antes descrita y por el excedente tendrán una reducción del impuesto determinado en un 40%, tratándose de personas físicas, y un 30% para personas morales, es decir, aplicara una tasa efectiva del impuesto del 21%. </w:t>
      </w:r>
    </w:p>
    <w:p w:rsidR="0017791C" w:rsidRDefault="0017791C"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6F45D4">
        <w:rPr>
          <w:rFonts w:ascii="Times New Roman" w:hAnsi="Times New Roman" w:cs="Times New Roman"/>
          <w:sz w:val="24"/>
          <w:szCs w:val="24"/>
        </w:rPr>
        <w:t xml:space="preserve">Las personas físicas y morales con ingresos mayores a 423 veces al salario mínimo general del área geográfica del contribuyente elevada elevado al año, aplicaran la exención y reducción del impuesto descrito anteriormente y por el excedente determinaran y pagaran el impuesto según corresponda, aplicando la tasa del 30% o la tarifa aplicable para el cálculo del impuesto de las personas físicas. </w:t>
      </w:r>
    </w:p>
    <w:p w:rsidR="006C5AC6" w:rsidRDefault="006C5AC6" w:rsidP="001844B2">
      <w:pPr>
        <w:shd w:val="clear" w:color="auto" w:fill="FFFFFF"/>
        <w:spacing w:after="0" w:line="360" w:lineRule="auto"/>
        <w:jc w:val="both"/>
        <w:rPr>
          <w:rFonts w:ascii="Times New Roman" w:hAnsi="Times New Roman" w:cs="Times New Roman"/>
          <w:sz w:val="24"/>
          <w:szCs w:val="24"/>
        </w:rPr>
      </w:pPr>
    </w:p>
    <w:p w:rsidR="00602B89" w:rsidRDefault="00602B89" w:rsidP="001844B2">
      <w:pPr>
        <w:shd w:val="clear" w:color="auto" w:fill="FFFFFF"/>
        <w:spacing w:after="0" w:line="360" w:lineRule="auto"/>
        <w:jc w:val="both"/>
        <w:rPr>
          <w:rFonts w:ascii="Times New Roman" w:hAnsi="Times New Roman" w:cs="Times New Roman"/>
          <w:b/>
          <w:sz w:val="24"/>
          <w:szCs w:val="24"/>
        </w:rPr>
      </w:pPr>
      <w:r w:rsidRPr="00602B89">
        <w:rPr>
          <w:rFonts w:ascii="Times New Roman" w:hAnsi="Times New Roman" w:cs="Times New Roman"/>
          <w:b/>
          <w:sz w:val="24"/>
          <w:szCs w:val="24"/>
        </w:rPr>
        <w:t>De las personas físicas</w:t>
      </w:r>
    </w:p>
    <w:p w:rsidR="00C44DF4" w:rsidRDefault="00C44DF4" w:rsidP="001844B2">
      <w:pPr>
        <w:shd w:val="clear" w:color="auto" w:fill="FFFFFF"/>
        <w:spacing w:after="0" w:line="360" w:lineRule="auto"/>
        <w:jc w:val="both"/>
        <w:rPr>
          <w:rFonts w:ascii="Times New Roman" w:hAnsi="Times New Roman" w:cs="Times New Roman"/>
          <w:b/>
          <w:sz w:val="24"/>
          <w:szCs w:val="24"/>
        </w:rPr>
      </w:pPr>
    </w:p>
    <w:p w:rsidR="00DE547E" w:rsidRDefault="00DE547E" w:rsidP="00DE547E">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En el caso de las personas físicas, se eliminan el régimen de pequeños contribuyentes y el régimen de intermedio, creándose el nuevo régimen de incorporación fiscal.</w:t>
      </w:r>
    </w:p>
    <w:p w:rsidR="00DE547E" w:rsidRDefault="00DE547E" w:rsidP="001844B2">
      <w:pPr>
        <w:shd w:val="clear" w:color="auto" w:fill="FFFFFF"/>
        <w:spacing w:after="0" w:line="360" w:lineRule="auto"/>
        <w:jc w:val="both"/>
        <w:rPr>
          <w:rFonts w:ascii="Times New Roman" w:hAnsi="Times New Roman" w:cs="Times New Roman"/>
          <w:sz w:val="24"/>
          <w:szCs w:val="24"/>
        </w:rPr>
      </w:pPr>
    </w:p>
    <w:p w:rsidR="00602B89" w:rsidRDefault="00657070"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modifican las tarifas para el cálculo del ISR  a cargo de las personas físicas, para incrementarlas mediante la adición de tres renglones del 32, 34 y 35 % para ingresos anuales a partir de $ 750 mil, $ 1 millón y $ 3 millones de pesos respectivamente. </w:t>
      </w:r>
    </w:p>
    <w:p w:rsidR="00657070" w:rsidRDefault="00657070" w:rsidP="001844B2">
      <w:pPr>
        <w:shd w:val="clear" w:color="auto" w:fill="FFFFFF"/>
        <w:spacing w:after="0" w:line="360" w:lineRule="auto"/>
        <w:jc w:val="both"/>
        <w:rPr>
          <w:rFonts w:ascii="Times New Roman" w:hAnsi="Times New Roman" w:cs="Times New Roman"/>
          <w:sz w:val="24"/>
          <w:szCs w:val="24"/>
        </w:rPr>
      </w:pPr>
    </w:p>
    <w:p w:rsidR="00657070" w:rsidRDefault="00657070"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limita el monto total de las deducciones personales a la cantidad que resulte menor entre cuatro salarios </w:t>
      </w:r>
      <w:r w:rsidR="00B605D1">
        <w:rPr>
          <w:rFonts w:ascii="Times New Roman" w:hAnsi="Times New Roman" w:cs="Times New Roman"/>
          <w:sz w:val="24"/>
          <w:szCs w:val="24"/>
        </w:rPr>
        <w:t>mínimos</w:t>
      </w:r>
      <w:r>
        <w:rPr>
          <w:rFonts w:ascii="Times New Roman" w:hAnsi="Times New Roman" w:cs="Times New Roman"/>
          <w:sz w:val="24"/>
          <w:szCs w:val="24"/>
        </w:rPr>
        <w:t xml:space="preserve"> generales elevados al año el área geográfica del contribuyente, importe que asciende a la cantidad de $ 94,462.80 y el 10% del total de los ingresos </w:t>
      </w:r>
      <w:r w:rsidR="00B605D1">
        <w:rPr>
          <w:rFonts w:ascii="Times New Roman" w:hAnsi="Times New Roman" w:cs="Times New Roman"/>
          <w:sz w:val="24"/>
          <w:szCs w:val="24"/>
        </w:rPr>
        <w:t xml:space="preserve">del contribuyente, incluyendo ingresos exentos. Los donativos no entran en este límite. </w:t>
      </w:r>
    </w:p>
    <w:p w:rsidR="00B605D1" w:rsidRDefault="00B605D1" w:rsidP="001844B2">
      <w:pPr>
        <w:shd w:val="clear" w:color="auto" w:fill="FFFFFF"/>
        <w:spacing w:after="0" w:line="360" w:lineRule="auto"/>
        <w:jc w:val="both"/>
        <w:rPr>
          <w:rFonts w:ascii="Times New Roman" w:hAnsi="Times New Roman" w:cs="Times New Roman"/>
          <w:sz w:val="24"/>
          <w:szCs w:val="24"/>
        </w:rPr>
      </w:pPr>
    </w:p>
    <w:p w:rsidR="00B605D1" w:rsidRDefault="00B605D1"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Se reduce el importe de los ingresos exentos por la enajenación de casa habitación para quedar en 70,000 UDIS.</w:t>
      </w:r>
      <w:r w:rsidR="00A30E58">
        <w:rPr>
          <w:rFonts w:ascii="Times New Roman" w:hAnsi="Times New Roman" w:cs="Times New Roman"/>
          <w:sz w:val="24"/>
          <w:szCs w:val="24"/>
        </w:rPr>
        <w:t xml:space="preserve"> </w:t>
      </w:r>
      <w:proofErr w:type="gramStart"/>
      <w:r w:rsidR="00A30E58">
        <w:rPr>
          <w:rFonts w:ascii="Times New Roman" w:hAnsi="Times New Roman" w:cs="Times New Roman"/>
          <w:sz w:val="24"/>
          <w:szCs w:val="24"/>
        </w:rPr>
        <w:t>( 3’492,000.00</w:t>
      </w:r>
      <w:proofErr w:type="gramEnd"/>
      <w:r w:rsidR="00A30E58">
        <w:rPr>
          <w:rFonts w:ascii="Times New Roman" w:hAnsi="Times New Roman" w:cs="Times New Roman"/>
          <w:sz w:val="24"/>
          <w:szCs w:val="24"/>
        </w:rPr>
        <w:t xml:space="preserve">) </w:t>
      </w:r>
      <w:r>
        <w:rPr>
          <w:rFonts w:ascii="Times New Roman" w:hAnsi="Times New Roman" w:cs="Times New Roman"/>
          <w:sz w:val="24"/>
          <w:szCs w:val="24"/>
        </w:rPr>
        <w:t xml:space="preserve"> Anteriormente, era de 1,500 UDIS.  </w:t>
      </w:r>
    </w:p>
    <w:p w:rsidR="00A30E58" w:rsidRDefault="00A30E58"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las reformas fiscales, se perfecciona la figura de Discrepancia Fiscal, </w:t>
      </w:r>
      <w:r w:rsidR="008B67B5">
        <w:rPr>
          <w:rFonts w:ascii="Times New Roman" w:hAnsi="Times New Roman" w:cs="Times New Roman"/>
          <w:sz w:val="24"/>
          <w:szCs w:val="24"/>
        </w:rPr>
        <w:t xml:space="preserve">se establece un procedimiento de discrepancia fiscal, cuando se comprueba que las erogaciones realizadas por una persona física durante un año calendario sean superiores a los ingresos declarados o a aquellos que le hubiere correspondido declarar. </w:t>
      </w:r>
      <w:proofErr w:type="gramStart"/>
      <w:r w:rsidR="008B67B5">
        <w:rPr>
          <w:rFonts w:ascii="Times New Roman" w:hAnsi="Times New Roman" w:cs="Times New Roman"/>
          <w:sz w:val="24"/>
          <w:szCs w:val="24"/>
        </w:rPr>
        <w:t>( Artículo</w:t>
      </w:r>
      <w:proofErr w:type="gramEnd"/>
      <w:r w:rsidR="008B67B5">
        <w:rPr>
          <w:rFonts w:ascii="Times New Roman" w:hAnsi="Times New Roman" w:cs="Times New Roman"/>
          <w:sz w:val="24"/>
          <w:szCs w:val="24"/>
        </w:rPr>
        <w:t xml:space="preserve"> 91 de la LISR ) Para estos efectos, se consideran erogaciones los gastos incurridos, la </w:t>
      </w:r>
      <w:r w:rsidR="00712247">
        <w:rPr>
          <w:rFonts w:ascii="Times New Roman" w:hAnsi="Times New Roman" w:cs="Times New Roman"/>
          <w:sz w:val="24"/>
          <w:szCs w:val="24"/>
        </w:rPr>
        <w:t>adquisición</w:t>
      </w:r>
      <w:r w:rsidR="008B67B5">
        <w:rPr>
          <w:rFonts w:ascii="Times New Roman" w:hAnsi="Times New Roman" w:cs="Times New Roman"/>
          <w:sz w:val="24"/>
          <w:szCs w:val="24"/>
        </w:rPr>
        <w:t xml:space="preserve"> de bienes y los depósitos en cuentas bancarias, inversiones financieras y tarjetas de crédito, cuando los realicen personas </w:t>
      </w:r>
      <w:r w:rsidR="00712247">
        <w:rPr>
          <w:rFonts w:ascii="Times New Roman" w:hAnsi="Times New Roman" w:cs="Times New Roman"/>
          <w:sz w:val="24"/>
          <w:szCs w:val="24"/>
        </w:rPr>
        <w:t>físicas</w:t>
      </w:r>
      <w:r w:rsidR="008B67B5">
        <w:rPr>
          <w:rFonts w:ascii="Times New Roman" w:hAnsi="Times New Roman" w:cs="Times New Roman"/>
          <w:sz w:val="24"/>
          <w:szCs w:val="24"/>
        </w:rPr>
        <w:t xml:space="preserve"> que no estén inscritas en el </w:t>
      </w:r>
      <w:r w:rsidR="00712247">
        <w:rPr>
          <w:rFonts w:ascii="Times New Roman" w:hAnsi="Times New Roman" w:cs="Times New Roman"/>
          <w:sz w:val="24"/>
          <w:szCs w:val="24"/>
        </w:rPr>
        <w:t>Registro</w:t>
      </w:r>
      <w:r w:rsidR="008B67B5">
        <w:rPr>
          <w:rFonts w:ascii="Times New Roman" w:hAnsi="Times New Roman" w:cs="Times New Roman"/>
          <w:sz w:val="24"/>
          <w:szCs w:val="24"/>
        </w:rPr>
        <w:t xml:space="preserve"> Federal de Contribuyentes o que estándolo, no presenten las declaraciones a las que están obligadas, </w:t>
      </w:r>
      <w:r w:rsidR="00712247">
        <w:rPr>
          <w:rFonts w:ascii="Times New Roman" w:hAnsi="Times New Roman" w:cs="Times New Roman"/>
          <w:sz w:val="24"/>
          <w:szCs w:val="24"/>
        </w:rPr>
        <w:t xml:space="preserve">o que aun presentándolas, se declaren ingresos menores a las erogaciones referidas. </w:t>
      </w:r>
    </w:p>
    <w:p w:rsidR="00782A6E" w:rsidRDefault="00782A6E"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Aquellos contribuyentes que únicamente obtengan ingresos por arrendamiento y que no excedan de diez salarios mínimos generales elevados al mes podrán presentar pagos provisionales trimestrales. </w:t>
      </w:r>
      <w:proofErr w:type="gramStart"/>
      <w:r>
        <w:rPr>
          <w:rFonts w:ascii="Times New Roman" w:hAnsi="Times New Roman" w:cs="Times New Roman"/>
          <w:sz w:val="24"/>
          <w:szCs w:val="24"/>
        </w:rPr>
        <w:t>( Este</w:t>
      </w:r>
      <w:proofErr w:type="gramEnd"/>
      <w:r>
        <w:rPr>
          <w:rFonts w:ascii="Times New Roman" w:hAnsi="Times New Roman" w:cs="Times New Roman"/>
          <w:sz w:val="24"/>
          <w:szCs w:val="24"/>
        </w:rPr>
        <w:t xml:space="preserve"> monto es de $ 19,428.00 aproximadamente )  </w:t>
      </w:r>
    </w:p>
    <w:p w:rsidR="00F27B29" w:rsidRDefault="00F27B29" w:rsidP="001844B2">
      <w:pPr>
        <w:shd w:val="clear" w:color="auto" w:fill="FFFFFF"/>
        <w:spacing w:after="0" w:line="360" w:lineRule="auto"/>
        <w:jc w:val="both"/>
        <w:rPr>
          <w:rFonts w:ascii="Times New Roman" w:hAnsi="Times New Roman" w:cs="Times New Roman"/>
          <w:sz w:val="24"/>
          <w:szCs w:val="24"/>
        </w:rPr>
      </w:pPr>
    </w:p>
    <w:p w:rsidR="00D23736" w:rsidRDefault="00F27B29"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nuevo régimen de Incorporación Fiscal viene a sustituir al Régimen Intermedio y al Régimen de pequeño Contribuyentes </w:t>
      </w:r>
      <w:proofErr w:type="gramStart"/>
      <w:r>
        <w:rPr>
          <w:rFonts w:ascii="Times New Roman" w:hAnsi="Times New Roman" w:cs="Times New Roman"/>
          <w:sz w:val="24"/>
          <w:szCs w:val="24"/>
        </w:rPr>
        <w:t>( REPECOS</w:t>
      </w:r>
      <w:proofErr w:type="gramEnd"/>
      <w:r>
        <w:rPr>
          <w:rFonts w:ascii="Times New Roman" w:hAnsi="Times New Roman" w:cs="Times New Roman"/>
          <w:sz w:val="24"/>
          <w:szCs w:val="24"/>
        </w:rPr>
        <w:t xml:space="preserve"> ) Este nuevo régimen aplica únicamente a las persona físicas que realicen actividades empresariales, que enajenen bienes o presten servicios por los que no se requiera para su realización de un título profesional y cuyos ingresos anuales no excedan de 2 millones de pesos.</w:t>
      </w:r>
    </w:p>
    <w:p w:rsidR="00F27B29" w:rsidRDefault="00F27B29"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Este régimen tendrá aplicación temporal durante el periodo de hasta diez años, al término</w:t>
      </w:r>
      <w:r w:rsidR="00FE5BD7">
        <w:rPr>
          <w:rFonts w:ascii="Times New Roman" w:hAnsi="Times New Roman" w:cs="Times New Roman"/>
          <w:sz w:val="24"/>
          <w:szCs w:val="24"/>
        </w:rPr>
        <w:t xml:space="preserve"> del cual se deberán</w:t>
      </w:r>
      <w:r>
        <w:rPr>
          <w:rFonts w:ascii="Times New Roman" w:hAnsi="Times New Roman" w:cs="Times New Roman"/>
          <w:sz w:val="24"/>
          <w:szCs w:val="24"/>
        </w:rPr>
        <w:t xml:space="preserve"> incorporar al régimen general de pe</w:t>
      </w:r>
      <w:r w:rsidR="006C1933">
        <w:rPr>
          <w:rFonts w:ascii="Times New Roman" w:hAnsi="Times New Roman" w:cs="Times New Roman"/>
          <w:sz w:val="24"/>
          <w:szCs w:val="24"/>
        </w:rPr>
        <w:t>r</w:t>
      </w:r>
      <w:r>
        <w:rPr>
          <w:rFonts w:ascii="Times New Roman" w:hAnsi="Times New Roman" w:cs="Times New Roman"/>
          <w:sz w:val="24"/>
          <w:szCs w:val="24"/>
        </w:rPr>
        <w:t xml:space="preserve">sonas </w:t>
      </w:r>
      <w:r w:rsidR="006C1933">
        <w:rPr>
          <w:rFonts w:ascii="Times New Roman" w:hAnsi="Times New Roman" w:cs="Times New Roman"/>
          <w:sz w:val="24"/>
          <w:szCs w:val="24"/>
        </w:rPr>
        <w:t>físicas</w:t>
      </w:r>
      <w:r>
        <w:rPr>
          <w:rFonts w:ascii="Times New Roman" w:hAnsi="Times New Roman" w:cs="Times New Roman"/>
          <w:sz w:val="24"/>
          <w:szCs w:val="24"/>
        </w:rPr>
        <w:t xml:space="preserve"> con actividades </w:t>
      </w:r>
      <w:r w:rsidR="006C1933">
        <w:rPr>
          <w:rFonts w:ascii="Times New Roman" w:hAnsi="Times New Roman" w:cs="Times New Roman"/>
          <w:sz w:val="24"/>
          <w:szCs w:val="24"/>
        </w:rPr>
        <w:t>empresariales</w:t>
      </w:r>
      <w:r>
        <w:rPr>
          <w:rFonts w:ascii="Times New Roman" w:hAnsi="Times New Roman" w:cs="Times New Roman"/>
          <w:sz w:val="24"/>
          <w:szCs w:val="24"/>
        </w:rPr>
        <w:t>. Lo</w:t>
      </w:r>
      <w:r w:rsidR="006C1933">
        <w:rPr>
          <w:rFonts w:ascii="Times New Roman" w:hAnsi="Times New Roman" w:cs="Times New Roman"/>
          <w:sz w:val="24"/>
          <w:szCs w:val="24"/>
        </w:rPr>
        <w:t>s</w:t>
      </w:r>
      <w:r>
        <w:rPr>
          <w:rFonts w:ascii="Times New Roman" w:hAnsi="Times New Roman" w:cs="Times New Roman"/>
          <w:sz w:val="24"/>
          <w:szCs w:val="24"/>
        </w:rPr>
        <w:t xml:space="preserve"> contribuyentes de este régimen </w:t>
      </w:r>
      <w:r w:rsidR="006C1933">
        <w:rPr>
          <w:rFonts w:ascii="Times New Roman" w:hAnsi="Times New Roman" w:cs="Times New Roman"/>
          <w:sz w:val="24"/>
          <w:szCs w:val="24"/>
        </w:rPr>
        <w:t>deberán</w:t>
      </w:r>
      <w:r>
        <w:rPr>
          <w:rFonts w:ascii="Times New Roman" w:hAnsi="Times New Roman" w:cs="Times New Roman"/>
          <w:sz w:val="24"/>
          <w:szCs w:val="24"/>
        </w:rPr>
        <w:t xml:space="preserve"> realizar pagos provisionales bimestrales. </w:t>
      </w:r>
    </w:p>
    <w:p w:rsidR="006C1933" w:rsidRDefault="006C1933"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contribuyentes tendrán derecho a una reducción de ISR del 100 por ciento en el primer año, disminuyendo un 10 por ciento gradualmente en cada uno de los años posteriores, hasta llegar a un 10 por ciento en el décimo año. </w:t>
      </w:r>
    </w:p>
    <w:p w:rsidR="002C4CDC" w:rsidRDefault="002C4CDC" w:rsidP="001844B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Cabe señalar que en este régimen recae un gran </w:t>
      </w:r>
      <w:r w:rsidR="00637750">
        <w:rPr>
          <w:rFonts w:ascii="Times New Roman" w:hAnsi="Times New Roman" w:cs="Times New Roman"/>
          <w:sz w:val="24"/>
          <w:szCs w:val="24"/>
        </w:rPr>
        <w:t>número</w:t>
      </w:r>
      <w:r>
        <w:rPr>
          <w:rFonts w:ascii="Times New Roman" w:hAnsi="Times New Roman" w:cs="Times New Roman"/>
          <w:sz w:val="24"/>
          <w:szCs w:val="24"/>
        </w:rPr>
        <w:t xml:space="preserve"> de contribuyentes</w:t>
      </w:r>
      <w:r w:rsidR="00637750">
        <w:rPr>
          <w:rFonts w:ascii="Times New Roman" w:hAnsi="Times New Roman" w:cs="Times New Roman"/>
          <w:sz w:val="24"/>
          <w:szCs w:val="24"/>
        </w:rPr>
        <w:t>, todos aquellos que se encontraban en el régimen de pequeños contribuyentes, se quedan es este régimen, aunque en una primera instancia este régimen trajo muchas problemas en cuanto a quienes podían optar por este régimen, pero todas estas dudas vinieron a resolverse en la Resolución Miscelánea. Por otra parte, en este nuevo régimen se establece que quienes hasta 2013, venían tributando en el Régimen Intermedio, deberían tributar al Régimen General del Ley y que el SAT de manera automática llevaría a cab</w:t>
      </w:r>
      <w:r w:rsidR="002315C1">
        <w:rPr>
          <w:rFonts w:ascii="Times New Roman" w:hAnsi="Times New Roman" w:cs="Times New Roman"/>
          <w:sz w:val="24"/>
          <w:szCs w:val="24"/>
        </w:rPr>
        <w:t xml:space="preserve">o dicho cambio; situación que también fue modificada o aclarada en la Resolución Miscelánea, en dónde se señala que aquella personas que hasta 2013 venia </w:t>
      </w:r>
      <w:r w:rsidR="00187648">
        <w:rPr>
          <w:rFonts w:ascii="Times New Roman" w:hAnsi="Times New Roman" w:cs="Times New Roman"/>
          <w:sz w:val="24"/>
          <w:szCs w:val="24"/>
        </w:rPr>
        <w:t>tributando</w:t>
      </w:r>
      <w:r w:rsidR="002315C1">
        <w:rPr>
          <w:rFonts w:ascii="Times New Roman" w:hAnsi="Times New Roman" w:cs="Times New Roman"/>
          <w:sz w:val="24"/>
          <w:szCs w:val="24"/>
        </w:rPr>
        <w:t xml:space="preserve"> en el </w:t>
      </w:r>
      <w:r w:rsidR="00187648">
        <w:rPr>
          <w:rFonts w:ascii="Times New Roman" w:hAnsi="Times New Roman" w:cs="Times New Roman"/>
          <w:sz w:val="24"/>
          <w:szCs w:val="24"/>
        </w:rPr>
        <w:t>Régimen</w:t>
      </w:r>
      <w:r w:rsidR="002315C1">
        <w:rPr>
          <w:rFonts w:ascii="Times New Roman" w:hAnsi="Times New Roman" w:cs="Times New Roman"/>
          <w:sz w:val="24"/>
          <w:szCs w:val="24"/>
        </w:rPr>
        <w:t xml:space="preserve"> Intermedio, podían para el ejercicio 2014, tributar en el nuevo </w:t>
      </w:r>
      <w:r w:rsidR="00187648">
        <w:rPr>
          <w:rFonts w:ascii="Times New Roman" w:hAnsi="Times New Roman" w:cs="Times New Roman"/>
          <w:sz w:val="24"/>
          <w:szCs w:val="24"/>
        </w:rPr>
        <w:t>Régimen</w:t>
      </w:r>
      <w:r w:rsidR="002315C1">
        <w:rPr>
          <w:rFonts w:ascii="Times New Roman" w:hAnsi="Times New Roman" w:cs="Times New Roman"/>
          <w:sz w:val="24"/>
          <w:szCs w:val="24"/>
        </w:rPr>
        <w:t xml:space="preserve"> de </w:t>
      </w:r>
      <w:r w:rsidR="00187648">
        <w:rPr>
          <w:rFonts w:ascii="Times New Roman" w:hAnsi="Times New Roman" w:cs="Times New Roman"/>
          <w:sz w:val="24"/>
          <w:szCs w:val="24"/>
        </w:rPr>
        <w:t>Incorporación</w:t>
      </w:r>
      <w:r w:rsidR="002315C1">
        <w:rPr>
          <w:rFonts w:ascii="Times New Roman" w:hAnsi="Times New Roman" w:cs="Times New Roman"/>
          <w:sz w:val="24"/>
          <w:szCs w:val="24"/>
        </w:rPr>
        <w:t xml:space="preserve"> fiscal, siempre y cuando reunieran los requisitos para </w:t>
      </w:r>
      <w:r w:rsidR="00187648">
        <w:rPr>
          <w:rFonts w:ascii="Times New Roman" w:hAnsi="Times New Roman" w:cs="Times New Roman"/>
          <w:sz w:val="24"/>
          <w:szCs w:val="24"/>
        </w:rPr>
        <w:t xml:space="preserve">poder </w:t>
      </w:r>
      <w:r w:rsidR="002315C1">
        <w:rPr>
          <w:rFonts w:ascii="Times New Roman" w:hAnsi="Times New Roman" w:cs="Times New Roman"/>
          <w:sz w:val="24"/>
          <w:szCs w:val="24"/>
        </w:rPr>
        <w:t xml:space="preserve">hacerlo. </w:t>
      </w:r>
    </w:p>
    <w:p w:rsidR="002C4CDC" w:rsidRDefault="002C4CDC" w:rsidP="001844B2">
      <w:pPr>
        <w:shd w:val="clear" w:color="auto" w:fill="FFFFFF"/>
        <w:spacing w:after="0" w:line="360" w:lineRule="auto"/>
        <w:jc w:val="both"/>
        <w:rPr>
          <w:rFonts w:ascii="Times New Roman" w:hAnsi="Times New Roman" w:cs="Times New Roman"/>
          <w:sz w:val="24"/>
          <w:szCs w:val="24"/>
        </w:rPr>
      </w:pPr>
    </w:p>
    <w:p w:rsidR="00921D97" w:rsidRDefault="00921D97" w:rsidP="001844B2">
      <w:pPr>
        <w:shd w:val="clear" w:color="auto" w:fill="FFFFFF"/>
        <w:spacing w:after="0" w:line="360" w:lineRule="auto"/>
        <w:jc w:val="both"/>
        <w:rPr>
          <w:rFonts w:ascii="Times New Roman" w:hAnsi="Times New Roman" w:cs="Times New Roman"/>
          <w:b/>
          <w:sz w:val="24"/>
          <w:szCs w:val="24"/>
        </w:rPr>
      </w:pPr>
      <w:r w:rsidRPr="00921D97">
        <w:rPr>
          <w:rFonts w:ascii="Times New Roman" w:hAnsi="Times New Roman" w:cs="Times New Roman"/>
          <w:b/>
          <w:sz w:val="24"/>
          <w:szCs w:val="24"/>
        </w:rPr>
        <w:t>Buzón tributario</w:t>
      </w:r>
    </w:p>
    <w:p w:rsidR="00130C28" w:rsidRDefault="00130C28" w:rsidP="001844B2">
      <w:pPr>
        <w:shd w:val="clear" w:color="auto" w:fill="FFFFFF"/>
        <w:spacing w:after="0" w:line="360" w:lineRule="auto"/>
        <w:jc w:val="both"/>
        <w:rPr>
          <w:rFonts w:ascii="Times New Roman" w:hAnsi="Times New Roman" w:cs="Times New Roman"/>
          <w:b/>
          <w:sz w:val="24"/>
          <w:szCs w:val="24"/>
        </w:rPr>
      </w:pPr>
    </w:p>
    <w:p w:rsidR="008F4AD9" w:rsidRDefault="009A003D" w:rsidP="006F3549">
      <w:pPr>
        <w:shd w:val="clear" w:color="auto" w:fill="FFFFFF"/>
        <w:spacing w:after="0" w:line="360" w:lineRule="auto"/>
        <w:jc w:val="both"/>
        <w:rPr>
          <w:rFonts w:ascii="Times New Roman" w:hAnsi="Times New Roman" w:cs="Times New Roman"/>
          <w:sz w:val="24"/>
          <w:szCs w:val="24"/>
        </w:rPr>
      </w:pPr>
      <w:r w:rsidRPr="009A003D">
        <w:rPr>
          <w:rFonts w:ascii="Times New Roman" w:hAnsi="Times New Roman" w:cs="Times New Roman"/>
          <w:sz w:val="24"/>
          <w:szCs w:val="24"/>
        </w:rPr>
        <w:t xml:space="preserve">Las autoridades fiscales </w:t>
      </w:r>
      <w:r>
        <w:rPr>
          <w:rFonts w:ascii="Times New Roman" w:hAnsi="Times New Roman" w:cs="Times New Roman"/>
          <w:sz w:val="24"/>
          <w:szCs w:val="24"/>
        </w:rPr>
        <w:t xml:space="preserve">crean el buzón tributario, y a partir de 2014 todos los comunicados serán a través de medios electrónicos, para lo cual se crea este buzón tributario. Por lo que será necesario que los contribuyentes tengan un correo electrónico para recibir cualquier tipo de notificación por parte del Servicio de Administración Tributaria, porque además, dentro de estas nuevas reformas fiscales, también se contempla que para efectos de que las notificaciones por este medio, surtan efectos, de acuerdo con el artículo 17-K del Código Fiscal de la Federación, el contribuyente cuenta con un plazo de tres días </w:t>
      </w:r>
      <w:r w:rsidR="006F3549">
        <w:rPr>
          <w:rFonts w:ascii="Times New Roman" w:hAnsi="Times New Roman" w:cs="Times New Roman"/>
          <w:sz w:val="24"/>
          <w:szCs w:val="24"/>
        </w:rPr>
        <w:t xml:space="preserve">para abrir dicho correo, y que de no hacerlo, </w:t>
      </w:r>
      <w:r>
        <w:rPr>
          <w:rFonts w:ascii="Times New Roman" w:hAnsi="Times New Roman" w:cs="Times New Roman"/>
          <w:sz w:val="24"/>
          <w:szCs w:val="24"/>
        </w:rPr>
        <w:t xml:space="preserve"> </w:t>
      </w:r>
      <w:r w:rsidR="006F3549">
        <w:rPr>
          <w:rFonts w:ascii="Times New Roman" w:hAnsi="Times New Roman" w:cs="Times New Roman"/>
          <w:sz w:val="24"/>
          <w:szCs w:val="24"/>
        </w:rPr>
        <w:t>de manera automática se da como abierto a partir del cuarto día, fecha en que empieza a contar el plazo para su cumplimiento. Este procedimiento, se establece mediante reglas de carácter general. Mediante este buzón, l</w:t>
      </w:r>
      <w:r w:rsidR="006F3549" w:rsidRPr="006F3549">
        <w:rPr>
          <w:rFonts w:ascii="Times New Roman" w:hAnsi="Times New Roman" w:cs="Times New Roman"/>
          <w:sz w:val="24"/>
          <w:szCs w:val="24"/>
        </w:rPr>
        <w:t>a autoridad fiscal realizará la notificación de cualquier acto o resolución administrativa que emita, en documentos digitales, incluyendo cua</w:t>
      </w:r>
      <w:r w:rsidR="006F3549">
        <w:rPr>
          <w:rFonts w:ascii="Times New Roman" w:hAnsi="Times New Roman" w:cs="Times New Roman"/>
          <w:sz w:val="24"/>
          <w:szCs w:val="24"/>
        </w:rPr>
        <w:t>lquiera que pueda ser recurrido, l</w:t>
      </w:r>
      <w:r w:rsidR="006F3549" w:rsidRPr="006F3549">
        <w:rPr>
          <w:rFonts w:ascii="Times New Roman" w:hAnsi="Times New Roman" w:cs="Times New Roman"/>
          <w:sz w:val="24"/>
          <w:szCs w:val="24"/>
        </w:rPr>
        <w:t>os contribuyentes presentarán promociones, solicitudes, avisos, o darán cumplimiento a requerimientos de la autoridad, a través de documentos digitales, y podrán realizar consultas sobre su situación fiscal.</w:t>
      </w:r>
      <w:r w:rsidR="007874E1">
        <w:rPr>
          <w:rFonts w:ascii="Times New Roman" w:hAnsi="Times New Roman" w:cs="Times New Roman"/>
          <w:sz w:val="24"/>
          <w:szCs w:val="24"/>
        </w:rPr>
        <w:t xml:space="preserve">  Siendo importante señalar, que en el caso que se menciona anteriormente, de no atender el buzón en el plazo señalado, será causa de una sanción o multa, que será notificada por este mismo medio. </w:t>
      </w:r>
      <w:r w:rsidR="008F4AD9">
        <w:rPr>
          <w:rFonts w:ascii="Times New Roman" w:hAnsi="Times New Roman" w:cs="Times New Roman"/>
          <w:sz w:val="24"/>
          <w:szCs w:val="24"/>
        </w:rPr>
        <w:t xml:space="preserve">Cabe señalar también que en el caso de no atender los requerimientos o los créditos fiscales a cargo del contribuyente, la autoridad fiscal tiene la facultad de poder llevar a cabo el embargo de las propiedades de manera </w:t>
      </w:r>
      <w:r w:rsidR="000A30E4">
        <w:rPr>
          <w:rFonts w:ascii="Times New Roman" w:hAnsi="Times New Roman" w:cs="Times New Roman"/>
          <w:sz w:val="24"/>
          <w:szCs w:val="24"/>
        </w:rPr>
        <w:t>electrónica</w:t>
      </w:r>
      <w:r w:rsidR="00BA15FE">
        <w:rPr>
          <w:rFonts w:ascii="Times New Roman" w:hAnsi="Times New Roman" w:cs="Times New Roman"/>
          <w:sz w:val="24"/>
          <w:szCs w:val="24"/>
        </w:rPr>
        <w:t xml:space="preserve">; así como el </w:t>
      </w:r>
      <w:r w:rsidR="00BA15FE">
        <w:rPr>
          <w:rFonts w:ascii="Times New Roman" w:hAnsi="Times New Roman" w:cs="Times New Roman"/>
          <w:sz w:val="24"/>
          <w:szCs w:val="24"/>
        </w:rPr>
        <w:lastRenderedPageBreak/>
        <w:t xml:space="preserve">cobro de dichos créditos fiscales en cuentas de débito o cuentas de crédito, de donde también la autoridad podrá realizar el cobro de estos créditos. </w:t>
      </w:r>
      <w:r w:rsidR="000A30E4">
        <w:rPr>
          <w:rFonts w:ascii="Times New Roman" w:hAnsi="Times New Roman" w:cs="Times New Roman"/>
          <w:sz w:val="24"/>
          <w:szCs w:val="24"/>
        </w:rPr>
        <w:t xml:space="preserve"> </w:t>
      </w:r>
    </w:p>
    <w:p w:rsidR="006C1933" w:rsidRDefault="006C1933" w:rsidP="006F3549">
      <w:pPr>
        <w:shd w:val="clear" w:color="auto" w:fill="FFFFFF"/>
        <w:spacing w:after="0" w:line="360" w:lineRule="auto"/>
        <w:jc w:val="both"/>
        <w:rPr>
          <w:rFonts w:ascii="Times New Roman" w:hAnsi="Times New Roman" w:cs="Times New Roman"/>
          <w:sz w:val="24"/>
          <w:szCs w:val="24"/>
        </w:rPr>
      </w:pPr>
    </w:p>
    <w:p w:rsidR="008F4AD9" w:rsidRDefault="008F4AD9" w:rsidP="006F3549">
      <w:pPr>
        <w:shd w:val="clear" w:color="auto" w:fill="FFFFFF"/>
        <w:spacing w:after="0" w:line="360" w:lineRule="auto"/>
        <w:jc w:val="both"/>
        <w:rPr>
          <w:rFonts w:ascii="Times New Roman" w:hAnsi="Times New Roman" w:cs="Times New Roman"/>
          <w:b/>
          <w:sz w:val="24"/>
          <w:szCs w:val="24"/>
        </w:rPr>
      </w:pPr>
      <w:r w:rsidRPr="008F4AD9">
        <w:rPr>
          <w:rFonts w:ascii="Times New Roman" w:hAnsi="Times New Roman" w:cs="Times New Roman"/>
          <w:b/>
          <w:sz w:val="24"/>
          <w:szCs w:val="24"/>
        </w:rPr>
        <w:t xml:space="preserve">Comprobantes fiscales Digitales </w:t>
      </w:r>
      <w:proofErr w:type="gramStart"/>
      <w:r w:rsidRPr="008F4AD9">
        <w:rPr>
          <w:rFonts w:ascii="Times New Roman" w:hAnsi="Times New Roman" w:cs="Times New Roman"/>
          <w:b/>
          <w:sz w:val="24"/>
          <w:szCs w:val="24"/>
        </w:rPr>
        <w:t>( CFDI</w:t>
      </w:r>
      <w:proofErr w:type="gramEnd"/>
      <w:r w:rsidRPr="008F4AD9">
        <w:rPr>
          <w:rFonts w:ascii="Times New Roman" w:hAnsi="Times New Roman" w:cs="Times New Roman"/>
          <w:b/>
          <w:sz w:val="24"/>
          <w:szCs w:val="24"/>
        </w:rPr>
        <w:t xml:space="preserve"> ) </w:t>
      </w:r>
    </w:p>
    <w:p w:rsidR="0019648E" w:rsidRDefault="0019648E" w:rsidP="006F3549">
      <w:pPr>
        <w:shd w:val="clear" w:color="auto" w:fill="FFFFFF"/>
        <w:spacing w:after="0" w:line="360" w:lineRule="auto"/>
        <w:jc w:val="both"/>
        <w:rPr>
          <w:rFonts w:ascii="Times New Roman" w:hAnsi="Times New Roman" w:cs="Times New Roman"/>
          <w:b/>
          <w:sz w:val="24"/>
          <w:szCs w:val="24"/>
        </w:rPr>
      </w:pPr>
    </w:p>
    <w:p w:rsidR="00BA15FE" w:rsidRDefault="007B1EEE"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De acuerdo con el artículos 29 del Código Fiscal de la Federación, l</w:t>
      </w:r>
      <w:r w:rsidR="00BA15FE">
        <w:rPr>
          <w:rFonts w:ascii="Times New Roman" w:hAnsi="Times New Roman" w:cs="Times New Roman"/>
          <w:sz w:val="24"/>
          <w:szCs w:val="24"/>
        </w:rPr>
        <w:t xml:space="preserve">a comprobación de operaciones, en todos los casos, </w:t>
      </w:r>
      <w:r w:rsidR="000454F7">
        <w:rPr>
          <w:rFonts w:ascii="Times New Roman" w:hAnsi="Times New Roman" w:cs="Times New Roman"/>
          <w:sz w:val="24"/>
          <w:szCs w:val="24"/>
        </w:rPr>
        <w:t>deberán</w:t>
      </w:r>
      <w:r w:rsidR="00BA15FE">
        <w:rPr>
          <w:rFonts w:ascii="Times New Roman" w:hAnsi="Times New Roman" w:cs="Times New Roman"/>
          <w:sz w:val="24"/>
          <w:szCs w:val="24"/>
        </w:rPr>
        <w:t xml:space="preserve"> realizarse a través de Comprobantes Fiscales Digitales por internet</w:t>
      </w:r>
      <w:r w:rsidR="00CA4C8A">
        <w:rPr>
          <w:rFonts w:ascii="Times New Roman" w:hAnsi="Times New Roman" w:cs="Times New Roman"/>
          <w:sz w:val="24"/>
          <w:szCs w:val="24"/>
        </w:rPr>
        <w:t xml:space="preserve"> </w:t>
      </w:r>
      <w:proofErr w:type="gramStart"/>
      <w:r w:rsidR="00CA4C8A">
        <w:rPr>
          <w:rFonts w:ascii="Times New Roman" w:hAnsi="Times New Roman" w:cs="Times New Roman"/>
          <w:sz w:val="24"/>
          <w:szCs w:val="24"/>
        </w:rPr>
        <w:t>( CFDI</w:t>
      </w:r>
      <w:proofErr w:type="gramEnd"/>
      <w:r w:rsidR="00CA4C8A">
        <w:rPr>
          <w:rFonts w:ascii="Times New Roman" w:hAnsi="Times New Roman" w:cs="Times New Roman"/>
          <w:sz w:val="24"/>
          <w:szCs w:val="24"/>
        </w:rPr>
        <w:t xml:space="preserve"> ), eliminándose cualquier medio alterno de comprobación, incluso los pagos de </w:t>
      </w:r>
      <w:r w:rsidR="000454F7">
        <w:rPr>
          <w:rFonts w:ascii="Times New Roman" w:hAnsi="Times New Roman" w:cs="Times New Roman"/>
          <w:sz w:val="24"/>
          <w:szCs w:val="24"/>
        </w:rPr>
        <w:t>nómina</w:t>
      </w:r>
      <w:r w:rsidR="00CA4C8A">
        <w:rPr>
          <w:rFonts w:ascii="Times New Roman" w:hAnsi="Times New Roman" w:cs="Times New Roman"/>
          <w:sz w:val="24"/>
          <w:szCs w:val="24"/>
        </w:rPr>
        <w:t xml:space="preserve"> deben comprobarse por este medio. </w:t>
      </w:r>
      <w:r w:rsidR="00FD7C68">
        <w:rPr>
          <w:rFonts w:ascii="Times New Roman" w:hAnsi="Times New Roman" w:cs="Times New Roman"/>
          <w:sz w:val="24"/>
          <w:szCs w:val="24"/>
        </w:rPr>
        <w:t>Las razones por las que la autoridad fiscal, determina a los CFDI como único medio de comprobación fueron: Disminuir la Evasión Fiscal y la emisión de comprobantes apócrifos, operaciones inexi</w:t>
      </w:r>
      <w:r w:rsidR="00C44DF4">
        <w:rPr>
          <w:rFonts w:ascii="Times New Roman" w:hAnsi="Times New Roman" w:cs="Times New Roman"/>
          <w:sz w:val="24"/>
          <w:szCs w:val="24"/>
        </w:rPr>
        <w:t>s</w:t>
      </w:r>
      <w:r w:rsidR="00FD7C68">
        <w:rPr>
          <w:rFonts w:ascii="Times New Roman" w:hAnsi="Times New Roman" w:cs="Times New Roman"/>
          <w:sz w:val="24"/>
          <w:szCs w:val="24"/>
        </w:rPr>
        <w:t xml:space="preserve">tentes y costos y procesos administrativos en papel muy complejos. </w:t>
      </w:r>
      <w:r>
        <w:rPr>
          <w:rFonts w:ascii="Times New Roman" w:hAnsi="Times New Roman" w:cs="Times New Roman"/>
          <w:sz w:val="24"/>
          <w:szCs w:val="24"/>
        </w:rPr>
        <w:t>Por lo que en este caso, es importante mencionar que todos los depósitos a las cuentas bancarias, deberán estar directamente relacionados con</w:t>
      </w:r>
      <w:r w:rsidR="000B2F2B">
        <w:rPr>
          <w:rFonts w:ascii="Times New Roman" w:hAnsi="Times New Roman" w:cs="Times New Roman"/>
          <w:sz w:val="24"/>
          <w:szCs w:val="24"/>
        </w:rPr>
        <w:t xml:space="preserve"> un comprobante fiscal digital, ya que de no ser así, la autoridad fiscal, podría solicitarnos la aclaración o la determinación presuntiva de dichos ingresos, y exigir el pago de impuestos de los mismos, al no estar soportados con un CFDI.  Esta información, el SAT podrá obtenerla con la solicitud de los estados de cuenta a las instituciones bancarias y cruzarlas con la información de los ingresos. </w:t>
      </w:r>
    </w:p>
    <w:p w:rsidR="002C4CDC" w:rsidRDefault="002C4CDC" w:rsidP="006F3549">
      <w:pPr>
        <w:shd w:val="clear" w:color="auto" w:fill="FFFFFF"/>
        <w:spacing w:after="0" w:line="360" w:lineRule="auto"/>
        <w:jc w:val="both"/>
        <w:rPr>
          <w:rFonts w:ascii="Times New Roman" w:hAnsi="Times New Roman" w:cs="Times New Roman"/>
          <w:sz w:val="24"/>
          <w:szCs w:val="24"/>
        </w:rPr>
      </w:pPr>
    </w:p>
    <w:p w:rsidR="00FD7C68" w:rsidRDefault="002C4CDC"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Conclusión</w:t>
      </w:r>
    </w:p>
    <w:p w:rsidR="00F21CA2" w:rsidRDefault="00F21CA2" w:rsidP="006F3549">
      <w:pPr>
        <w:shd w:val="clear" w:color="auto" w:fill="FFFFFF"/>
        <w:spacing w:after="0" w:line="360" w:lineRule="auto"/>
        <w:jc w:val="both"/>
        <w:rPr>
          <w:rFonts w:ascii="Times New Roman" w:hAnsi="Times New Roman" w:cs="Times New Roman"/>
          <w:sz w:val="24"/>
          <w:szCs w:val="24"/>
        </w:rPr>
      </w:pPr>
    </w:p>
    <w:p w:rsidR="002C4CDC" w:rsidRDefault="002C4CDC"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ejercicio 2014, se dieron una serie de cambios en la ley del Impuesto Sobre la Renta, tanto para personas </w:t>
      </w:r>
      <w:r w:rsidR="00696500">
        <w:rPr>
          <w:rFonts w:ascii="Times New Roman" w:hAnsi="Times New Roman" w:cs="Times New Roman"/>
          <w:sz w:val="24"/>
          <w:szCs w:val="24"/>
        </w:rPr>
        <w:t xml:space="preserve">físicas como para personas morales, en donde destacan principalmente cambios en  los regímenes fiscales y en las deducciones autorizadas. Por otro lado el Servicio de Administración Tributaria, ha establecido diferentes mecanismos que le permitan tener un mayor control sobre los contribuyentes, como es el caso de los Comprobantes Fiscales Digitales por Internet como único medio de comprobación, y al no existir el secreto bancario, la autoridad fiscal puede solicitar a las instituciones bancarias información  o estados de cuenta para confirmar los ingresos de los contribuyentes, que deberán coincidir con los CFDI. </w:t>
      </w:r>
    </w:p>
    <w:p w:rsidR="00696500" w:rsidRDefault="00696500" w:rsidP="006F3549">
      <w:pPr>
        <w:shd w:val="clear" w:color="auto" w:fill="FFFFFF"/>
        <w:spacing w:after="0" w:line="360" w:lineRule="auto"/>
        <w:jc w:val="both"/>
        <w:rPr>
          <w:rFonts w:ascii="Times New Roman" w:hAnsi="Times New Roman" w:cs="Times New Roman"/>
          <w:sz w:val="24"/>
          <w:szCs w:val="24"/>
        </w:rPr>
      </w:pPr>
    </w:p>
    <w:p w:rsidR="00696500" w:rsidRDefault="00696500"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Otro de los principales cambios y que mayores impactos han tenido en estas reformas fiscales, son la desaparición</w:t>
      </w:r>
      <w:r w:rsidR="002B4514">
        <w:rPr>
          <w:rFonts w:ascii="Times New Roman" w:hAnsi="Times New Roman" w:cs="Times New Roman"/>
          <w:sz w:val="24"/>
          <w:szCs w:val="24"/>
        </w:rPr>
        <w:t xml:space="preserve"> de regímenes fiscales anteriores </w:t>
      </w:r>
      <w:r>
        <w:rPr>
          <w:rFonts w:ascii="Times New Roman" w:hAnsi="Times New Roman" w:cs="Times New Roman"/>
          <w:sz w:val="24"/>
          <w:szCs w:val="24"/>
        </w:rPr>
        <w:t xml:space="preserve"> </w:t>
      </w:r>
      <w:r w:rsidR="002B4514">
        <w:rPr>
          <w:rFonts w:ascii="Times New Roman" w:hAnsi="Times New Roman" w:cs="Times New Roman"/>
          <w:sz w:val="24"/>
          <w:szCs w:val="24"/>
        </w:rPr>
        <w:t xml:space="preserve">y la aparición de nuevos regímenes, causando mayor polémica el Régimen de Incorporación para personas físicas, siendo en este régimen donde recaía el mayor número de contribuyentes. </w:t>
      </w:r>
    </w:p>
    <w:p w:rsidR="002B4514" w:rsidRDefault="002B4514" w:rsidP="006F3549">
      <w:pPr>
        <w:shd w:val="clear" w:color="auto" w:fill="FFFFFF"/>
        <w:spacing w:after="0" w:line="360" w:lineRule="auto"/>
        <w:jc w:val="both"/>
        <w:rPr>
          <w:rFonts w:ascii="Times New Roman" w:hAnsi="Times New Roman" w:cs="Times New Roman"/>
          <w:sz w:val="24"/>
          <w:szCs w:val="24"/>
        </w:rPr>
      </w:pPr>
    </w:p>
    <w:p w:rsidR="002B4514" w:rsidRDefault="002B4514"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Bibliografía</w:t>
      </w:r>
    </w:p>
    <w:p w:rsidR="002B4514" w:rsidRDefault="002B4514" w:rsidP="006F3549">
      <w:pPr>
        <w:shd w:val="clear" w:color="auto" w:fill="FFFFFF"/>
        <w:spacing w:after="0" w:line="360" w:lineRule="auto"/>
        <w:jc w:val="both"/>
        <w:rPr>
          <w:rFonts w:ascii="Times New Roman" w:hAnsi="Times New Roman" w:cs="Times New Roman"/>
          <w:sz w:val="24"/>
          <w:szCs w:val="24"/>
        </w:rPr>
      </w:pPr>
    </w:p>
    <w:p w:rsidR="002B4514" w:rsidRDefault="002B4514"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Ley del Impuesto Sobre la Renta, publicada  en el Diario Oficial de la Federación el 11 de Diciembre de 2013. </w:t>
      </w:r>
    </w:p>
    <w:p w:rsidR="002B4514" w:rsidRDefault="002B4514"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Reglas de Resolución Miscelánea publicadas el 30 de Diciembre de 2013. </w:t>
      </w:r>
    </w:p>
    <w:p w:rsidR="002B4514" w:rsidRDefault="002B4514" w:rsidP="006F3549">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Decreto por el que se expide la Ley de Impuesto Sobre la Renta</w:t>
      </w:r>
    </w:p>
    <w:p w:rsidR="001844B2" w:rsidRDefault="00921D97" w:rsidP="002B4514">
      <w:pPr>
        <w:shd w:val="clear" w:color="auto" w:fill="FFFFFF"/>
        <w:spacing w:after="0" w:line="360" w:lineRule="auto"/>
        <w:jc w:val="both"/>
        <w:rPr>
          <w:rFonts w:ascii="Times New Roman" w:hAnsi="Times New Roman" w:cs="Times New Roman"/>
          <w:sz w:val="24"/>
          <w:szCs w:val="24"/>
        </w:rPr>
      </w:pPr>
      <w:hyperlink r:id="rId10" w:history="1">
        <w:r w:rsidRPr="007F4BFA">
          <w:rPr>
            <w:rStyle w:val="Hipervnculo"/>
            <w:rFonts w:ascii="Times New Roman" w:hAnsi="Times New Roman" w:cs="Times New Roman"/>
            <w:sz w:val="24"/>
            <w:szCs w:val="24"/>
          </w:rPr>
          <w:t>https://www.youtube.com/watch?v=8CuKBjRkWpg</w:t>
        </w:r>
      </w:hyperlink>
    </w:p>
    <w:p w:rsidR="001844B2" w:rsidRDefault="00921D97" w:rsidP="002B4514">
      <w:pPr>
        <w:shd w:val="clear" w:color="auto" w:fill="FFFFFF"/>
        <w:spacing w:after="0" w:line="360" w:lineRule="auto"/>
        <w:jc w:val="both"/>
        <w:rPr>
          <w:rFonts w:ascii="Times New Roman" w:hAnsi="Times New Roman" w:cs="Times New Roman"/>
          <w:sz w:val="24"/>
          <w:szCs w:val="24"/>
        </w:rPr>
      </w:pPr>
      <w:hyperlink r:id="rId11" w:history="1">
        <w:r w:rsidRPr="007F4BFA">
          <w:rPr>
            <w:rStyle w:val="Hipervnculo"/>
            <w:rFonts w:ascii="Times New Roman" w:hAnsi="Times New Roman" w:cs="Times New Roman"/>
            <w:sz w:val="24"/>
            <w:szCs w:val="24"/>
          </w:rPr>
          <w:t>www.youtube.com/watch?v=itP9T1Ufyd0</w:t>
        </w:r>
      </w:hyperlink>
    </w:p>
    <w:p w:rsidR="00921D97" w:rsidRDefault="00921D97" w:rsidP="0086342C">
      <w:pPr>
        <w:shd w:val="clear" w:color="auto" w:fill="FFFFFF"/>
        <w:spacing w:after="0" w:line="360" w:lineRule="auto"/>
        <w:jc w:val="right"/>
        <w:rPr>
          <w:rFonts w:ascii="Times New Roman" w:hAnsi="Times New Roman" w:cs="Times New Roman"/>
          <w:sz w:val="24"/>
          <w:szCs w:val="24"/>
        </w:rPr>
      </w:pPr>
    </w:p>
    <w:p w:rsidR="001844B2" w:rsidRDefault="001844B2" w:rsidP="0086342C">
      <w:pPr>
        <w:shd w:val="clear" w:color="auto" w:fill="FFFFFF"/>
        <w:spacing w:after="0" w:line="360" w:lineRule="auto"/>
        <w:jc w:val="right"/>
        <w:rPr>
          <w:rFonts w:ascii="Times New Roman" w:hAnsi="Times New Roman" w:cs="Times New Roman"/>
          <w:sz w:val="24"/>
          <w:szCs w:val="24"/>
        </w:rPr>
      </w:pPr>
    </w:p>
    <w:p w:rsidR="00EF1CCA" w:rsidRDefault="00EF1CCA"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p>
    <w:p w:rsidR="001844B2" w:rsidRPr="00173D55" w:rsidRDefault="001844B2"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p>
    <w:p w:rsidR="00A23B5E" w:rsidRDefault="00A23B5E" w:rsidP="003213D5">
      <w:pPr>
        <w:jc w:val="both"/>
      </w:pPr>
    </w:p>
    <w:sectPr w:rsidR="00A23B5E" w:rsidSect="00E26EB4">
      <w:footerReference w:type="default" r:id="rId12"/>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63E" w:rsidRDefault="0056463E" w:rsidP="00DE547E">
      <w:pPr>
        <w:spacing w:after="0" w:line="240" w:lineRule="auto"/>
      </w:pPr>
      <w:r>
        <w:separator/>
      </w:r>
    </w:p>
  </w:endnote>
  <w:endnote w:type="continuationSeparator" w:id="0">
    <w:p w:rsidR="0056463E" w:rsidRDefault="0056463E" w:rsidP="00DE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69774"/>
      <w:docPartObj>
        <w:docPartGallery w:val="Page Numbers (Bottom of Page)"/>
        <w:docPartUnique/>
      </w:docPartObj>
    </w:sdtPr>
    <w:sdtContent>
      <w:p w:rsidR="002C4CDC" w:rsidRDefault="002C4CD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C4CDC" w:rsidRDefault="002C4CD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421B5" w:rsidRPr="000421B5">
                                <w:rPr>
                                  <w:noProof/>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D5xif6/&#10;AgAAvgUAAA4AAAAAAAAAAAAAAAAALgIAAGRycy9lMm9Eb2MueG1sUEsBAi0AFAAGAAgAAAAhABrk&#10;TJ3ZAAAAAwEAAA8AAAAAAAAAAAAAAAAAGQUAAGRycy9kb3ducmV2LnhtbFBLBQYAAAAABAAEAPMA&#10;AAAfBgAAAAA=&#10;" filled="f" fillcolor="#5c83b4" stroked="f" strokecolor="#737373">
                  <v:textbox>
                    <w:txbxContent>
                      <w:p w:rsidR="002C4CDC" w:rsidRDefault="002C4CD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421B5" w:rsidRPr="000421B5">
                          <w:rPr>
                            <w:noProof/>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63E" w:rsidRDefault="0056463E" w:rsidP="00DE547E">
      <w:pPr>
        <w:spacing w:after="0" w:line="240" w:lineRule="auto"/>
      </w:pPr>
      <w:r>
        <w:separator/>
      </w:r>
    </w:p>
  </w:footnote>
  <w:footnote w:type="continuationSeparator" w:id="0">
    <w:p w:rsidR="0056463E" w:rsidRDefault="0056463E" w:rsidP="00DE5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1227"/>
    <w:multiLevelType w:val="multilevel"/>
    <w:tmpl w:val="D18A5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034AD9"/>
    <w:rsid w:val="000421B5"/>
    <w:rsid w:val="000454F7"/>
    <w:rsid w:val="00054A92"/>
    <w:rsid w:val="0009332D"/>
    <w:rsid w:val="000A30E4"/>
    <w:rsid w:val="000B2F2B"/>
    <w:rsid w:val="000B4061"/>
    <w:rsid w:val="000C4AF3"/>
    <w:rsid w:val="000F4A58"/>
    <w:rsid w:val="00125B56"/>
    <w:rsid w:val="00130C28"/>
    <w:rsid w:val="00173D55"/>
    <w:rsid w:val="0017791C"/>
    <w:rsid w:val="001844B2"/>
    <w:rsid w:val="00184C06"/>
    <w:rsid w:val="00187648"/>
    <w:rsid w:val="0019648E"/>
    <w:rsid w:val="00202A46"/>
    <w:rsid w:val="002163E6"/>
    <w:rsid w:val="00217698"/>
    <w:rsid w:val="002315C1"/>
    <w:rsid w:val="00255377"/>
    <w:rsid w:val="00273E0E"/>
    <w:rsid w:val="00274607"/>
    <w:rsid w:val="00292009"/>
    <w:rsid w:val="002B4514"/>
    <w:rsid w:val="002C4CDC"/>
    <w:rsid w:val="003213D5"/>
    <w:rsid w:val="004349BE"/>
    <w:rsid w:val="004E0288"/>
    <w:rsid w:val="005633CF"/>
    <w:rsid w:val="0056463E"/>
    <w:rsid w:val="00567560"/>
    <w:rsid w:val="00602B89"/>
    <w:rsid w:val="00623F47"/>
    <w:rsid w:val="00637750"/>
    <w:rsid w:val="00647195"/>
    <w:rsid w:val="00657070"/>
    <w:rsid w:val="00696500"/>
    <w:rsid w:val="006C1833"/>
    <w:rsid w:val="006C1933"/>
    <w:rsid w:val="006C5AC6"/>
    <w:rsid w:val="006F3549"/>
    <w:rsid w:val="006F3ABA"/>
    <w:rsid w:val="006F45D4"/>
    <w:rsid w:val="0070771A"/>
    <w:rsid w:val="00712247"/>
    <w:rsid w:val="00782A6E"/>
    <w:rsid w:val="007874E1"/>
    <w:rsid w:val="00792E68"/>
    <w:rsid w:val="007B1EEE"/>
    <w:rsid w:val="007C1F9C"/>
    <w:rsid w:val="0086342C"/>
    <w:rsid w:val="008636C5"/>
    <w:rsid w:val="00870362"/>
    <w:rsid w:val="008A5FE4"/>
    <w:rsid w:val="008B67B5"/>
    <w:rsid w:val="008F4AD9"/>
    <w:rsid w:val="00921D97"/>
    <w:rsid w:val="00991CD0"/>
    <w:rsid w:val="00997AC0"/>
    <w:rsid w:val="009A003D"/>
    <w:rsid w:val="009E7318"/>
    <w:rsid w:val="009F2608"/>
    <w:rsid w:val="00A235D6"/>
    <w:rsid w:val="00A23B5E"/>
    <w:rsid w:val="00A30E58"/>
    <w:rsid w:val="00A56150"/>
    <w:rsid w:val="00B24BCE"/>
    <w:rsid w:val="00B605D1"/>
    <w:rsid w:val="00B63A2D"/>
    <w:rsid w:val="00B86BF7"/>
    <w:rsid w:val="00B92CF8"/>
    <w:rsid w:val="00BA15FE"/>
    <w:rsid w:val="00BC6575"/>
    <w:rsid w:val="00BD14E4"/>
    <w:rsid w:val="00BE7BE3"/>
    <w:rsid w:val="00BF1C1F"/>
    <w:rsid w:val="00C32CC0"/>
    <w:rsid w:val="00C44DF4"/>
    <w:rsid w:val="00C80F6F"/>
    <w:rsid w:val="00CA4C8A"/>
    <w:rsid w:val="00CC0C9D"/>
    <w:rsid w:val="00D23736"/>
    <w:rsid w:val="00DE547E"/>
    <w:rsid w:val="00E2407A"/>
    <w:rsid w:val="00E26EB4"/>
    <w:rsid w:val="00EB1E3A"/>
    <w:rsid w:val="00EF1CCA"/>
    <w:rsid w:val="00F21CA2"/>
    <w:rsid w:val="00F27B29"/>
    <w:rsid w:val="00F4512D"/>
    <w:rsid w:val="00F748AC"/>
    <w:rsid w:val="00F82064"/>
    <w:rsid w:val="00FA621F"/>
    <w:rsid w:val="00FD7C68"/>
    <w:rsid w:val="00FE5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921D97"/>
    <w:rPr>
      <w:color w:val="0000FF" w:themeColor="hyperlink"/>
      <w:u w:val="single"/>
    </w:rPr>
  </w:style>
  <w:style w:type="paragraph" w:customStyle="1" w:styleId="Texto">
    <w:name w:val="Texto"/>
    <w:basedOn w:val="Normal"/>
    <w:rsid w:val="006F3549"/>
    <w:pPr>
      <w:spacing w:after="101" w:line="216" w:lineRule="exact"/>
      <w:ind w:firstLine="288"/>
      <w:jc w:val="both"/>
    </w:pPr>
    <w:rPr>
      <w:rFonts w:ascii="Arial" w:eastAsia="Times New Roman" w:hAnsi="Arial" w:cs="Arial"/>
      <w:sz w:val="18"/>
      <w:szCs w:val="18"/>
      <w:lang w:val="es-ES" w:eastAsia="es-ES"/>
    </w:rPr>
  </w:style>
  <w:style w:type="paragraph" w:styleId="Encabezado">
    <w:name w:val="header"/>
    <w:basedOn w:val="Normal"/>
    <w:link w:val="EncabezadoCar"/>
    <w:uiPriority w:val="99"/>
    <w:unhideWhenUsed/>
    <w:rsid w:val="00DE54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47E"/>
  </w:style>
  <w:style w:type="paragraph" w:styleId="Piedepgina">
    <w:name w:val="footer"/>
    <w:basedOn w:val="Normal"/>
    <w:link w:val="PiedepginaCar"/>
    <w:uiPriority w:val="99"/>
    <w:unhideWhenUsed/>
    <w:rsid w:val="00DE54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921D97"/>
    <w:rPr>
      <w:color w:val="0000FF" w:themeColor="hyperlink"/>
      <w:u w:val="single"/>
    </w:rPr>
  </w:style>
  <w:style w:type="paragraph" w:customStyle="1" w:styleId="Texto">
    <w:name w:val="Texto"/>
    <w:basedOn w:val="Normal"/>
    <w:rsid w:val="006F3549"/>
    <w:pPr>
      <w:spacing w:after="101" w:line="216" w:lineRule="exact"/>
      <w:ind w:firstLine="288"/>
      <w:jc w:val="both"/>
    </w:pPr>
    <w:rPr>
      <w:rFonts w:ascii="Arial" w:eastAsia="Times New Roman" w:hAnsi="Arial" w:cs="Arial"/>
      <w:sz w:val="18"/>
      <w:szCs w:val="18"/>
      <w:lang w:val="es-ES" w:eastAsia="es-ES"/>
    </w:rPr>
  </w:style>
  <w:style w:type="paragraph" w:styleId="Encabezado">
    <w:name w:val="header"/>
    <w:basedOn w:val="Normal"/>
    <w:link w:val="EncabezadoCar"/>
    <w:uiPriority w:val="99"/>
    <w:unhideWhenUsed/>
    <w:rsid w:val="00DE54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47E"/>
  </w:style>
  <w:style w:type="paragraph" w:styleId="Piedepgina">
    <w:name w:val="footer"/>
    <w:basedOn w:val="Normal"/>
    <w:link w:val="PiedepginaCar"/>
    <w:uiPriority w:val="99"/>
    <w:unhideWhenUsed/>
    <w:rsid w:val="00DE54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18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itP9T1Ufyd0" TargetMode="External"/><Relationship Id="rId5" Type="http://schemas.openxmlformats.org/officeDocument/2006/relationships/settings" Target="settings.xml"/><Relationship Id="rId10" Type="http://schemas.openxmlformats.org/officeDocument/2006/relationships/hyperlink" Target="https://www.youtube.com/watch?v=8CuKBjRkWp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0CDAD-95A0-49D7-AC97-EA9C401B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10</Pages>
  <Words>2926</Words>
  <Characters>16094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cp:lastPrinted>2015-01-14T07:31:00Z</cp:lastPrinted>
  <dcterms:created xsi:type="dcterms:W3CDTF">2014-11-12T07:25:00Z</dcterms:created>
  <dcterms:modified xsi:type="dcterms:W3CDTF">2015-01-17T21:08:00Z</dcterms:modified>
</cp:coreProperties>
</file>