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CA1DA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5" distB="4294967295"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CA1DA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9" distR="114299"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5" distB="4294967295"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0D2C54" w:rsidRDefault="00CA1DA9" w:rsidP="000D2C54">
      <w:pPr>
        <w:spacing w:after="0" w:line="360" w:lineRule="auto"/>
        <w:jc w:val="center"/>
        <w:rPr>
          <w:rFonts w:ascii="Arial Black" w:hAnsi="Arial Black" w:cs="Arial"/>
        </w:rPr>
      </w:pPr>
      <w:r>
        <w:rPr>
          <w:rFonts w:ascii="Arial" w:hAnsi="Arial" w:cs="Arial"/>
          <w:noProof/>
          <w:lang w:val="es-MX" w:eastAsia="es-MX"/>
        </w:rPr>
        <mc:AlternateContent>
          <mc:Choice Requires="wps">
            <w:drawing>
              <wp:anchor distT="0" distB="0" distL="114299" distR="114299" simplePos="0" relativeHeight="251665408" behindDoc="0" locked="0" layoutInCell="1" allowOverlap="1">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0D2C54">
        <w:rPr>
          <w:rFonts w:ascii="Arial Black" w:hAnsi="Arial Black" w:cs="Arial"/>
        </w:rPr>
        <w:t>MAESTRIA  EN ADMINISTRACIÓN Y POLITICAS PÚBLICAS</w:t>
      </w:r>
    </w:p>
    <w:p w:rsidR="00DF2C62" w:rsidRDefault="00DF2C62"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PLANECION ESTRATEGIA</w:t>
      </w:r>
    </w:p>
    <w:p w:rsidR="002F0EB8" w:rsidRPr="000D2C54" w:rsidRDefault="002F0EB8" w:rsidP="000D2C54">
      <w:pPr>
        <w:spacing w:after="0" w:line="360" w:lineRule="auto"/>
        <w:jc w:val="center"/>
        <w:rPr>
          <w:rFonts w:ascii="Arial Black" w:hAnsi="Arial Black" w:cs="Arial"/>
        </w:rPr>
      </w:pPr>
    </w:p>
    <w:p w:rsidR="000D2C54" w:rsidRPr="00B829D9" w:rsidRDefault="000D2C54" w:rsidP="000D2C54">
      <w:pPr>
        <w:spacing w:after="0" w:line="360" w:lineRule="auto"/>
        <w:jc w:val="center"/>
        <w:rPr>
          <w:rFonts w:ascii="Arial Black" w:hAnsi="Arial Black" w:cs="Arial"/>
        </w:rPr>
      </w:pPr>
    </w:p>
    <w:p w:rsidR="000D2C54" w:rsidRPr="00B829D9" w:rsidRDefault="00202501" w:rsidP="00202501">
      <w:pPr>
        <w:spacing w:after="0" w:line="360" w:lineRule="auto"/>
        <w:jc w:val="center"/>
        <w:rPr>
          <w:rFonts w:ascii="Arial Black" w:hAnsi="Arial Black" w:cs="Arial"/>
        </w:rPr>
      </w:pPr>
      <w:r>
        <w:rPr>
          <w:rFonts w:ascii="Arial Black" w:hAnsi="Arial Black" w:cs="Arial"/>
        </w:rPr>
        <w:t>ANÁLISIS Y DIAGNÓSTICO DEL AMBIENTE EXTERNO.</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0D2C54">
      <w:pPr>
        <w:spacing w:after="0" w:line="360" w:lineRule="auto"/>
        <w:jc w:val="center"/>
        <w:rPr>
          <w:rFonts w:ascii="Arial Black" w:hAnsi="Arial Black" w:cs="Arial"/>
        </w:rPr>
      </w:pPr>
    </w:p>
    <w:p w:rsidR="000D2C54" w:rsidRPr="000D2C54" w:rsidRDefault="007E53DF" w:rsidP="000D2C5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DOCENTE: DR. ANTONIO PÉREZ GÓMEZ</w:t>
      </w: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1</w:t>
      </w:r>
      <w:r w:rsidR="00202501">
        <w:rPr>
          <w:rFonts w:ascii="Arial Black" w:hAnsi="Arial Black" w:cs="Arial"/>
        </w:rPr>
        <w:t>5</w:t>
      </w:r>
      <w:r w:rsidR="00B829D9">
        <w:rPr>
          <w:rFonts w:ascii="Arial Black" w:hAnsi="Arial Black" w:cs="Arial"/>
        </w:rPr>
        <w:t xml:space="preserve"> DE </w:t>
      </w:r>
      <w:r w:rsidRPr="000D2C54">
        <w:rPr>
          <w:rFonts w:ascii="Arial Black" w:hAnsi="Arial Black" w:cs="Arial"/>
        </w:rPr>
        <w:t xml:space="preserve"> NOVIEMBRE DEL 2014</w:t>
      </w:r>
    </w:p>
    <w:p w:rsidR="000D2C54" w:rsidRDefault="000D2C54" w:rsidP="000D2C54">
      <w:pPr>
        <w:spacing w:after="0" w:line="360" w:lineRule="auto"/>
        <w:jc w:val="both"/>
        <w:rPr>
          <w:rFonts w:ascii="Arial Black" w:hAnsi="Arial Black" w:cs="Arial"/>
        </w:rPr>
      </w:pPr>
    </w:p>
    <w:p w:rsidR="002F0EB8" w:rsidRDefault="002F0EB8" w:rsidP="000D2C54">
      <w:pPr>
        <w:spacing w:after="0" w:line="360" w:lineRule="auto"/>
        <w:jc w:val="both"/>
        <w:rPr>
          <w:rFonts w:ascii="Arial Black" w:hAnsi="Arial Black" w:cs="Arial"/>
        </w:rPr>
      </w:pPr>
    </w:p>
    <w:p w:rsidR="002F0EB8" w:rsidRDefault="002F0EB8" w:rsidP="002F0EB8">
      <w:pPr>
        <w:jc w:val="both"/>
        <w:rPr>
          <w:rFonts w:ascii="Arial Black" w:hAnsi="Arial Black" w:cs="Arial"/>
        </w:rPr>
      </w:pPr>
    </w:p>
    <w:p w:rsidR="00202501" w:rsidRPr="00B829D9" w:rsidRDefault="00202501" w:rsidP="00202501">
      <w:pPr>
        <w:spacing w:after="0" w:line="360" w:lineRule="auto"/>
        <w:jc w:val="center"/>
        <w:rPr>
          <w:rFonts w:ascii="Arial Black" w:hAnsi="Arial Black" w:cs="Arial"/>
        </w:rPr>
      </w:pPr>
      <w:r>
        <w:rPr>
          <w:rFonts w:ascii="Arial Black" w:hAnsi="Arial Black" w:cs="Arial"/>
        </w:rPr>
        <w:lastRenderedPageBreak/>
        <w:t>ANÁLISIS Y DIAGNÓSTICO DEL AMBIENTE EXTERNO.</w:t>
      </w:r>
    </w:p>
    <w:p w:rsidR="00101891" w:rsidRDefault="00202501" w:rsidP="00045D36">
      <w:pPr>
        <w:spacing w:line="360" w:lineRule="auto"/>
        <w:jc w:val="both"/>
        <w:rPr>
          <w:rFonts w:ascii="Arial" w:hAnsi="Arial" w:cs="Arial"/>
        </w:rPr>
      </w:pPr>
      <w:r>
        <w:rPr>
          <w:rFonts w:ascii="Arial" w:hAnsi="Arial" w:cs="Arial"/>
        </w:rPr>
        <w:t xml:space="preserve">En el presente trabajo es con el objetivo de identificar las amenazas y oportunidades que el medio ambiente ofrece a la organización, y más concretamente a las metas y objetivos de la organización. </w:t>
      </w:r>
      <w:r w:rsidR="00500D9E">
        <w:rPr>
          <w:rFonts w:ascii="Arial" w:hAnsi="Arial" w:cs="Arial"/>
        </w:rPr>
        <w:t xml:space="preserve"> </w:t>
      </w:r>
    </w:p>
    <w:p w:rsidR="00500D9E" w:rsidRDefault="00500D9E" w:rsidP="00045D36">
      <w:pPr>
        <w:spacing w:line="360" w:lineRule="auto"/>
        <w:jc w:val="both"/>
        <w:rPr>
          <w:rFonts w:ascii="Arial" w:hAnsi="Arial" w:cs="Arial"/>
        </w:rPr>
      </w:pPr>
      <w:r>
        <w:rPr>
          <w:rFonts w:ascii="Arial" w:hAnsi="Arial" w:cs="Arial"/>
        </w:rPr>
        <w:t>El medio ambiente ejerce una influencia muy importante  en la organización de forma directa e indirecta es por eso que es indispensable tomar en cuenta los principales elementos.</w:t>
      </w:r>
    </w:p>
    <w:p w:rsidR="00500D9E" w:rsidRPr="004C15E0" w:rsidRDefault="00500D9E" w:rsidP="00500D9E">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Elementos o factores de acción directa</w:t>
      </w:r>
      <w:r w:rsidRPr="004C15E0">
        <w:rPr>
          <w:rFonts w:ascii="Arial" w:eastAsia="Times New Roman" w:hAnsi="Arial" w:cs="Arial"/>
          <w:color w:val="222222"/>
          <w:lang w:eastAsia="es-MX"/>
        </w:rPr>
        <w:t xml:space="preserve">. </w:t>
      </w:r>
      <w:r>
        <w:rPr>
          <w:rFonts w:ascii="Arial" w:eastAsia="Times New Roman" w:hAnsi="Arial" w:cs="Arial"/>
          <w:color w:val="222222"/>
          <w:lang w:eastAsia="es-MX"/>
        </w:rPr>
        <w:t xml:space="preserve"> Se refiere </w:t>
      </w:r>
      <w:r w:rsidRPr="004C15E0">
        <w:rPr>
          <w:rFonts w:ascii="Arial" w:eastAsia="Times New Roman" w:hAnsi="Arial" w:cs="Arial"/>
          <w:color w:val="222222"/>
          <w:lang w:eastAsia="es-MX"/>
        </w:rPr>
        <w:t xml:space="preserve"> aquellos que de forma directa e inmediata influyen en la organización. Ésta nota inmediatamente sus efectos. Los elementos de acción directa, principalmente, son: proveedores, mano de obra, clientes, competencia instituciones financieras, dependencias gubernamentales, los accionistas.</w:t>
      </w:r>
    </w:p>
    <w:p w:rsidR="00500D9E" w:rsidRPr="004C15E0" w:rsidRDefault="00500D9E" w:rsidP="00500D9E">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Elementos o factores de acción indirecta</w:t>
      </w:r>
      <w:r w:rsidRPr="004C15E0">
        <w:rPr>
          <w:rFonts w:ascii="Arial" w:eastAsia="Times New Roman" w:hAnsi="Arial" w:cs="Arial"/>
          <w:color w:val="222222"/>
          <w:lang w:eastAsia="es-MX"/>
        </w:rPr>
        <w:t>. Son aquellos cuyo efecto es retardado en notarse en la organización. En ocasiones no se notan al momento, pero tarde que temprano incidirán en el logro de los objetivos, tanto de ayuda como de obstáculo. Entre los principales elementos de acción indirecta se tienen: la tecnología, la economía, valores socioculturales, variables político-legales, variables internacionales y geográficas.</w:t>
      </w:r>
    </w:p>
    <w:p w:rsidR="00500D9E" w:rsidRPr="004C15E0" w:rsidRDefault="00500D9E" w:rsidP="00500D9E">
      <w:pPr>
        <w:spacing w:after="0" w:line="360" w:lineRule="auto"/>
        <w:ind w:firstLine="708"/>
        <w:jc w:val="both"/>
        <w:rPr>
          <w:rFonts w:ascii="Arial" w:eastAsia="Times New Roman" w:hAnsi="Arial" w:cs="Arial"/>
          <w:color w:val="222222"/>
          <w:lang w:eastAsia="es-MX"/>
        </w:rPr>
      </w:pPr>
      <w:r>
        <w:rPr>
          <w:rFonts w:ascii="Arial" w:eastAsia="Times New Roman" w:hAnsi="Arial" w:cs="Arial"/>
          <w:color w:val="222222"/>
          <w:lang w:eastAsia="es-MX"/>
        </w:rPr>
        <w:t xml:space="preserve">Es necesario el análisis y diagnóstico del </w:t>
      </w:r>
      <w:r w:rsidRPr="00500D9E">
        <w:rPr>
          <w:rFonts w:ascii="Arial" w:eastAsia="Times New Roman" w:hAnsi="Arial" w:cs="Arial"/>
          <w:color w:val="222222"/>
          <w:lang w:eastAsia="es-MX"/>
        </w:rPr>
        <w:t>medio ambiente</w:t>
      </w:r>
      <w:r w:rsidRPr="004C15E0">
        <w:rPr>
          <w:rFonts w:ascii="Arial" w:eastAsia="Times New Roman" w:hAnsi="Arial" w:cs="Arial"/>
          <w:color w:val="222222"/>
          <w:lang w:eastAsia="es-MX"/>
        </w:rPr>
        <w:t>, como: el medio ambiente cambia tan rápidamente, que los administradores necesitan estudiarlo de forma sistemática; de otra manera quedan fuera del mercado. Los administradores necesitan investigar el medio ambiente para determinar: los factores que son amenazas para la organización y fijar las estrategias para hacerles frente, o salir lo mejor librados. Los factores que representan oportunidades para la organización y fijar las estrategias adecuadas para aprovecharlas al máximo.</w:t>
      </w:r>
    </w:p>
    <w:p w:rsidR="00500D9E" w:rsidRPr="004C15E0" w:rsidRDefault="00500D9E" w:rsidP="00500D9E">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Herramientas y técnicas para analizar el medio ambiente</w:t>
      </w:r>
      <w:r w:rsidRPr="004C15E0">
        <w:rPr>
          <w:rFonts w:ascii="Arial" w:eastAsia="Times New Roman" w:hAnsi="Arial" w:cs="Arial"/>
          <w:color w:val="222222"/>
          <w:lang w:eastAsia="es-MX"/>
        </w:rPr>
        <w:t xml:space="preserve">, existen métodos que permiten realizar un mejor pronóstico del medio ambiente. A continuación se señalan los más comunes: opinión de expertos, se seleccionan a personas que cuentan con reconocimiento; se les pide que asignen probabilidades de ocurrencia a varios posibles resultados. Extrapolación de tendencias, en este método se utilizan las series de tiempo como base de la extrapolación. Correlación de tendencias, este método correlaciona varias series de tiempo con la finalidad de identificar la cohesión y la confiabilidad en los resultados arrojados en la extrapolación, tanto la extrapolación como la correlación de tendencias deben interpretarse como “lo más probable”, siempre que imperen las condiciones promedio base de la extrapolación. Escenarios múltiples, los analistas presentan diferentes opiniones de alternativas futuras, a cada una de estas </w:t>
      </w:r>
      <w:r w:rsidRPr="004C15E0">
        <w:rPr>
          <w:rFonts w:ascii="Arial" w:eastAsia="Times New Roman" w:hAnsi="Arial" w:cs="Arial"/>
          <w:color w:val="222222"/>
          <w:lang w:eastAsia="es-MX"/>
        </w:rPr>
        <w:lastRenderedPageBreak/>
        <w:t>opiniones se le asigna una determinada probabilidad de ocurrencia, el pronóstico principal de los escenarios es estimular la planeación situacional o de contingencia.</w:t>
      </w:r>
    </w:p>
    <w:p w:rsidR="00500D9E" w:rsidRPr="00500D9E" w:rsidRDefault="00500D9E" w:rsidP="00500D9E">
      <w:pPr>
        <w:spacing w:after="0" w:line="360" w:lineRule="auto"/>
        <w:ind w:firstLine="708"/>
        <w:jc w:val="both"/>
        <w:rPr>
          <w:rFonts w:ascii="Arial" w:eastAsia="Times New Roman" w:hAnsi="Arial" w:cs="Arial"/>
          <w:color w:val="222222"/>
          <w:lang w:eastAsia="es-MX"/>
        </w:rPr>
      </w:pPr>
      <w:r w:rsidRPr="00500D9E">
        <w:rPr>
          <w:rFonts w:ascii="Arial" w:eastAsia="Times New Roman" w:hAnsi="Arial" w:cs="Arial"/>
          <w:color w:val="222222"/>
          <w:lang w:eastAsia="es-MX"/>
        </w:rPr>
        <w:t xml:space="preserve">Perfil de oportunidades y amenazas del medio ambiente, conocido como </w:t>
      </w:r>
      <w:r w:rsidRPr="00500D9E">
        <w:rPr>
          <w:rFonts w:ascii="Arial" w:eastAsia="Times New Roman" w:hAnsi="Arial" w:cs="Arial"/>
          <w:b/>
          <w:color w:val="222222"/>
          <w:lang w:eastAsia="es-MX"/>
        </w:rPr>
        <w:t>POAMA</w:t>
      </w:r>
      <w:r w:rsidRPr="00500D9E">
        <w:rPr>
          <w:rFonts w:ascii="Arial" w:eastAsia="Times New Roman" w:hAnsi="Arial" w:cs="Arial"/>
          <w:color w:val="222222"/>
          <w:lang w:eastAsia="es-MX"/>
        </w:rPr>
        <w:t>, es la presentación tabular de los factores considerados pertinentes, los cuales son ponderados de acuerdo a la importancia que le asigna el estratega.</w:t>
      </w:r>
    </w:p>
    <w:p w:rsidR="00500D9E" w:rsidRPr="004C15E0" w:rsidRDefault="00500D9E" w:rsidP="00500D9E">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Diagnóstico ambiental</w:t>
      </w:r>
      <w:r w:rsidRPr="004C15E0">
        <w:rPr>
          <w:rFonts w:ascii="Arial" w:eastAsia="Times New Roman" w:hAnsi="Arial" w:cs="Arial"/>
          <w:color w:val="222222"/>
          <w:lang w:eastAsia="es-MX"/>
        </w:rPr>
        <w:t>, para realizar el diagnóstico ambiental deberá observarse el conjunto de ponderaciones de la columna media del POAMA, resultando, como fruto de esta investigación de mercados, el establecimiento estratégico de la situación del mercado; si está en crecimiento rápido, o bien, n crecimiento lento o definitivamente en decremento. Este punto es importantísimo para el posterior enfrentamiento de este diagnóstico externo con el diagnostico interno, lo cual permitirá al estratega determinar la estrategia corporativa, y como consecuencia de ésta, seleccionar las estrategias específicas o por áreas.</w:t>
      </w:r>
    </w:p>
    <w:p w:rsidR="00500D9E" w:rsidRDefault="00500D9E" w:rsidP="00500D9E">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El estratega y el diagnóstico ambiental</w:t>
      </w:r>
      <w:r w:rsidRPr="004C15E0">
        <w:rPr>
          <w:rFonts w:ascii="Arial" w:eastAsia="Times New Roman" w:hAnsi="Arial" w:cs="Arial"/>
          <w:color w:val="222222"/>
          <w:lang w:eastAsia="es-MX"/>
        </w:rPr>
        <w:t>, el diagnostico requiere que el estratega decida a partir de los datos conocidos y de otros desconocidos, y evaluar algunos como importantes y otros no tanto; este es el núcleo del diagnóstico. Precisamente por ser una labor eminentemente afectada por el decisor, nuevamente hace su aparición la importancia de estudiar al ejecutivo y los estados en que toma decisiones como factores que afectan el diagnostico. Una de las características es el enfoque de sistemas que se sigue en este estudio, se da gran importancia a la estructura conceptual abstracta, que permite hacer procesos mentales en muchas dimensiones de información, con grandes dosis de integración, esto es, el estratega deberá saber analizar y sintetizar.</w:t>
      </w:r>
    </w:p>
    <w:p w:rsidR="00154BDE" w:rsidRPr="004C15E0" w:rsidRDefault="00154BDE" w:rsidP="00500D9E">
      <w:pPr>
        <w:spacing w:after="0" w:line="360" w:lineRule="auto"/>
        <w:ind w:firstLine="708"/>
        <w:jc w:val="both"/>
        <w:rPr>
          <w:rFonts w:ascii="Arial" w:eastAsia="Times New Roman" w:hAnsi="Arial" w:cs="Arial"/>
          <w:color w:val="222222"/>
          <w:lang w:eastAsia="es-MX"/>
        </w:rPr>
      </w:pPr>
    </w:p>
    <w:p w:rsidR="00CE15EB" w:rsidRDefault="00500D9E" w:rsidP="00101891">
      <w:pPr>
        <w:spacing w:line="360" w:lineRule="auto"/>
        <w:ind w:firstLine="708"/>
        <w:jc w:val="both"/>
        <w:rPr>
          <w:rFonts w:ascii="Arial" w:hAnsi="Arial" w:cs="Arial"/>
        </w:rPr>
      </w:pPr>
      <w:r>
        <w:rPr>
          <w:rFonts w:ascii="Arial" w:hAnsi="Arial" w:cs="Arial"/>
        </w:rPr>
        <w:t xml:space="preserve"> En mi opinión personal considero que es importante  </w:t>
      </w:r>
      <w:r w:rsidR="00CE15EB">
        <w:rPr>
          <w:rFonts w:ascii="Arial" w:hAnsi="Arial" w:cs="Arial"/>
        </w:rPr>
        <w:t>conocer</w:t>
      </w:r>
      <w:r>
        <w:rPr>
          <w:rFonts w:ascii="Arial" w:hAnsi="Arial" w:cs="Arial"/>
        </w:rPr>
        <w:t xml:space="preserve"> como influye el medio </w:t>
      </w:r>
      <w:r w:rsidR="00CE15EB">
        <w:rPr>
          <w:rFonts w:ascii="Arial" w:hAnsi="Arial" w:cs="Arial"/>
        </w:rPr>
        <w:t xml:space="preserve">ambiente en una organización, la identificación  de oportunidades y amenazas permite al estratega  aprovechar las oportunidades para el desarrollo  de la misma y trata de  esquivar las amenazas. Además </w:t>
      </w:r>
      <w:r w:rsidR="00154BDE">
        <w:rPr>
          <w:rFonts w:ascii="Arial" w:hAnsi="Arial" w:cs="Arial"/>
        </w:rPr>
        <w:t>nos ayuda</w:t>
      </w:r>
      <w:r w:rsidR="00CE15EB">
        <w:rPr>
          <w:rFonts w:ascii="Arial" w:hAnsi="Arial" w:cs="Arial"/>
        </w:rPr>
        <w:t xml:space="preserve"> a la determinación de metas y objetivos, para que se tenga claro a donde queremos llegar como empresa. </w:t>
      </w:r>
    </w:p>
    <w:p w:rsidR="00CE15EB" w:rsidRDefault="00CE15EB" w:rsidP="00101891">
      <w:pPr>
        <w:spacing w:line="360" w:lineRule="auto"/>
        <w:ind w:firstLine="708"/>
        <w:jc w:val="both"/>
        <w:rPr>
          <w:rFonts w:ascii="Arial" w:hAnsi="Arial" w:cs="Arial"/>
        </w:rPr>
      </w:pPr>
      <w:r>
        <w:rPr>
          <w:rFonts w:ascii="Arial" w:hAnsi="Arial" w:cs="Arial"/>
        </w:rPr>
        <w:t xml:space="preserve">En el ayuntamiento de escuintla, en los últimos años </w:t>
      </w:r>
      <w:r w:rsidR="00154BDE">
        <w:rPr>
          <w:rFonts w:ascii="Arial" w:hAnsi="Arial" w:cs="Arial"/>
        </w:rPr>
        <w:t xml:space="preserve"> como herramienta  y </w:t>
      </w:r>
      <w:r w:rsidR="00101891">
        <w:rPr>
          <w:rFonts w:ascii="Arial" w:hAnsi="Arial" w:cs="Arial"/>
        </w:rPr>
        <w:t>técnica</w:t>
      </w:r>
      <w:bookmarkStart w:id="0" w:name="_GoBack"/>
      <w:bookmarkEnd w:id="0"/>
      <w:r>
        <w:rPr>
          <w:rFonts w:ascii="Arial" w:hAnsi="Arial" w:cs="Arial"/>
        </w:rPr>
        <w:t xml:space="preserve"> para  el análisis del medio ambiente es la opinión de expertos,  esta labor es realizado por asesores, personal altamente capacitad</w:t>
      </w:r>
      <w:r w:rsidR="00154BDE">
        <w:rPr>
          <w:rFonts w:ascii="Arial" w:hAnsi="Arial" w:cs="Arial"/>
        </w:rPr>
        <w:t xml:space="preserve">o, considero que ha funcionado para ser competitivos y brindar un servicio de calidad a la ciudadanía. </w:t>
      </w:r>
    </w:p>
    <w:p w:rsidR="002F0EB8" w:rsidRPr="00101891" w:rsidRDefault="002F0EB8" w:rsidP="00101891">
      <w:pPr>
        <w:rPr>
          <w:rFonts w:ascii="Arial" w:hAnsi="Arial" w:cs="Arial"/>
          <w:sz w:val="16"/>
        </w:rPr>
      </w:pPr>
      <w:r w:rsidRPr="00101891">
        <w:rPr>
          <w:rFonts w:ascii="Arial" w:hAnsi="Arial" w:cs="Arial"/>
          <w:sz w:val="16"/>
        </w:rPr>
        <w:t>BIBLIOGRAFIA</w:t>
      </w:r>
    </w:p>
    <w:p w:rsidR="002F0EB8" w:rsidRPr="00101891" w:rsidRDefault="002F0EB8" w:rsidP="002F0EB8">
      <w:pPr>
        <w:spacing w:line="360" w:lineRule="auto"/>
        <w:jc w:val="both"/>
        <w:rPr>
          <w:rFonts w:ascii="Arial" w:hAnsi="Arial" w:cs="Arial"/>
          <w:sz w:val="16"/>
        </w:rPr>
      </w:pPr>
      <w:r w:rsidRPr="00101891">
        <w:rPr>
          <w:rFonts w:ascii="Arial" w:hAnsi="Arial" w:cs="Arial"/>
          <w:sz w:val="16"/>
        </w:rPr>
        <w:t xml:space="preserve">Delgado, Castillo Héctor. Administración Estratégica un enfoque metodológico, Editorial Trillas, México 2011, Edición 1, pp. </w:t>
      </w:r>
      <w:r w:rsidR="00202501" w:rsidRPr="00101891">
        <w:rPr>
          <w:rFonts w:ascii="Arial" w:hAnsi="Arial" w:cs="Arial"/>
          <w:sz w:val="16"/>
        </w:rPr>
        <w:t>76</w:t>
      </w:r>
      <w:r w:rsidRPr="00101891">
        <w:rPr>
          <w:rFonts w:ascii="Arial" w:hAnsi="Arial" w:cs="Arial"/>
          <w:sz w:val="16"/>
        </w:rPr>
        <w:t>-</w:t>
      </w:r>
      <w:r w:rsidR="00202501" w:rsidRPr="00101891">
        <w:rPr>
          <w:rFonts w:ascii="Arial" w:hAnsi="Arial" w:cs="Arial"/>
          <w:sz w:val="16"/>
        </w:rPr>
        <w:t>101</w:t>
      </w:r>
      <w:r w:rsidRPr="00101891">
        <w:rPr>
          <w:rFonts w:ascii="Arial" w:hAnsi="Arial" w:cs="Arial"/>
          <w:sz w:val="16"/>
        </w:rPr>
        <w:t xml:space="preserve">. </w:t>
      </w:r>
    </w:p>
    <w:p w:rsidR="00045D36" w:rsidRPr="00101891" w:rsidRDefault="00045D36" w:rsidP="00E26DD9">
      <w:pPr>
        <w:spacing w:line="360" w:lineRule="auto"/>
        <w:jc w:val="both"/>
        <w:rPr>
          <w:rFonts w:ascii="Arial" w:hAnsi="Arial" w:cs="Arial"/>
          <w:sz w:val="16"/>
        </w:rPr>
      </w:pPr>
    </w:p>
    <w:p w:rsidR="00E26DD9" w:rsidRDefault="00E26DD9" w:rsidP="006033AE">
      <w:pPr>
        <w:jc w:val="both"/>
        <w:rPr>
          <w:rFonts w:ascii="Arial" w:hAnsi="Arial" w:cs="Arial"/>
        </w:rPr>
      </w:pPr>
    </w:p>
    <w:p w:rsidR="00E26DD9" w:rsidRDefault="00E26DD9" w:rsidP="006033AE">
      <w:pPr>
        <w:jc w:val="both"/>
        <w:rPr>
          <w:rFonts w:ascii="Arial" w:hAnsi="Arial" w:cs="Arial"/>
        </w:rPr>
      </w:pPr>
    </w:p>
    <w:sectPr w:rsidR="00E26DD9" w:rsidSect="006033A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40403"/>
    <w:rsid w:val="00045D36"/>
    <w:rsid w:val="000524E6"/>
    <w:rsid w:val="0006710A"/>
    <w:rsid w:val="000877AF"/>
    <w:rsid w:val="000B65B6"/>
    <w:rsid w:val="000D2C54"/>
    <w:rsid w:val="00101891"/>
    <w:rsid w:val="0014659D"/>
    <w:rsid w:val="00154BDE"/>
    <w:rsid w:val="00202501"/>
    <w:rsid w:val="002068A8"/>
    <w:rsid w:val="00237D4E"/>
    <w:rsid w:val="00287147"/>
    <w:rsid w:val="002F0EB8"/>
    <w:rsid w:val="00340E7C"/>
    <w:rsid w:val="00500D9E"/>
    <w:rsid w:val="006033AE"/>
    <w:rsid w:val="006D498B"/>
    <w:rsid w:val="00714446"/>
    <w:rsid w:val="007E53DF"/>
    <w:rsid w:val="00845D2C"/>
    <w:rsid w:val="008536E2"/>
    <w:rsid w:val="009936C6"/>
    <w:rsid w:val="009E2857"/>
    <w:rsid w:val="00B829D9"/>
    <w:rsid w:val="00BC0696"/>
    <w:rsid w:val="00CA1DA9"/>
    <w:rsid w:val="00CE15EB"/>
    <w:rsid w:val="00CE7E57"/>
    <w:rsid w:val="00D01076"/>
    <w:rsid w:val="00DF2C62"/>
    <w:rsid w:val="00E26DD9"/>
    <w:rsid w:val="00E310B3"/>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79F4F-5F1C-4AD6-94DA-4CEEEFF8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4702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CIBER DIANI</cp:lastModifiedBy>
  <cp:revision>2</cp:revision>
  <dcterms:created xsi:type="dcterms:W3CDTF">2014-11-28T17:57:00Z</dcterms:created>
  <dcterms:modified xsi:type="dcterms:W3CDTF">2014-11-28T17:57:00Z</dcterms:modified>
</cp:coreProperties>
</file>