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C9" w:rsidRPr="008F5EB4" w:rsidRDefault="005A49C9" w:rsidP="005A49C9">
      <w:pPr>
        <w:jc w:val="both"/>
        <w:rPr>
          <w:rFonts w:ascii="Arial" w:hAnsi="Arial" w:cs="Arial"/>
          <w:b/>
          <w:sz w:val="24"/>
          <w:szCs w:val="24"/>
        </w:rPr>
      </w:pPr>
      <w:r w:rsidRPr="008F5EB4">
        <w:rPr>
          <w:rFonts w:ascii="Arial" w:hAnsi="Arial" w:cs="Arial"/>
          <w:b/>
          <w:sz w:val="24"/>
          <w:szCs w:val="24"/>
        </w:rPr>
        <w:t xml:space="preserve">CUADRO SINOPTICO DE SINTOMAS ORGANIZACIONALES </w:t>
      </w:r>
    </w:p>
    <w:p w:rsidR="005A49C9" w:rsidRPr="008F5EB4" w:rsidRDefault="005A49C9" w:rsidP="005A49C9">
      <w:pPr>
        <w:jc w:val="both"/>
        <w:rPr>
          <w:rFonts w:ascii="Arial" w:hAnsi="Arial" w:cs="Arial"/>
          <w:b/>
          <w:sz w:val="24"/>
          <w:szCs w:val="24"/>
        </w:rPr>
      </w:pPr>
      <w:r w:rsidRPr="008F5EB4">
        <w:rPr>
          <w:rFonts w:ascii="Arial" w:hAnsi="Arial" w:cs="Arial"/>
          <w:b/>
          <w:sz w:val="24"/>
          <w:szCs w:val="24"/>
        </w:rPr>
        <w:t>Act5_SO_Walter Guillermo Aguilar Castañeda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5811"/>
        <w:gridCol w:w="5100"/>
      </w:tblGrid>
      <w:tr w:rsidR="005B6707" w:rsidTr="0027357F">
        <w:tc>
          <w:tcPr>
            <w:tcW w:w="2235" w:type="dxa"/>
          </w:tcPr>
          <w:p w:rsidR="005B6707" w:rsidRPr="008F5EB4" w:rsidRDefault="005B6707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t>RUBRO</w:t>
            </w:r>
          </w:p>
        </w:tc>
        <w:tc>
          <w:tcPr>
            <w:tcW w:w="5811" w:type="dxa"/>
          </w:tcPr>
          <w:p w:rsidR="005B6707" w:rsidRPr="008F5EB4" w:rsidRDefault="00BB7439" w:rsidP="00BB74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t>INSTITUCIONES ENFERMAS</w:t>
            </w:r>
          </w:p>
        </w:tc>
        <w:tc>
          <w:tcPr>
            <w:tcW w:w="5100" w:type="dxa"/>
          </w:tcPr>
          <w:p w:rsidR="005B6707" w:rsidRPr="008F5EB4" w:rsidRDefault="00BB7439" w:rsidP="00BB74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t>INSTITUCIONES SANAS</w:t>
            </w:r>
          </w:p>
        </w:tc>
      </w:tr>
      <w:tr w:rsidR="005B6707" w:rsidTr="0027357F">
        <w:tc>
          <w:tcPr>
            <w:tcW w:w="2235" w:type="dxa"/>
          </w:tcPr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8F5EB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6707" w:rsidRPr="008F5EB4" w:rsidRDefault="0027357F" w:rsidP="008F5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>Dirección</w:t>
            </w:r>
          </w:p>
          <w:p w:rsidR="00BB7439" w:rsidRDefault="00BB7439" w:rsidP="005A49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B6707" w:rsidRDefault="00BB7439" w:rsidP="00436676">
            <w:pPr>
              <w:spacing w:before="100" w:beforeAutospacing="1" w:after="100" w:afterAutospacing="1" w:line="276" w:lineRule="auto"/>
              <w:ind w:left="11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poder y la toma de decisiones </w:t>
            </w:r>
            <w:r w:rsidR="004C53E1">
              <w:rPr>
                <w:rFonts w:ascii="Arial" w:hAnsi="Arial" w:cs="Arial"/>
                <w:sz w:val="24"/>
                <w:szCs w:val="24"/>
              </w:rPr>
              <w:t xml:space="preserve">se ejercen </w:t>
            </w:r>
            <w:r w:rsidR="000D6103">
              <w:rPr>
                <w:rFonts w:ascii="Arial" w:hAnsi="Arial" w:cs="Arial"/>
                <w:sz w:val="24"/>
                <w:szCs w:val="24"/>
              </w:rPr>
              <w:t xml:space="preserve">generalmente </w:t>
            </w:r>
            <w:r w:rsidR="004C53E1">
              <w:rPr>
                <w:rFonts w:ascii="Arial" w:hAnsi="Arial" w:cs="Arial"/>
                <w:sz w:val="24"/>
                <w:szCs w:val="24"/>
              </w:rPr>
              <w:t>de 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centralizad</w:t>
            </w:r>
            <w:r w:rsidR="00161F73">
              <w:rPr>
                <w:rFonts w:ascii="Arial" w:hAnsi="Arial" w:cs="Arial"/>
                <w:sz w:val="24"/>
                <w:szCs w:val="24"/>
              </w:rPr>
              <w:t xml:space="preserve">a. Se  afrontan los problemas de la administración por áreas o de manera sectorial y escasamente de forma integral. </w:t>
            </w:r>
            <w:r w:rsidR="00243A72">
              <w:rPr>
                <w:rFonts w:ascii="Arial" w:hAnsi="Arial" w:cs="Arial"/>
                <w:sz w:val="24"/>
                <w:szCs w:val="24"/>
              </w:rPr>
              <w:t xml:space="preserve">No existe evaluación y seguimiento a las acciones integradas en </w:t>
            </w:r>
            <w:r w:rsidR="000D6103">
              <w:rPr>
                <w:rFonts w:ascii="Arial" w:hAnsi="Arial" w:cs="Arial"/>
                <w:sz w:val="24"/>
                <w:szCs w:val="24"/>
              </w:rPr>
              <w:t xml:space="preserve">el Plan de Desarrollo Municipal y escasa supervisión operativa de las acciones realizadas, no existe una política de incentivos que motive al personal a realizar mejor sus actividades, la comunicación se genera de manera </w:t>
            </w:r>
            <w:r w:rsidR="00436676">
              <w:rPr>
                <w:rFonts w:ascii="Arial" w:hAnsi="Arial" w:cs="Arial"/>
                <w:sz w:val="24"/>
                <w:szCs w:val="24"/>
              </w:rPr>
              <w:t xml:space="preserve">jerárquica, </w:t>
            </w:r>
            <w:r w:rsidR="00436676" w:rsidRPr="00DD64D9">
              <w:rPr>
                <w:rFonts w:ascii="Arial" w:hAnsi="Arial" w:cs="Arial"/>
                <w:sz w:val="24"/>
                <w:szCs w:val="24"/>
                <w:lang w:val="es-ES"/>
              </w:rPr>
              <w:t>basad</w:t>
            </w:r>
            <w:r w:rsidR="00436676">
              <w:rPr>
                <w:rFonts w:ascii="Arial" w:hAnsi="Arial" w:cs="Arial"/>
                <w:sz w:val="24"/>
                <w:szCs w:val="24"/>
                <w:lang w:val="es-ES"/>
              </w:rPr>
              <w:t>a en órdenes y aceptación de políticas institucionales.</w:t>
            </w:r>
          </w:p>
        </w:tc>
        <w:tc>
          <w:tcPr>
            <w:tcW w:w="5100" w:type="dxa"/>
          </w:tcPr>
          <w:p w:rsidR="005B6707" w:rsidRDefault="009C7235" w:rsidP="00496B22">
            <w:pPr>
              <w:spacing w:before="100" w:beforeAutospacing="1" w:after="100" w:afterAutospacing="1" w:line="276" w:lineRule="auto"/>
              <w:ind w:left="11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S</w:t>
            </w:r>
            <w:r w:rsidR="00842537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 impulsa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n</w:t>
            </w:r>
            <w:r w:rsidR="00842537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acciones para mejorar el desempeño de algunos procesos (Planeación, </w:t>
            </w:r>
            <w:r w:rsidR="00845ED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Ejecución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, Comprobación)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que involucran algunas áreas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, no desde un</w:t>
            </w:r>
            <w:r w:rsidR="0043667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a concepción de Desarrollo Organizacional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sino </w:t>
            </w:r>
            <w:r w:rsidR="00845ED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más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bien de reingeniería,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ante 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reto que implica hacer frente a </w:t>
            </w:r>
            <w:r w:rsidR="00845ED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situaciones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</w:t>
            </w:r>
            <w:r w:rsidR="00845ED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específicas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de la</w:t>
            </w:r>
            <w:r w:rsidR="00EC330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transición de la 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A</w:t>
            </w:r>
            <w:r w:rsidR="00EC330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dministración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Municipal</w:t>
            </w:r>
            <w:r w:rsidR="00496B22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:</w:t>
            </w:r>
            <w:r w:rsidR="00EC330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las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Auditorias</w:t>
            </w:r>
            <w:r w:rsidR="000B41EC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en proceso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, </w:t>
            </w:r>
            <w:r w:rsidR="00EC330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la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integración de Informes, </w:t>
            </w:r>
            <w:r w:rsidR="00845ED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entrega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de expedientes y proyectos, entre otros.</w:t>
            </w:r>
          </w:p>
        </w:tc>
      </w:tr>
      <w:tr w:rsidR="005B6707" w:rsidTr="0027357F">
        <w:tc>
          <w:tcPr>
            <w:tcW w:w="2235" w:type="dxa"/>
          </w:tcPr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F5EB4" w:rsidRDefault="008F5EB4" w:rsidP="0027357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B6707" w:rsidRPr="008F5EB4" w:rsidRDefault="0027357F" w:rsidP="002735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>Factor Humano</w:t>
            </w:r>
          </w:p>
        </w:tc>
        <w:tc>
          <w:tcPr>
            <w:tcW w:w="5811" w:type="dxa"/>
          </w:tcPr>
          <w:p w:rsidR="00CA709F" w:rsidRDefault="00CA709F" w:rsidP="00496B22">
            <w:pPr>
              <w:spacing w:before="100" w:beforeAutospacing="1" w:after="100" w:afterAutospacing="1" w:line="276" w:lineRule="auto"/>
              <w:ind w:left="11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Existe poca identificación del personal con la filosofía y objetivos institucionales. No</w:t>
            </w:r>
            <w:r w:rsidR="00436676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se atienden como algo fundamental las necesidades de sus integrantes y  sus aportes al desarrollo de la institución,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lo que determina que con el tiempo vayan perdiendo interés</w:t>
            </w:r>
            <w:r w:rsidR="00496B22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,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cuando se presenta</w:t>
            </w:r>
            <w:r w:rsidR="00496B22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n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problema</w:t>
            </w:r>
            <w:r w:rsidR="00496B22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no se comprometen para aportar a la solución.</w:t>
            </w:r>
            <w:r w:rsidR="005D017F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No existe evaluación del desempeño por lo tanto es muy común </w:t>
            </w:r>
            <w:r w:rsidR="00E56C3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que se </w:t>
            </w:r>
            <w:r w:rsidR="00496B22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maquillen</w:t>
            </w:r>
            <w:r w:rsidR="00E56C3A"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 xml:space="preserve"> resultados sustentados en informes integrados de manera arbitraria.</w:t>
            </w:r>
          </w:p>
        </w:tc>
        <w:tc>
          <w:tcPr>
            <w:tcW w:w="5100" w:type="dxa"/>
          </w:tcPr>
          <w:p w:rsidR="005B6707" w:rsidRDefault="000B41EC" w:rsidP="000B4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Únicamente se</w:t>
            </w:r>
            <w:r w:rsidR="00775B9D">
              <w:rPr>
                <w:rFonts w:ascii="Arial" w:hAnsi="Arial" w:cs="Arial"/>
                <w:sz w:val="24"/>
                <w:szCs w:val="24"/>
              </w:rPr>
              <w:t xml:space="preserve"> percibe un sentido de trabajo en equipo en eventos y situaciones muy específicas como en los informes de Gobierno, Feria Anual del Municipio, Fiestas Patrias,</w:t>
            </w:r>
            <w:r>
              <w:rPr>
                <w:rFonts w:ascii="Arial" w:hAnsi="Arial" w:cs="Arial"/>
                <w:sz w:val="24"/>
                <w:szCs w:val="24"/>
              </w:rPr>
              <w:t xml:space="preserve"> etc. </w:t>
            </w:r>
            <w:r w:rsidR="00775B9D">
              <w:rPr>
                <w:rFonts w:ascii="Arial" w:hAnsi="Arial" w:cs="Arial"/>
                <w:sz w:val="24"/>
                <w:szCs w:val="24"/>
              </w:rPr>
              <w:t xml:space="preserve"> lo que indica que si es posible, aunque no de manera constante realizar acciones de manera conjunta involucrando el personal de varias áreas de la administración. </w:t>
            </w:r>
          </w:p>
        </w:tc>
      </w:tr>
    </w:tbl>
    <w:p w:rsidR="005A49C9" w:rsidRDefault="005A49C9" w:rsidP="005A49C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5811"/>
        <w:gridCol w:w="5100"/>
      </w:tblGrid>
      <w:tr w:rsidR="002D0082" w:rsidRPr="008F5EB4" w:rsidTr="00E30CD4">
        <w:tc>
          <w:tcPr>
            <w:tcW w:w="2235" w:type="dxa"/>
          </w:tcPr>
          <w:p w:rsidR="002D0082" w:rsidRPr="008F5EB4" w:rsidRDefault="002D0082" w:rsidP="00E30CD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lastRenderedPageBreak/>
              <w:t>RUBRO</w:t>
            </w:r>
          </w:p>
        </w:tc>
        <w:tc>
          <w:tcPr>
            <w:tcW w:w="5811" w:type="dxa"/>
          </w:tcPr>
          <w:p w:rsidR="002D0082" w:rsidRPr="008F5EB4" w:rsidRDefault="002D0082" w:rsidP="00E30CD4">
            <w:pPr>
              <w:spacing w:before="100" w:beforeAutospacing="1" w:after="100" w:afterAutospacing="1"/>
              <w:ind w:lef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MX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t>INSTITUCIONES ENFERMAS</w:t>
            </w:r>
          </w:p>
        </w:tc>
        <w:tc>
          <w:tcPr>
            <w:tcW w:w="5100" w:type="dxa"/>
          </w:tcPr>
          <w:p w:rsidR="002D0082" w:rsidRPr="008F5EB4" w:rsidRDefault="002D0082" w:rsidP="00E30CD4">
            <w:pPr>
              <w:spacing w:before="100" w:beforeAutospacing="1" w:after="100" w:afterAutospacing="1"/>
              <w:ind w:left="113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MX"/>
              </w:rPr>
            </w:pPr>
            <w:r w:rsidRPr="008F5EB4">
              <w:rPr>
                <w:rFonts w:ascii="Arial" w:hAnsi="Arial" w:cs="Arial"/>
                <w:b/>
                <w:sz w:val="24"/>
                <w:szCs w:val="24"/>
              </w:rPr>
              <w:t>INSTITUCIONES SANAS</w:t>
            </w:r>
          </w:p>
        </w:tc>
      </w:tr>
      <w:tr w:rsidR="002D0082" w:rsidTr="00E30CD4">
        <w:tc>
          <w:tcPr>
            <w:tcW w:w="2235" w:type="dxa"/>
          </w:tcPr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Pr="008F5EB4" w:rsidRDefault="002D0082" w:rsidP="00E30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 xml:space="preserve">Tecnología </w:t>
            </w:r>
          </w:p>
          <w:p w:rsidR="002D0082" w:rsidRPr="008F5EB4" w:rsidRDefault="002D0082" w:rsidP="00E30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>de la Información</w:t>
            </w:r>
          </w:p>
          <w:p w:rsidR="002D0082" w:rsidRDefault="002D0082" w:rsidP="00E30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 xml:space="preserve"> y Comunicación</w:t>
            </w:r>
          </w:p>
        </w:tc>
        <w:tc>
          <w:tcPr>
            <w:tcW w:w="5811" w:type="dxa"/>
          </w:tcPr>
          <w:p w:rsidR="002D0082" w:rsidRDefault="002D0082" w:rsidP="00E30CD4">
            <w:pPr>
              <w:spacing w:before="100" w:beforeAutospacing="1" w:after="100" w:afterAutospacing="1" w:line="276" w:lineRule="auto"/>
              <w:ind w:left="113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Se cuenta con una infraestructura informática importante, junto a la utilización de nuevas herramientas tecnológicas y de comunicación. Sin embargo, es importante incorporar a un mayor número de empleados, la tecnología no está extendida a todos, es necesario realizar un esfuerzo para capacitar y entrenar al personal en estos temas.</w:t>
            </w:r>
          </w:p>
          <w:p w:rsidR="002D0082" w:rsidRDefault="002D0082" w:rsidP="00E30CD4">
            <w:pPr>
              <w:pStyle w:val="NormalWeb"/>
              <w:spacing w:line="276" w:lineRule="auto"/>
              <w:ind w:left="113"/>
              <w:jc w:val="both"/>
              <w:rPr>
                <w:rFonts w:ascii="Arial" w:hAnsi="Arial" w:cs="Arial"/>
              </w:rPr>
            </w:pPr>
          </w:p>
        </w:tc>
        <w:tc>
          <w:tcPr>
            <w:tcW w:w="5100" w:type="dxa"/>
          </w:tcPr>
          <w:p w:rsidR="002D0082" w:rsidRDefault="002D0082" w:rsidP="00E30CD4">
            <w:pPr>
              <w:spacing w:before="100" w:beforeAutospacing="1" w:after="100" w:afterAutospacing="1" w:line="276" w:lineRule="auto"/>
              <w:ind w:left="11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MX"/>
              </w:rPr>
              <w:t>La utilización de nuevas herramientas tecnológicas y de comunicación han permitido mejorar el desempeño y funcionalidad de muchas áreas de la administración generando mejores condiciones para procesar y transmitir información que ayuda a mejorar la toma de decisiones y lograr resultados con más oportunidad y con mayor calidad.</w:t>
            </w:r>
          </w:p>
        </w:tc>
      </w:tr>
      <w:tr w:rsidR="002D0082" w:rsidRPr="002B71AD" w:rsidTr="00E30CD4">
        <w:tc>
          <w:tcPr>
            <w:tcW w:w="2235" w:type="dxa"/>
          </w:tcPr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0082" w:rsidRPr="008F5EB4" w:rsidRDefault="002D0082" w:rsidP="00E30C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 xml:space="preserve">Cultura </w:t>
            </w:r>
          </w:p>
          <w:p w:rsidR="002D0082" w:rsidRPr="008F5EB4" w:rsidRDefault="002D0082" w:rsidP="00E30CD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5EB4">
              <w:rPr>
                <w:rFonts w:ascii="Arial" w:hAnsi="Arial" w:cs="Arial"/>
                <w:sz w:val="24"/>
                <w:szCs w:val="24"/>
              </w:rPr>
              <w:t>de Trabajo</w:t>
            </w:r>
          </w:p>
        </w:tc>
        <w:tc>
          <w:tcPr>
            <w:tcW w:w="5811" w:type="dxa"/>
          </w:tcPr>
          <w:p w:rsidR="002D0082" w:rsidRPr="002B71AD" w:rsidRDefault="002D0082" w:rsidP="00E30CD4">
            <w:pPr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B71AD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s-ES"/>
              </w:rPr>
              <w:t>Aun y cuando existe una serie de valores considerados en el plan de desarrollo, existe poco compromiso y responsabilidad, como resultado de la falta   integración, y de canales adecuados de comunicación que atienda las necesidades del personal y que los motive a involucrarse con el cumplimiento de los objetivos y metas institucionales. La corrupción y la  dep</w:t>
            </w: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s-ES"/>
              </w:rPr>
              <w:t xml:space="preserve">endencia a la voluntad política, </w:t>
            </w:r>
            <w:r w:rsidRPr="002B71AD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s-ES"/>
              </w:rPr>
              <w:t>es un factor determinante para que la productividad y la calidad de los servicios se vean afectadas sobre todo en este periodo de transición de gobierno.</w:t>
            </w:r>
          </w:p>
        </w:tc>
        <w:tc>
          <w:tcPr>
            <w:tcW w:w="5100" w:type="dxa"/>
          </w:tcPr>
          <w:p w:rsidR="002D0082" w:rsidRPr="002B71AD" w:rsidRDefault="002D0082" w:rsidP="00E30CD4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s-ES" w:eastAsia="es-MX"/>
              </w:rPr>
            </w:pPr>
            <w:r w:rsidRPr="002B71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s-ES" w:eastAsia="es-MX"/>
              </w:rPr>
              <w:t>En un periodo de transición de la administración municipal, se hacen esfuerzos importantes para cerrar compromisos institucionales, generando un sentido de  solidaridad entre los integrantes y su participación para lograr culminar una administración digna y hacer una entrega recepción de acuerdo a lo establecido por la ley.</w:t>
            </w:r>
          </w:p>
          <w:p w:rsidR="002D0082" w:rsidRPr="002B71AD" w:rsidRDefault="002D0082" w:rsidP="00E30CD4">
            <w:pPr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B71AD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 </w:t>
            </w:r>
          </w:p>
        </w:tc>
      </w:tr>
    </w:tbl>
    <w:p w:rsidR="002D0082" w:rsidRPr="005A49C9" w:rsidRDefault="002D0082" w:rsidP="005A49C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0082" w:rsidRPr="005A49C9" w:rsidSect="002D0082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7A5F"/>
    <w:multiLevelType w:val="multilevel"/>
    <w:tmpl w:val="9F3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2E"/>
    <w:rsid w:val="000B41EC"/>
    <w:rsid w:val="000D3395"/>
    <w:rsid w:val="000D6103"/>
    <w:rsid w:val="00161F73"/>
    <w:rsid w:val="00237F35"/>
    <w:rsid w:val="00243A72"/>
    <w:rsid w:val="0027357F"/>
    <w:rsid w:val="002B71AD"/>
    <w:rsid w:val="002D0082"/>
    <w:rsid w:val="003106BF"/>
    <w:rsid w:val="003A472E"/>
    <w:rsid w:val="003D57C9"/>
    <w:rsid w:val="00436676"/>
    <w:rsid w:val="00496B22"/>
    <w:rsid w:val="004C53E1"/>
    <w:rsid w:val="005A49C9"/>
    <w:rsid w:val="005B6707"/>
    <w:rsid w:val="005D017F"/>
    <w:rsid w:val="00745A1F"/>
    <w:rsid w:val="00775B9D"/>
    <w:rsid w:val="00842537"/>
    <w:rsid w:val="00845EDA"/>
    <w:rsid w:val="008A1A15"/>
    <w:rsid w:val="008F5EB4"/>
    <w:rsid w:val="008F6D4B"/>
    <w:rsid w:val="009C7235"/>
    <w:rsid w:val="00B267BF"/>
    <w:rsid w:val="00B97F30"/>
    <w:rsid w:val="00BB7439"/>
    <w:rsid w:val="00C3341F"/>
    <w:rsid w:val="00C60F80"/>
    <w:rsid w:val="00CA709F"/>
    <w:rsid w:val="00D11969"/>
    <w:rsid w:val="00E00B0B"/>
    <w:rsid w:val="00E56C3A"/>
    <w:rsid w:val="00EC3306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21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1150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15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09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688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621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913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78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555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3867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1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guillermo aguilar castañeda</dc:creator>
  <cp:keywords/>
  <dc:description/>
  <cp:lastModifiedBy>Lic. Walter Aguilar</cp:lastModifiedBy>
  <cp:revision>29</cp:revision>
  <dcterms:created xsi:type="dcterms:W3CDTF">2015-09-02T14:12:00Z</dcterms:created>
  <dcterms:modified xsi:type="dcterms:W3CDTF">2015-09-02T19:09:00Z</dcterms:modified>
</cp:coreProperties>
</file>