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D69" w:rsidRPr="00E42472" w:rsidRDefault="00C83C42" w:rsidP="00DA437F">
      <w:pPr>
        <w:autoSpaceDE w:val="0"/>
        <w:autoSpaceDN w:val="0"/>
        <w:adjustRightInd w:val="0"/>
        <w:spacing w:after="0" w:line="240" w:lineRule="auto"/>
        <w:jc w:val="center"/>
        <w:rPr>
          <w:rFonts w:ascii="Arial" w:hAnsi="Arial" w:cs="Arial"/>
          <w:b/>
          <w:iCs/>
          <w:sz w:val="26"/>
          <w:szCs w:val="26"/>
        </w:rPr>
      </w:pPr>
      <w:r w:rsidRPr="00E42472">
        <w:rPr>
          <w:rFonts w:ascii="Arial" w:hAnsi="Arial" w:cs="Arial"/>
          <w:b/>
          <w:iCs/>
          <w:sz w:val="26"/>
          <w:szCs w:val="26"/>
        </w:rPr>
        <w:t>ANÁLISIS Y GESTIÓN DE</w:t>
      </w:r>
      <w:r w:rsidR="00DA437F" w:rsidRPr="00E42472">
        <w:rPr>
          <w:rFonts w:ascii="Arial" w:hAnsi="Arial" w:cs="Arial"/>
          <w:b/>
          <w:iCs/>
          <w:sz w:val="26"/>
          <w:szCs w:val="26"/>
        </w:rPr>
        <w:t xml:space="preserve"> POLÍTICAS PÚBLICAS</w:t>
      </w:r>
    </w:p>
    <w:p w:rsidR="00364091" w:rsidRPr="00E42472" w:rsidRDefault="00364091" w:rsidP="00DA437F">
      <w:pPr>
        <w:autoSpaceDE w:val="0"/>
        <w:autoSpaceDN w:val="0"/>
        <w:adjustRightInd w:val="0"/>
        <w:spacing w:after="0" w:line="240" w:lineRule="auto"/>
        <w:jc w:val="center"/>
        <w:rPr>
          <w:rFonts w:ascii="Arial" w:hAnsi="Arial" w:cs="Arial"/>
          <w:iCs/>
          <w:sz w:val="26"/>
          <w:szCs w:val="26"/>
        </w:rPr>
      </w:pPr>
      <w:r w:rsidRPr="00E42472">
        <w:rPr>
          <w:rFonts w:ascii="Arial" w:hAnsi="Arial" w:cs="Arial"/>
          <w:iCs/>
          <w:sz w:val="26"/>
          <w:szCs w:val="26"/>
        </w:rPr>
        <w:t>(Ensayo)</w:t>
      </w:r>
    </w:p>
    <w:p w:rsidR="00364091" w:rsidRPr="00E42472" w:rsidRDefault="00364091" w:rsidP="00DA437F">
      <w:pPr>
        <w:autoSpaceDE w:val="0"/>
        <w:autoSpaceDN w:val="0"/>
        <w:adjustRightInd w:val="0"/>
        <w:spacing w:after="0" w:line="240" w:lineRule="auto"/>
        <w:jc w:val="center"/>
        <w:rPr>
          <w:rFonts w:ascii="Arial" w:hAnsi="Arial" w:cs="Arial"/>
          <w:iCs/>
          <w:sz w:val="26"/>
          <w:szCs w:val="26"/>
        </w:rPr>
      </w:pPr>
    </w:p>
    <w:p w:rsidR="00DA437F" w:rsidRPr="00E42472" w:rsidRDefault="00DA437F" w:rsidP="00364091">
      <w:pPr>
        <w:autoSpaceDE w:val="0"/>
        <w:autoSpaceDN w:val="0"/>
        <w:adjustRightInd w:val="0"/>
        <w:spacing w:after="0" w:line="240" w:lineRule="auto"/>
        <w:jc w:val="right"/>
        <w:rPr>
          <w:rFonts w:ascii="Arial" w:hAnsi="Arial" w:cs="Arial"/>
          <w:iCs/>
          <w:sz w:val="26"/>
          <w:szCs w:val="26"/>
        </w:rPr>
      </w:pPr>
      <w:r w:rsidRPr="00E42472">
        <w:rPr>
          <w:rFonts w:ascii="Arial" w:hAnsi="Arial" w:cs="Arial"/>
          <w:iCs/>
          <w:sz w:val="26"/>
          <w:szCs w:val="26"/>
        </w:rPr>
        <w:t>Walter Guillermo Aguilar Castañeda</w:t>
      </w:r>
    </w:p>
    <w:p w:rsidR="00364091" w:rsidRPr="00E42472" w:rsidRDefault="00364091" w:rsidP="00364091">
      <w:pPr>
        <w:autoSpaceDE w:val="0"/>
        <w:autoSpaceDN w:val="0"/>
        <w:adjustRightInd w:val="0"/>
        <w:spacing w:after="0" w:line="240" w:lineRule="auto"/>
        <w:jc w:val="right"/>
        <w:rPr>
          <w:rFonts w:ascii="Arial" w:hAnsi="Arial" w:cs="Arial"/>
          <w:iCs/>
          <w:sz w:val="26"/>
          <w:szCs w:val="26"/>
        </w:rPr>
      </w:pPr>
      <w:r w:rsidRPr="00E42472">
        <w:rPr>
          <w:rFonts w:ascii="Arial" w:hAnsi="Arial" w:cs="Arial"/>
          <w:iCs/>
          <w:sz w:val="26"/>
          <w:szCs w:val="26"/>
        </w:rPr>
        <w:t>Diseño y Análisis de Políticas Públicas</w:t>
      </w:r>
    </w:p>
    <w:p w:rsidR="00364091" w:rsidRPr="00E42472" w:rsidRDefault="00C83C42" w:rsidP="00364091">
      <w:pPr>
        <w:autoSpaceDE w:val="0"/>
        <w:autoSpaceDN w:val="0"/>
        <w:adjustRightInd w:val="0"/>
        <w:spacing w:after="0" w:line="240" w:lineRule="auto"/>
        <w:jc w:val="right"/>
        <w:rPr>
          <w:rFonts w:ascii="Arial" w:hAnsi="Arial" w:cs="Arial"/>
          <w:iCs/>
          <w:sz w:val="26"/>
          <w:szCs w:val="26"/>
        </w:rPr>
      </w:pPr>
      <w:r w:rsidRPr="00E42472">
        <w:rPr>
          <w:rFonts w:ascii="Arial" w:hAnsi="Arial" w:cs="Arial"/>
          <w:iCs/>
          <w:sz w:val="26"/>
          <w:szCs w:val="26"/>
        </w:rPr>
        <w:t>30</w:t>
      </w:r>
      <w:r w:rsidR="00364091" w:rsidRPr="00E42472">
        <w:rPr>
          <w:rFonts w:ascii="Arial" w:hAnsi="Arial" w:cs="Arial"/>
          <w:iCs/>
          <w:sz w:val="26"/>
          <w:szCs w:val="26"/>
        </w:rPr>
        <w:t xml:space="preserve"> de Noviembre de 2015</w:t>
      </w:r>
    </w:p>
    <w:p w:rsidR="00470EBF" w:rsidRPr="00E42472" w:rsidRDefault="00470EBF" w:rsidP="00364091">
      <w:pPr>
        <w:autoSpaceDE w:val="0"/>
        <w:autoSpaceDN w:val="0"/>
        <w:adjustRightInd w:val="0"/>
        <w:spacing w:after="0" w:line="240" w:lineRule="auto"/>
        <w:jc w:val="right"/>
        <w:rPr>
          <w:rFonts w:ascii="Arial" w:hAnsi="Arial" w:cs="Arial"/>
          <w:iCs/>
          <w:sz w:val="26"/>
          <w:szCs w:val="26"/>
        </w:rPr>
      </w:pPr>
    </w:p>
    <w:p w:rsidR="00470EBF" w:rsidRP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t>La evolución de las democracias occidentales requiere de respuestas a aspectos como son: La reducción de los déficit</w:t>
      </w:r>
      <w:r w:rsidR="00631255">
        <w:rPr>
          <w:rFonts w:ascii="Arial" w:hAnsi="Arial" w:cs="Arial"/>
          <w:sz w:val="26"/>
          <w:szCs w:val="26"/>
        </w:rPr>
        <w:t>s</w:t>
      </w:r>
      <w:r w:rsidRPr="00E42472">
        <w:rPr>
          <w:rFonts w:ascii="Arial" w:hAnsi="Arial" w:cs="Arial"/>
          <w:sz w:val="26"/>
          <w:szCs w:val="26"/>
        </w:rPr>
        <w:t xml:space="preserve"> presupuestarios, las deudas</w:t>
      </w:r>
      <w:r w:rsidR="004D75F2">
        <w:rPr>
          <w:rFonts w:ascii="Arial" w:hAnsi="Arial" w:cs="Arial"/>
          <w:sz w:val="26"/>
          <w:szCs w:val="26"/>
        </w:rPr>
        <w:t xml:space="preserve"> públicas contraídas, </w:t>
      </w:r>
      <w:r w:rsidRPr="00E42472">
        <w:rPr>
          <w:rFonts w:ascii="Arial" w:hAnsi="Arial" w:cs="Arial"/>
          <w:sz w:val="26"/>
          <w:szCs w:val="26"/>
        </w:rPr>
        <w:t xml:space="preserve">satisfacer las crecientes necesidades de los ciudadanos, la integración política de las minorías y respeto de sus derechos, mantener el control macroeconómico ante un escenario de globalidad y de desigualdad </w:t>
      </w:r>
      <w:bookmarkStart w:id="0" w:name="_GoBack"/>
      <w:bookmarkEnd w:id="0"/>
      <w:r w:rsidRPr="00E42472">
        <w:rPr>
          <w:rFonts w:ascii="Arial" w:hAnsi="Arial" w:cs="Arial"/>
          <w:sz w:val="26"/>
          <w:szCs w:val="26"/>
        </w:rPr>
        <w:t xml:space="preserve">social. </w:t>
      </w:r>
    </w:p>
    <w:p w:rsidR="00470EBF" w:rsidRPr="00E42472" w:rsidRDefault="00470EBF" w:rsidP="00470EBF">
      <w:pPr>
        <w:pStyle w:val="NormalWeb"/>
        <w:jc w:val="both"/>
        <w:rPr>
          <w:rFonts w:ascii="Arial" w:hAnsi="Arial" w:cs="Arial"/>
          <w:sz w:val="26"/>
          <w:szCs w:val="26"/>
        </w:rPr>
      </w:pPr>
      <w:r w:rsidRPr="00E42472">
        <w:rPr>
          <w:rFonts w:ascii="Arial" w:hAnsi="Arial" w:cs="Arial"/>
          <w:sz w:val="26"/>
          <w:szCs w:val="26"/>
        </w:rPr>
        <w:t>La intervención del Estado en el espacio público se ha ido modificando en la medida en que la relación con la sociedad adquiere otra dinámica. La racionalización excesiva que suponía diseños perfectos, cuyos fracasos se atribuían a aspectos fuera de control o a la incompetencia de la acción humana en los procesos, se fue debilitando dejando su lugar a nuevos enfoques y reflexiones para encontrar nuevas formas o modelos de política que dieran coherencia y armonía a los procesos y sus elementos clave.</w:t>
      </w:r>
    </w:p>
    <w:p w:rsidR="00470EBF" w:rsidRPr="00E42472" w:rsidRDefault="00470EBF" w:rsidP="00470EBF">
      <w:pPr>
        <w:pStyle w:val="NormalWeb"/>
        <w:jc w:val="both"/>
        <w:rPr>
          <w:rFonts w:ascii="Arial" w:hAnsi="Arial" w:cs="Arial"/>
          <w:sz w:val="26"/>
          <w:szCs w:val="26"/>
        </w:rPr>
      </w:pPr>
      <w:r w:rsidRPr="00E42472">
        <w:rPr>
          <w:rFonts w:ascii="Arial" w:hAnsi="Arial" w:cs="Arial"/>
          <w:sz w:val="26"/>
          <w:szCs w:val="26"/>
        </w:rPr>
        <w:t>En este contexto el estudio de las políticas públicas se ha ido desarrollando. En la actualidad la mayoría de los regímenes democráticos experimenta una gama de alternativas para dar respuestas institucionales a estos retos. Desde la implementación</w:t>
      </w:r>
      <w:r w:rsidR="00356C23">
        <w:rPr>
          <w:rFonts w:ascii="Arial" w:hAnsi="Arial" w:cs="Arial"/>
          <w:sz w:val="26"/>
          <w:szCs w:val="26"/>
        </w:rPr>
        <w:t xml:space="preserve"> de lo que se ha denominado la “</w:t>
      </w:r>
      <w:r w:rsidRPr="00E42472">
        <w:rPr>
          <w:rFonts w:ascii="Arial" w:hAnsi="Arial" w:cs="Arial"/>
          <w:sz w:val="26"/>
          <w:szCs w:val="26"/>
        </w:rPr>
        <w:t>Nueva Gestión Pública</w:t>
      </w:r>
      <w:r w:rsidR="00356C23">
        <w:rPr>
          <w:rFonts w:ascii="Arial" w:hAnsi="Arial" w:cs="Arial"/>
          <w:sz w:val="26"/>
          <w:szCs w:val="26"/>
        </w:rPr>
        <w:t>”</w:t>
      </w:r>
      <w:r w:rsidR="004D75F2">
        <w:rPr>
          <w:rFonts w:ascii="Arial" w:hAnsi="Arial" w:cs="Arial"/>
          <w:sz w:val="26"/>
          <w:szCs w:val="26"/>
        </w:rPr>
        <w:t xml:space="preserve">. </w:t>
      </w:r>
      <w:r w:rsidRPr="00E42472">
        <w:rPr>
          <w:rFonts w:ascii="Arial" w:hAnsi="Arial" w:cs="Arial"/>
          <w:sz w:val="26"/>
          <w:szCs w:val="26"/>
        </w:rPr>
        <w:t xml:space="preserve">Procesos de liberalización, desregulación y privatización, así como reformas alternativas para los poderes públicos y enfoques orientados hacia la gobernanza. </w:t>
      </w:r>
    </w:p>
    <w:p w:rsidR="00470EBF" w:rsidRP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t>Existe una motivación generalizada de avanzar de manera urgente  “en la búsqueda de soluciones viables y generadoras de consenso, los actores político-administrativos requieren, más que nunca, de análisis que pongan en perspectiva las posibles alternativas y variables en los procesos de modernización del sistema político-administrativo en general y de las intervenciones de estos mismos actores en cada caso concreto”</w:t>
      </w:r>
      <w:r w:rsidR="003A1C52" w:rsidRPr="00E42472">
        <w:rPr>
          <w:rFonts w:ascii="Arial" w:hAnsi="Arial" w:cs="Arial"/>
          <w:sz w:val="26"/>
          <w:szCs w:val="26"/>
        </w:rPr>
        <w:t xml:space="preserve"> </w:t>
      </w:r>
      <w:r w:rsidR="003A1C52" w:rsidRPr="00E42472">
        <w:rPr>
          <w:rFonts w:ascii="Arial" w:hAnsi="Arial" w:cs="Arial"/>
          <w:sz w:val="26"/>
          <w:szCs w:val="26"/>
        </w:rPr>
        <w:t>(Subirats</w:t>
      </w:r>
      <w:r w:rsidR="00D54858" w:rsidRPr="00E42472">
        <w:rPr>
          <w:rFonts w:ascii="Arial" w:hAnsi="Arial" w:cs="Arial"/>
          <w:sz w:val="26"/>
          <w:szCs w:val="26"/>
        </w:rPr>
        <w:t xml:space="preserve">, 2008, </w:t>
      </w:r>
      <w:r w:rsidR="003A1C52" w:rsidRPr="00E42472">
        <w:rPr>
          <w:rFonts w:ascii="Arial" w:hAnsi="Arial" w:cs="Arial"/>
          <w:sz w:val="26"/>
          <w:szCs w:val="26"/>
        </w:rPr>
        <w:t>11)</w:t>
      </w:r>
      <w:r w:rsidRPr="00E42472">
        <w:rPr>
          <w:rFonts w:ascii="Arial" w:hAnsi="Arial" w:cs="Arial"/>
          <w:sz w:val="26"/>
          <w:szCs w:val="26"/>
        </w:rPr>
        <w:t>.</w:t>
      </w:r>
    </w:p>
    <w:p w:rsidR="00E42472" w:rsidRPr="00E42472" w:rsidRDefault="00470EBF" w:rsidP="00E42472">
      <w:pPr>
        <w:pStyle w:val="NormalWeb"/>
        <w:jc w:val="both"/>
        <w:rPr>
          <w:rFonts w:ascii="Arial" w:hAnsi="Arial" w:cs="Arial"/>
          <w:sz w:val="26"/>
          <w:szCs w:val="26"/>
        </w:rPr>
      </w:pPr>
      <w:r w:rsidRPr="00E42472">
        <w:rPr>
          <w:rFonts w:ascii="Arial" w:hAnsi="Arial" w:cs="Arial"/>
          <w:sz w:val="26"/>
          <w:szCs w:val="26"/>
        </w:rPr>
        <w:t xml:space="preserve">Es generalmente aceptado que no existe un modelo único que pueda incluir todas  las particularidades nacionales y locales, sin embargo, existe en común la posibilidad de analizar y descubrir, a través de la experiencia y las aportaciones teóricas actuales, los aspectos no considerados en modelos </w:t>
      </w:r>
      <w:r w:rsidRPr="00E42472">
        <w:rPr>
          <w:rFonts w:ascii="Arial" w:hAnsi="Arial" w:cs="Arial"/>
          <w:sz w:val="26"/>
          <w:szCs w:val="26"/>
        </w:rPr>
        <w:lastRenderedPageBreak/>
        <w:t xml:space="preserve">anteriores. Esto es lo que ofrece </w:t>
      </w:r>
      <w:r w:rsidRPr="00E42472">
        <w:rPr>
          <w:rFonts w:ascii="Arial" w:hAnsi="Arial" w:cs="Arial"/>
          <w:i/>
          <w:iCs/>
          <w:sz w:val="26"/>
          <w:szCs w:val="26"/>
        </w:rPr>
        <w:t>Análisis y gestión de políticas públicas</w:t>
      </w:r>
      <w:r w:rsidRPr="00E42472">
        <w:rPr>
          <w:rFonts w:ascii="Arial" w:hAnsi="Arial" w:cs="Arial"/>
          <w:sz w:val="26"/>
          <w:szCs w:val="26"/>
        </w:rPr>
        <w:t xml:space="preserve"> </w:t>
      </w:r>
      <w:r w:rsidRPr="00E42472">
        <w:rPr>
          <w:rFonts w:ascii="Arial" w:hAnsi="Arial" w:cs="Arial"/>
          <w:i/>
          <w:iCs/>
          <w:sz w:val="26"/>
          <w:szCs w:val="26"/>
        </w:rPr>
        <w:t>Análisis y gestión de políticas públicas</w:t>
      </w:r>
      <w:r w:rsidRPr="00E42472">
        <w:rPr>
          <w:rFonts w:ascii="Arial" w:hAnsi="Arial" w:cs="Arial"/>
          <w:sz w:val="26"/>
          <w:szCs w:val="26"/>
        </w:rPr>
        <w:t xml:space="preserve"> de Subirats </w:t>
      </w:r>
      <w:r w:rsidRPr="00E42472">
        <w:rPr>
          <w:rFonts w:ascii="Arial" w:hAnsi="Arial" w:cs="Arial"/>
          <w:i/>
          <w:iCs/>
          <w:sz w:val="26"/>
          <w:szCs w:val="26"/>
        </w:rPr>
        <w:t xml:space="preserve">et al., </w:t>
      </w:r>
      <w:r w:rsidRPr="00E42472">
        <w:rPr>
          <w:rFonts w:ascii="Arial" w:hAnsi="Arial" w:cs="Arial"/>
          <w:sz w:val="26"/>
          <w:szCs w:val="26"/>
          <w:lang w:val="es-ES"/>
        </w:rPr>
        <w:t>un instrumental de análisis y de gestión al conjunto de actores que se mueven alrededor de las políticas públic</w:t>
      </w:r>
      <w:r w:rsidRPr="00E42472">
        <w:rPr>
          <w:rStyle w:val="expand-content"/>
          <w:rFonts w:ascii="Arial" w:hAnsi="Arial" w:cs="Arial"/>
          <w:sz w:val="26"/>
          <w:szCs w:val="26"/>
          <w:lang w:val="es-ES"/>
        </w:rPr>
        <w:t xml:space="preserve">as. Que permita </w:t>
      </w:r>
      <w:r w:rsidRPr="00E42472">
        <w:rPr>
          <w:rFonts w:ascii="Arial" w:hAnsi="Arial" w:cs="Arial"/>
          <w:sz w:val="26"/>
          <w:szCs w:val="26"/>
        </w:rPr>
        <w:t xml:space="preserve">comprender de manera </w:t>
      </w:r>
      <w:r w:rsidR="00D54858" w:rsidRPr="00E42472">
        <w:rPr>
          <w:rFonts w:ascii="Arial" w:hAnsi="Arial" w:cs="Arial"/>
          <w:sz w:val="26"/>
          <w:szCs w:val="26"/>
        </w:rPr>
        <w:t>empírica</w:t>
      </w:r>
      <w:r w:rsidRPr="00E42472">
        <w:rPr>
          <w:rFonts w:ascii="Arial" w:hAnsi="Arial" w:cs="Arial"/>
          <w:sz w:val="26"/>
          <w:szCs w:val="26"/>
        </w:rPr>
        <w:t xml:space="preserve">, pero sin descuidar la profundidad del </w:t>
      </w:r>
      <w:r w:rsidR="00D54858" w:rsidRPr="00E42472">
        <w:rPr>
          <w:rFonts w:ascii="Arial" w:hAnsi="Arial" w:cs="Arial"/>
          <w:sz w:val="26"/>
          <w:szCs w:val="26"/>
        </w:rPr>
        <w:t>análisis</w:t>
      </w:r>
      <w:r w:rsidRPr="00E42472">
        <w:rPr>
          <w:rFonts w:ascii="Arial" w:hAnsi="Arial" w:cs="Arial"/>
          <w:sz w:val="26"/>
          <w:szCs w:val="26"/>
        </w:rPr>
        <w:t xml:space="preserve">, el proceso de elaboración y gestión de las políticas públicas. </w:t>
      </w:r>
    </w:p>
    <w:p w:rsidR="00470EBF" w:rsidRPr="00E42472" w:rsidRDefault="00470EBF" w:rsidP="00E42472">
      <w:pPr>
        <w:pStyle w:val="NormalWeb"/>
        <w:jc w:val="both"/>
        <w:rPr>
          <w:rFonts w:ascii="Arial" w:hAnsi="Arial" w:cs="Arial"/>
          <w:sz w:val="26"/>
          <w:szCs w:val="26"/>
        </w:rPr>
      </w:pPr>
      <w:r w:rsidRPr="00E42472">
        <w:rPr>
          <w:rFonts w:ascii="Arial" w:hAnsi="Arial" w:cs="Arial"/>
          <w:sz w:val="26"/>
          <w:szCs w:val="26"/>
        </w:rPr>
        <w:t xml:space="preserve">Destaca su intención de traspasar los marcos nacionales tradicionales, hacia una perspectiva analítica común en Europa, basada  particularmente en ejemplos y referencias </w:t>
      </w:r>
      <w:r w:rsidRPr="00E42472">
        <w:rPr>
          <w:rFonts w:ascii="Arial" w:hAnsi="Arial" w:cs="Arial"/>
          <w:sz w:val="26"/>
          <w:szCs w:val="26"/>
        </w:rPr>
        <w:t>específicas</w:t>
      </w:r>
      <w:r w:rsidRPr="00E42472">
        <w:rPr>
          <w:rFonts w:ascii="Arial" w:hAnsi="Arial" w:cs="Arial"/>
          <w:sz w:val="26"/>
          <w:szCs w:val="26"/>
        </w:rPr>
        <w:t xml:space="preserve"> de Francia, España y Suiza. Esquema </w:t>
      </w:r>
      <w:r w:rsidRPr="00E42472">
        <w:rPr>
          <w:rFonts w:ascii="Arial" w:hAnsi="Arial" w:cs="Arial"/>
          <w:sz w:val="26"/>
          <w:szCs w:val="26"/>
        </w:rPr>
        <w:t>analítico</w:t>
      </w:r>
      <w:r w:rsidRPr="00E42472">
        <w:rPr>
          <w:rFonts w:ascii="Arial" w:hAnsi="Arial" w:cs="Arial"/>
          <w:sz w:val="26"/>
          <w:szCs w:val="26"/>
        </w:rPr>
        <w:t xml:space="preserve"> qu</w:t>
      </w:r>
      <w:r w:rsidRPr="00E42472">
        <w:rPr>
          <w:rFonts w:ascii="Arial" w:hAnsi="Arial" w:cs="Arial"/>
          <w:sz w:val="26"/>
          <w:szCs w:val="26"/>
        </w:rPr>
        <w:t>e permite estudiar de manera prá</w:t>
      </w:r>
      <w:r w:rsidRPr="00E42472">
        <w:rPr>
          <w:rFonts w:ascii="Arial" w:hAnsi="Arial" w:cs="Arial"/>
          <w:sz w:val="26"/>
          <w:szCs w:val="26"/>
        </w:rPr>
        <w:t>ctica la</w:t>
      </w:r>
      <w:r w:rsidRPr="00E42472">
        <w:rPr>
          <w:rFonts w:ascii="Arial" w:hAnsi="Arial" w:cs="Arial"/>
          <w:sz w:val="26"/>
          <w:szCs w:val="26"/>
        </w:rPr>
        <w:t>s</w:t>
      </w:r>
      <w:r w:rsidRPr="00E42472">
        <w:rPr>
          <w:rFonts w:ascii="Arial" w:hAnsi="Arial" w:cs="Arial"/>
          <w:sz w:val="26"/>
          <w:szCs w:val="26"/>
        </w:rPr>
        <w:t xml:space="preserve"> políticas públicas y servir de soporte a los dedicados a su formulación y evaluación. Proporcionando elementos de comprensión e intenta dar respuesta a aspectos fundamentales como son  la legitimidad, la eficacia y la continuidad o sostenibilidad de las acciones públicas.</w:t>
      </w:r>
    </w:p>
    <w:p w:rsidR="00470EBF" w:rsidRPr="00E42472" w:rsidRDefault="00470EBF" w:rsidP="00470EBF">
      <w:pPr>
        <w:pStyle w:val="NormalWeb"/>
        <w:jc w:val="both"/>
        <w:rPr>
          <w:rFonts w:ascii="Arial" w:hAnsi="Arial" w:cs="Arial"/>
          <w:sz w:val="26"/>
          <w:szCs w:val="26"/>
        </w:rPr>
      </w:pPr>
      <w:r w:rsidRPr="00E42472">
        <w:rPr>
          <w:rFonts w:ascii="Arial" w:hAnsi="Arial" w:cs="Arial"/>
          <w:sz w:val="26"/>
          <w:szCs w:val="26"/>
        </w:rPr>
        <w:t xml:space="preserve">Su marco </w:t>
      </w:r>
      <w:r w:rsidRPr="00E42472">
        <w:rPr>
          <w:rFonts w:ascii="Arial" w:hAnsi="Arial" w:cs="Arial"/>
          <w:sz w:val="26"/>
          <w:szCs w:val="26"/>
        </w:rPr>
        <w:t>teórico</w:t>
      </w:r>
      <w:r w:rsidRPr="00E42472">
        <w:rPr>
          <w:rFonts w:ascii="Arial" w:hAnsi="Arial" w:cs="Arial"/>
          <w:sz w:val="26"/>
          <w:szCs w:val="26"/>
        </w:rPr>
        <w:t>, parte de una combinación  y aportes de diversas corrientes teóricas que denominan el estudio de las políticas públicas, básicamente las relacionadas con el análisis de las políticas públicas frente a la teoría del Estado, la acción pública y la evaluación de resultados. Las ciencias de la acción, de la sociología francesa de las organizaciones y corrientes neomarxistas.</w:t>
      </w:r>
    </w:p>
    <w:p w:rsidR="00470EBF" w:rsidRPr="00E42472" w:rsidRDefault="00470EBF" w:rsidP="00470EBF">
      <w:pPr>
        <w:pStyle w:val="NormalWeb"/>
        <w:jc w:val="both"/>
        <w:rPr>
          <w:rFonts w:ascii="Arial" w:hAnsi="Arial" w:cs="Arial"/>
          <w:sz w:val="26"/>
          <w:szCs w:val="26"/>
        </w:rPr>
      </w:pPr>
      <w:r w:rsidRPr="00E42472">
        <w:rPr>
          <w:rFonts w:ascii="Arial" w:hAnsi="Arial" w:cs="Arial"/>
          <w:sz w:val="26"/>
          <w:szCs w:val="26"/>
        </w:rPr>
        <w:t>Articula distintas corrientes teóricas para desarrollar un análisis operativo. En este sentido, la teoría se utiliza como una herramienta para desmembrar las diferentes etapas del proceso de políticas, pero no excluye la posibilidad de interpretar los fenómenos específicos de cada etapa del ciclo de políticas a partir de otras teorías.</w:t>
      </w:r>
    </w:p>
    <w:p w:rsidR="00470EBF" w:rsidRPr="00E42472" w:rsidRDefault="00470EBF" w:rsidP="00470EBF">
      <w:pPr>
        <w:pStyle w:val="NormalWeb"/>
        <w:jc w:val="both"/>
        <w:rPr>
          <w:rFonts w:ascii="Arial" w:hAnsi="Arial" w:cs="Arial"/>
          <w:color w:val="FF0000"/>
          <w:sz w:val="26"/>
          <w:szCs w:val="26"/>
        </w:rPr>
      </w:pPr>
      <w:r w:rsidRPr="00E42472">
        <w:rPr>
          <w:rFonts w:ascii="Arial" w:hAnsi="Arial" w:cs="Arial"/>
          <w:sz w:val="26"/>
          <w:szCs w:val="26"/>
        </w:rPr>
        <w:t xml:space="preserve">Su enfoque se orienta hacia un institucionalismo centrado en los actores en las diferentes etapas de una política pública, el análisis de su participación y dinámica individual y colectiva, a través de la observación empírica, para identificar sus estrategias, intereses y recursos desde su rol institucional. </w:t>
      </w:r>
    </w:p>
    <w:p w:rsidR="00470EBF" w:rsidRPr="00E42472" w:rsidRDefault="00470EBF" w:rsidP="00470EBF">
      <w:pPr>
        <w:pStyle w:val="NormalWeb"/>
        <w:jc w:val="both"/>
        <w:rPr>
          <w:rFonts w:ascii="Arial" w:hAnsi="Arial" w:cs="Arial"/>
          <w:sz w:val="26"/>
          <w:szCs w:val="26"/>
        </w:rPr>
      </w:pPr>
      <w:r w:rsidRPr="00E42472">
        <w:rPr>
          <w:rFonts w:ascii="Arial" w:hAnsi="Arial" w:cs="Arial"/>
          <w:sz w:val="26"/>
          <w:szCs w:val="26"/>
        </w:rPr>
        <w:t xml:space="preserve">El problema público y su planteamiento en el espacio público, son la premisa para definir las </w:t>
      </w:r>
      <w:r w:rsidRPr="00A47DC7">
        <w:rPr>
          <w:rFonts w:ascii="Arial" w:hAnsi="Arial" w:cs="Arial"/>
          <w:iCs/>
          <w:sz w:val="26"/>
          <w:szCs w:val="26"/>
        </w:rPr>
        <w:t>claves del análisis</w:t>
      </w:r>
      <w:r w:rsidRPr="00A47DC7">
        <w:rPr>
          <w:rFonts w:ascii="Arial" w:hAnsi="Arial" w:cs="Arial"/>
          <w:sz w:val="26"/>
          <w:szCs w:val="26"/>
        </w:rPr>
        <w:t>,</w:t>
      </w:r>
      <w:r w:rsidRPr="00E42472">
        <w:rPr>
          <w:rFonts w:ascii="Arial" w:hAnsi="Arial" w:cs="Arial"/>
          <w:sz w:val="26"/>
          <w:szCs w:val="26"/>
        </w:rPr>
        <w:t xml:space="preserve"> es decir, los distintos elementos que han de conformar las bases del modelo analítico; las reglas institucionales para legitimar de manera jurídica la intervención del Estado y los distintos actores que entraran en acción, así como los recursos que tienen disponibles para influir en el proceso de las políticas públicas.</w:t>
      </w:r>
    </w:p>
    <w:p w:rsidR="00470EBF" w:rsidRP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lastRenderedPageBreak/>
        <w:t>“En esta parte se postula que el contenido sustantivo e institucional de la acción pública (variable a explicar) es el resultado de las interacciones entre, por un lado, las autoridades político administrativas y, por el otro, los grupos sociales que estás afectados positiva o negativamente por el problema colectivo que la acción pública intenta resolver (variables explicativas). El juego de los actores depende tanto de los recursos que estos logran movilizar para defender sus posiciones como de los obstáculos y oportunidades que les otorgan las reglas institucionales en vigor”</w:t>
      </w:r>
      <w:r w:rsidR="00496A7B" w:rsidRPr="00E42472">
        <w:rPr>
          <w:rFonts w:ascii="Arial" w:hAnsi="Arial" w:cs="Arial"/>
          <w:sz w:val="26"/>
          <w:szCs w:val="26"/>
        </w:rPr>
        <w:t xml:space="preserve"> </w:t>
      </w:r>
      <w:r w:rsidRPr="00E42472">
        <w:rPr>
          <w:rFonts w:ascii="Arial" w:hAnsi="Arial" w:cs="Arial"/>
          <w:sz w:val="26"/>
          <w:szCs w:val="26"/>
        </w:rPr>
        <w:t>(</w:t>
      </w:r>
      <w:r w:rsidRPr="00E42472">
        <w:rPr>
          <w:rFonts w:ascii="Arial" w:hAnsi="Arial" w:cs="Arial"/>
          <w:sz w:val="26"/>
          <w:szCs w:val="26"/>
        </w:rPr>
        <w:t>Subirats</w:t>
      </w:r>
      <w:r w:rsidRPr="00E42472">
        <w:rPr>
          <w:rFonts w:ascii="Arial" w:hAnsi="Arial" w:cs="Arial"/>
          <w:sz w:val="26"/>
          <w:szCs w:val="26"/>
        </w:rPr>
        <w:t>, 2008</w:t>
      </w:r>
      <w:r w:rsidR="003A1C52" w:rsidRPr="00E42472">
        <w:rPr>
          <w:rFonts w:ascii="Arial" w:hAnsi="Arial" w:cs="Arial"/>
          <w:sz w:val="26"/>
          <w:szCs w:val="26"/>
        </w:rPr>
        <w:t>, 13).</w:t>
      </w:r>
      <w:r w:rsidRPr="00E42472">
        <w:rPr>
          <w:rFonts w:ascii="Arial" w:hAnsi="Arial" w:cs="Arial"/>
          <w:sz w:val="26"/>
          <w:szCs w:val="26"/>
        </w:rPr>
        <w:t xml:space="preserve"> </w:t>
      </w:r>
    </w:p>
    <w:p w:rsidR="00470EBF" w:rsidRPr="00E42472" w:rsidRDefault="00470EBF" w:rsidP="00470EBF">
      <w:pPr>
        <w:spacing w:after="0" w:line="240" w:lineRule="auto"/>
        <w:jc w:val="both"/>
        <w:rPr>
          <w:rFonts w:ascii="Arial" w:hAnsi="Arial" w:cs="Arial"/>
          <w:b/>
          <w:sz w:val="26"/>
          <w:szCs w:val="26"/>
        </w:rPr>
      </w:pPr>
    </w:p>
    <w:p w:rsid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t>Proponen el análisis de política</w:t>
      </w:r>
      <w:r w:rsidR="00AE52D5">
        <w:rPr>
          <w:rFonts w:ascii="Arial" w:hAnsi="Arial" w:cs="Arial"/>
          <w:sz w:val="26"/>
          <w:szCs w:val="26"/>
        </w:rPr>
        <w:t>s</w:t>
      </w:r>
      <w:r w:rsidRPr="00E42472">
        <w:rPr>
          <w:rFonts w:ascii="Arial" w:hAnsi="Arial" w:cs="Arial"/>
          <w:sz w:val="26"/>
          <w:szCs w:val="26"/>
        </w:rPr>
        <w:t xml:space="preserve"> públicas a partir de tres características principales, la primera de ellas es “Un análisis de las interacciones entre actores públicos y privados”. Partiendo de que el  análisis de políticas públicas se basa principalmente en las instituciones u organizaciones administrativas y los servicios efectivos que prestan a los ciudadanos.</w:t>
      </w:r>
    </w:p>
    <w:p w:rsidR="004D75F2" w:rsidRPr="00E42472" w:rsidRDefault="004D75F2" w:rsidP="00470EBF">
      <w:pPr>
        <w:spacing w:after="0" w:line="240" w:lineRule="auto"/>
        <w:jc w:val="both"/>
        <w:rPr>
          <w:rFonts w:ascii="Arial" w:hAnsi="Arial" w:cs="Arial"/>
          <w:sz w:val="26"/>
          <w:szCs w:val="26"/>
        </w:rPr>
      </w:pPr>
    </w:p>
    <w:p w:rsidR="00470EBF" w:rsidRP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t>La finalidad es tratar de entender las complejas interrelaciones que produce la acción pública, entre estos elementos (actores, recursos e instituciones). El impacto e influencia que sobre la sociedad civil como a nivel institucional, tienen sus conductas individuales y colectivas, en lo referente a la organización  del sistema político administrativo. De describir y entender la lógica y dinámica de las instituciones y los actores involucrados desde la perspectiva de su aportación a la solución de las problemáticas colectivas.</w:t>
      </w:r>
    </w:p>
    <w:p w:rsidR="00470EBF" w:rsidRPr="00E42472" w:rsidRDefault="00470EBF" w:rsidP="00470EBF">
      <w:pPr>
        <w:spacing w:after="0" w:line="240" w:lineRule="auto"/>
        <w:jc w:val="both"/>
        <w:rPr>
          <w:rFonts w:ascii="Arial" w:hAnsi="Arial" w:cs="Arial"/>
          <w:color w:val="00B050"/>
          <w:sz w:val="26"/>
          <w:szCs w:val="26"/>
        </w:rPr>
      </w:pPr>
    </w:p>
    <w:p w:rsidR="00454319" w:rsidRDefault="00470EBF" w:rsidP="00470EBF">
      <w:pPr>
        <w:spacing w:after="0" w:line="240" w:lineRule="auto"/>
        <w:jc w:val="both"/>
        <w:rPr>
          <w:rFonts w:ascii="Arial" w:hAnsi="Arial" w:cs="Arial"/>
          <w:sz w:val="26"/>
          <w:szCs w:val="26"/>
        </w:rPr>
      </w:pPr>
      <w:r w:rsidRPr="00E42472">
        <w:rPr>
          <w:rFonts w:ascii="Arial" w:hAnsi="Arial" w:cs="Arial"/>
          <w:sz w:val="26"/>
          <w:szCs w:val="26"/>
        </w:rPr>
        <w:t>El análisis empírico pondera la actividad cotidiana de las administraciones públicas y el estudio de los servicios que generan, lo cual permite situar a los actores públicos en un tiempo y un espacio determinados y analizar la acción pública en ese contexto. Facilitando la identificación de los espacios en los que confluyen el Estado y la sociedad civil. Donde los actores públicos estarán del lado de la defensa de intereses generales y de largo plazo y los privados, defenderán básicamente intereses particulares y específicos y de corto plazo</w:t>
      </w:r>
      <w:r w:rsidR="00454319">
        <w:rPr>
          <w:rFonts w:ascii="Arial" w:hAnsi="Arial" w:cs="Arial"/>
          <w:sz w:val="26"/>
          <w:szCs w:val="26"/>
        </w:rPr>
        <w:t>.</w:t>
      </w:r>
      <w:r w:rsidRPr="00E42472">
        <w:rPr>
          <w:rFonts w:ascii="Arial" w:hAnsi="Arial" w:cs="Arial"/>
          <w:sz w:val="26"/>
          <w:szCs w:val="26"/>
        </w:rPr>
        <w:t xml:space="preserve"> </w:t>
      </w:r>
    </w:p>
    <w:p w:rsidR="00454319" w:rsidRDefault="00454319" w:rsidP="00470EBF">
      <w:pPr>
        <w:spacing w:after="0" w:line="240" w:lineRule="auto"/>
        <w:jc w:val="both"/>
        <w:rPr>
          <w:rFonts w:ascii="Arial" w:hAnsi="Arial" w:cs="Arial"/>
          <w:sz w:val="26"/>
          <w:szCs w:val="26"/>
        </w:rPr>
      </w:pPr>
    </w:p>
    <w:p w:rsidR="00E42472" w:rsidRDefault="00470EBF" w:rsidP="00470EBF">
      <w:pPr>
        <w:spacing w:after="0" w:line="240" w:lineRule="auto"/>
        <w:jc w:val="both"/>
        <w:rPr>
          <w:rFonts w:ascii="Arial" w:hAnsi="Arial" w:cs="Arial"/>
          <w:color w:val="00B050"/>
          <w:sz w:val="26"/>
          <w:szCs w:val="26"/>
        </w:rPr>
      </w:pPr>
      <w:r w:rsidRPr="00E42472">
        <w:rPr>
          <w:rFonts w:ascii="Arial" w:hAnsi="Arial" w:cs="Arial"/>
          <w:sz w:val="26"/>
          <w:szCs w:val="26"/>
        </w:rPr>
        <w:t xml:space="preserve">La idea central es </w:t>
      </w:r>
      <w:r w:rsidR="00454319">
        <w:rPr>
          <w:rFonts w:ascii="Arial" w:hAnsi="Arial" w:cs="Arial"/>
          <w:sz w:val="26"/>
          <w:szCs w:val="26"/>
        </w:rPr>
        <w:t xml:space="preserve">que a </w:t>
      </w:r>
      <w:r w:rsidRPr="00E42472">
        <w:rPr>
          <w:rFonts w:ascii="Arial" w:hAnsi="Arial" w:cs="Arial"/>
          <w:sz w:val="26"/>
          <w:szCs w:val="26"/>
        </w:rPr>
        <w:t xml:space="preserve">través del análisis </w:t>
      </w:r>
      <w:r w:rsidR="00454319">
        <w:rPr>
          <w:rFonts w:ascii="Arial" w:hAnsi="Arial" w:cs="Arial"/>
          <w:sz w:val="26"/>
          <w:szCs w:val="26"/>
        </w:rPr>
        <w:t>se reconstruya</w:t>
      </w:r>
      <w:r w:rsidRPr="00E42472">
        <w:rPr>
          <w:rFonts w:ascii="Arial" w:hAnsi="Arial" w:cs="Arial"/>
          <w:sz w:val="26"/>
          <w:szCs w:val="26"/>
        </w:rPr>
        <w:t xml:space="preserve"> el discurso en el que se intenta encontrar “El Estado concreto”, a través de las acciones reiterativas entre actores públicos y </w:t>
      </w:r>
      <w:r w:rsidRPr="004D75F2">
        <w:rPr>
          <w:rFonts w:ascii="Arial" w:hAnsi="Arial" w:cs="Arial"/>
          <w:sz w:val="26"/>
          <w:szCs w:val="26"/>
        </w:rPr>
        <w:t>privados.</w:t>
      </w:r>
    </w:p>
    <w:p w:rsidR="004D75F2" w:rsidRDefault="004D75F2" w:rsidP="00470EBF">
      <w:pPr>
        <w:spacing w:after="0" w:line="240" w:lineRule="auto"/>
        <w:jc w:val="both"/>
        <w:rPr>
          <w:rFonts w:ascii="Arial" w:hAnsi="Arial" w:cs="Arial"/>
          <w:color w:val="00B050"/>
          <w:sz w:val="26"/>
          <w:szCs w:val="26"/>
        </w:rPr>
      </w:pPr>
    </w:p>
    <w:p w:rsidR="00470EBF" w:rsidRPr="00E42472" w:rsidRDefault="00470EBF" w:rsidP="00470EBF">
      <w:pPr>
        <w:spacing w:after="0" w:line="240" w:lineRule="auto"/>
        <w:jc w:val="both"/>
        <w:rPr>
          <w:rFonts w:ascii="Arial" w:hAnsi="Arial" w:cs="Arial"/>
          <w:color w:val="00B050"/>
          <w:sz w:val="26"/>
          <w:szCs w:val="26"/>
        </w:rPr>
      </w:pPr>
      <w:r w:rsidRPr="00E42472">
        <w:rPr>
          <w:rFonts w:ascii="Arial" w:hAnsi="Arial" w:cs="Arial"/>
          <w:sz w:val="26"/>
          <w:szCs w:val="26"/>
        </w:rPr>
        <w:t xml:space="preserve">La segunda característica que proponen es tratar de comprender las estructuras y procesos administrativos desde un punto de vista  global y no solamente en función de su congruencia y eficiencia internas. Haciendo énfasis en que lo importante y fin último es brindar servicios públicos de calidad a los ciudadanos. </w:t>
      </w:r>
    </w:p>
    <w:p w:rsidR="00470EBF" w:rsidRPr="00E42472" w:rsidRDefault="00470EBF" w:rsidP="00470EBF">
      <w:pPr>
        <w:spacing w:after="0" w:line="240" w:lineRule="auto"/>
        <w:jc w:val="both"/>
        <w:rPr>
          <w:rFonts w:ascii="Arial" w:hAnsi="Arial" w:cs="Arial"/>
          <w:sz w:val="26"/>
          <w:szCs w:val="26"/>
        </w:rPr>
      </w:pPr>
    </w:p>
    <w:p w:rsidR="00470EBF" w:rsidRP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lastRenderedPageBreak/>
        <w:t>En este sentido, su planteamiento difiere de las orientaciones estrictamente gerencialistas, ya que sus productos y servicios serán evaluados de manera en función de su contribución a la solución de los problemas públicos. La finalidad es  la mejora de los resultados y los efectos de las políticas públicas en la sociedad,  evaluando los  procesos de reorganización administrativa desde una lógica política.</w:t>
      </w:r>
    </w:p>
    <w:p w:rsidR="00470EBF" w:rsidRPr="00E42472" w:rsidRDefault="00470EBF" w:rsidP="00470EBF">
      <w:pPr>
        <w:spacing w:after="0" w:line="240" w:lineRule="auto"/>
        <w:jc w:val="both"/>
        <w:rPr>
          <w:rFonts w:ascii="Arial" w:hAnsi="Arial" w:cs="Arial"/>
          <w:sz w:val="26"/>
          <w:szCs w:val="26"/>
        </w:rPr>
      </w:pPr>
    </w:p>
    <w:p w:rsidR="00470EBF" w:rsidRPr="00E42472" w:rsidRDefault="00470EBF" w:rsidP="00470EBF">
      <w:pPr>
        <w:spacing w:after="0" w:line="240" w:lineRule="auto"/>
        <w:jc w:val="both"/>
        <w:rPr>
          <w:rFonts w:ascii="Arial" w:hAnsi="Arial" w:cs="Arial"/>
          <w:b/>
          <w:i/>
          <w:sz w:val="26"/>
          <w:szCs w:val="26"/>
        </w:rPr>
      </w:pPr>
      <w:r w:rsidRPr="00E42472">
        <w:rPr>
          <w:rFonts w:ascii="Arial" w:hAnsi="Arial" w:cs="Arial"/>
          <w:sz w:val="26"/>
          <w:szCs w:val="26"/>
        </w:rPr>
        <w:t>Como tercer</w:t>
      </w:r>
      <w:r w:rsidR="00D54858" w:rsidRPr="00E42472">
        <w:rPr>
          <w:rFonts w:ascii="Arial" w:hAnsi="Arial" w:cs="Arial"/>
          <w:sz w:val="26"/>
          <w:szCs w:val="26"/>
        </w:rPr>
        <w:t>a</w:t>
      </w:r>
      <w:r w:rsidRPr="00E42472">
        <w:rPr>
          <w:rFonts w:ascii="Arial" w:hAnsi="Arial" w:cs="Arial"/>
          <w:sz w:val="26"/>
          <w:szCs w:val="26"/>
        </w:rPr>
        <w:t xml:space="preserve"> característica el Modelo trata de incorporar los estudios de carácter comparativo, entre diferentes instituciones y administraciones públicas sobre la realización efectiva y calidad en sus políticas públicas. Las dimensiones que se utilizan para describir, analizar, clasifica o relacionar las observaciones empíricas y las hipótesis de investigación, permiten comparar los actores, los recursos utilizados por los mismos, las instituciones involucradas y los productos de las políticas públicas, todo ello a lo largo de las diferentes fases de una política pública determinada, en la toma de decisiones y acciones ligadas a una o varias políticas públicas y que se desarrollan en diversos países.</w:t>
      </w:r>
    </w:p>
    <w:p w:rsidR="00470EBF" w:rsidRPr="00E42472" w:rsidRDefault="00470EBF" w:rsidP="00470EBF">
      <w:pPr>
        <w:spacing w:after="0" w:line="240" w:lineRule="auto"/>
        <w:jc w:val="both"/>
        <w:rPr>
          <w:rFonts w:ascii="Arial" w:hAnsi="Arial" w:cs="Arial"/>
          <w:sz w:val="26"/>
          <w:szCs w:val="26"/>
        </w:rPr>
      </w:pPr>
    </w:p>
    <w:p w:rsid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t>“Este valor agregado de los estudios comparativos es particularmente interesante en los sistemas políticos de tipo federal, que acaban siendo verdaderos «laboratorios de políticas públicas», al aplicarse normas y medidas de carácter general en distintos contextos y sistemas político-administrativos”.</w:t>
      </w:r>
      <w:r w:rsidRPr="00E42472">
        <w:rPr>
          <w:rFonts w:ascii="Arial" w:hAnsi="Arial" w:cs="Arial"/>
          <w:sz w:val="26"/>
          <w:szCs w:val="26"/>
        </w:rPr>
        <w:t xml:space="preserve"> (</w:t>
      </w:r>
      <w:r w:rsidRPr="00E42472">
        <w:rPr>
          <w:rFonts w:ascii="Arial" w:hAnsi="Arial" w:cs="Arial"/>
          <w:sz w:val="26"/>
          <w:szCs w:val="26"/>
        </w:rPr>
        <w:t>Subirats</w:t>
      </w:r>
      <w:r w:rsidRPr="00E42472">
        <w:rPr>
          <w:rFonts w:ascii="Arial" w:hAnsi="Arial" w:cs="Arial"/>
          <w:sz w:val="26"/>
          <w:szCs w:val="26"/>
        </w:rPr>
        <w:t>, 2008</w:t>
      </w:r>
      <w:r w:rsidR="0001163F" w:rsidRPr="00E42472">
        <w:rPr>
          <w:rFonts w:ascii="Arial" w:hAnsi="Arial" w:cs="Arial"/>
          <w:sz w:val="26"/>
          <w:szCs w:val="26"/>
        </w:rPr>
        <w:t xml:space="preserve">, </w:t>
      </w:r>
      <w:r w:rsidR="00D54858" w:rsidRPr="00E42472">
        <w:rPr>
          <w:rFonts w:ascii="Arial" w:hAnsi="Arial" w:cs="Arial"/>
          <w:sz w:val="26"/>
          <w:szCs w:val="26"/>
        </w:rPr>
        <w:t>11</w:t>
      </w:r>
      <w:r w:rsidR="0001163F" w:rsidRPr="00E42472">
        <w:rPr>
          <w:rFonts w:ascii="Arial" w:hAnsi="Arial" w:cs="Arial"/>
          <w:sz w:val="26"/>
          <w:szCs w:val="26"/>
        </w:rPr>
        <w:t>)</w:t>
      </w:r>
      <w:r w:rsidR="00D54858" w:rsidRPr="00E42472">
        <w:rPr>
          <w:rFonts w:ascii="Arial" w:hAnsi="Arial" w:cs="Arial"/>
          <w:sz w:val="26"/>
          <w:szCs w:val="26"/>
        </w:rPr>
        <w:t>.</w:t>
      </w:r>
    </w:p>
    <w:p w:rsidR="004D75F2" w:rsidRPr="00E42472" w:rsidRDefault="004D75F2" w:rsidP="00470EBF">
      <w:pPr>
        <w:spacing w:after="0" w:line="240" w:lineRule="auto"/>
        <w:jc w:val="both"/>
        <w:rPr>
          <w:rFonts w:ascii="Arial" w:hAnsi="Arial" w:cs="Arial"/>
          <w:sz w:val="26"/>
          <w:szCs w:val="26"/>
        </w:rPr>
      </w:pPr>
    </w:p>
    <w:p w:rsidR="00470EBF" w:rsidRP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t>Lo que permite observar costos, beneficios en determinadas acciones públicas. El modelo de análisis aplicado, ha demostrado que se pueden identificar los factores determinantes de éxito o fracaso en la aplicación de las políticas públicas. Así como los efectos que la aplicación de una misma política pública puede tener al implementarse por diferentes entidades públicas y el aprendizaje que genera el compartir sus experiencias.</w:t>
      </w:r>
    </w:p>
    <w:p w:rsidR="004D75F2" w:rsidRDefault="004D75F2" w:rsidP="00470EBF">
      <w:pPr>
        <w:spacing w:after="0" w:line="240" w:lineRule="auto"/>
        <w:jc w:val="both"/>
        <w:rPr>
          <w:rFonts w:ascii="Arial" w:hAnsi="Arial" w:cs="Arial"/>
          <w:i/>
          <w:color w:val="00B050"/>
          <w:sz w:val="26"/>
          <w:szCs w:val="26"/>
        </w:rPr>
      </w:pPr>
    </w:p>
    <w:p w:rsidR="00470EBF" w:rsidRP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t>En el modelo de análisis, se identifican los elementos constitutivos de una política pública, las cuales se estudian, de manera sucesiva, la definición política del problema público, el programa de actuación político</w:t>
      </w:r>
      <w:r w:rsidR="008440E0" w:rsidRPr="00E42472">
        <w:rPr>
          <w:rFonts w:ascii="Arial" w:hAnsi="Arial" w:cs="Arial"/>
          <w:sz w:val="26"/>
          <w:szCs w:val="26"/>
        </w:rPr>
        <w:t>-</w:t>
      </w:r>
      <w:r w:rsidRPr="00E42472">
        <w:rPr>
          <w:rFonts w:ascii="Arial" w:hAnsi="Arial" w:cs="Arial"/>
          <w:sz w:val="26"/>
          <w:szCs w:val="26"/>
        </w:rPr>
        <w:t>administrativo (PPA), el acuerdo político administrativo (APA), los planes de acción, los actos de implementación y los enunciados evaluativos.</w:t>
      </w:r>
    </w:p>
    <w:p w:rsidR="00E42472" w:rsidRDefault="00E42472" w:rsidP="00470EBF">
      <w:pPr>
        <w:spacing w:after="0" w:line="240" w:lineRule="auto"/>
        <w:jc w:val="both"/>
        <w:rPr>
          <w:rFonts w:ascii="Arial" w:hAnsi="Arial" w:cs="Arial"/>
          <w:sz w:val="26"/>
          <w:szCs w:val="26"/>
        </w:rPr>
      </w:pPr>
    </w:p>
    <w:p w:rsidR="00470EBF" w:rsidRP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t xml:space="preserve">El Modelo es desde su concepción altamente operacional, al partir de la observación directa y el enfoque empírico al analizar las realidades de los distintos países. Explica los pasos que se necesitan seguir para el desarrollo del análisis sin perder de vista la coherencia sustantiva que ha de permanecer a lo largo del proceso de políticas públicas. El énfasis en la coordinación, así </w:t>
      </w:r>
      <w:r w:rsidRPr="00E42472">
        <w:rPr>
          <w:rFonts w:ascii="Arial" w:hAnsi="Arial" w:cs="Arial"/>
          <w:sz w:val="26"/>
          <w:szCs w:val="26"/>
        </w:rPr>
        <w:lastRenderedPageBreak/>
        <w:t>como en el ajuste constante de objetivos mediante la negociación de los actores involucrados presentan una advertencia pertinente sobre la atención que debe prestarse a los diferentes actores, tanto públicos como privados, que intentan capturar las etapas del ciclo de políticas. Identifican la etapa de implementación como el punto crítico donde las insuficiencias del diseño buscarán ser explotadas por los actores en busca de su propio beneficio. Esa arena de conflicto es analizada profundamente por los autores para centrar los riesgos potenciales que han de llevar al fracaso la intervención del Estado en el espacio público.</w:t>
      </w:r>
    </w:p>
    <w:p w:rsidR="00470EBF" w:rsidRPr="00E42472" w:rsidRDefault="00470EBF" w:rsidP="00470EBF">
      <w:pPr>
        <w:spacing w:after="0" w:line="240" w:lineRule="auto"/>
        <w:jc w:val="both"/>
        <w:rPr>
          <w:rFonts w:ascii="Arial" w:hAnsi="Arial" w:cs="Arial"/>
          <w:sz w:val="26"/>
          <w:szCs w:val="26"/>
        </w:rPr>
      </w:pPr>
    </w:p>
    <w:p w:rsidR="00470EBF" w:rsidRPr="00E42472" w:rsidRDefault="00470EBF" w:rsidP="00470EBF">
      <w:pPr>
        <w:spacing w:after="0" w:line="240" w:lineRule="auto"/>
        <w:jc w:val="both"/>
        <w:rPr>
          <w:rFonts w:ascii="Arial" w:hAnsi="Arial" w:cs="Arial"/>
          <w:sz w:val="26"/>
          <w:szCs w:val="26"/>
        </w:rPr>
      </w:pPr>
      <w:r w:rsidRPr="00E42472">
        <w:rPr>
          <w:rFonts w:ascii="Arial" w:hAnsi="Arial" w:cs="Arial"/>
          <w:sz w:val="26"/>
          <w:szCs w:val="26"/>
        </w:rPr>
        <w:t>El objetivo del análisis es reconstruir el proceso de</w:t>
      </w:r>
      <w:r w:rsidRPr="00E42472">
        <w:rPr>
          <w:rFonts w:ascii="Arial" w:hAnsi="Arial" w:cs="Arial"/>
          <w:sz w:val="26"/>
          <w:szCs w:val="26"/>
        </w:rPr>
        <w:t xml:space="preserve"> una política pública, desde un </w:t>
      </w:r>
      <w:r w:rsidRPr="00E42472">
        <w:rPr>
          <w:rFonts w:ascii="Arial" w:hAnsi="Arial" w:cs="Arial"/>
          <w:sz w:val="26"/>
          <w:szCs w:val="26"/>
        </w:rPr>
        <w:t xml:space="preserve">punto de vista integral, como un conjunto de decisiones tomadas y de acciones emprendidas por una serie de actores, tanto públicos como privados, orientadas hacia la solución de un problema público.  Con una lógica de acción definida y coherente,  buscando el atribuir responsabilidades a los actores públicos y privados implicados en los diferentes escenarios, donde la pertinencia, la eficacia y la eficiencia de sus intervenciones sean evaluadas. </w:t>
      </w:r>
    </w:p>
    <w:p w:rsidR="00DA437F" w:rsidRDefault="00470EBF" w:rsidP="00470EBF">
      <w:pPr>
        <w:pStyle w:val="NormalWeb"/>
        <w:jc w:val="both"/>
        <w:rPr>
          <w:rFonts w:ascii="Arial" w:hAnsi="Arial" w:cs="Arial"/>
          <w:sz w:val="26"/>
          <w:szCs w:val="26"/>
        </w:rPr>
      </w:pPr>
      <w:r w:rsidRPr="00E42472">
        <w:rPr>
          <w:rFonts w:ascii="Arial" w:hAnsi="Arial" w:cs="Arial"/>
          <w:sz w:val="26"/>
          <w:szCs w:val="26"/>
        </w:rPr>
        <w:t xml:space="preserve">Como se ha comentado más arriba, el sentido analítico y practico del modelo permite ser adaptado a contextos particulares, al lograr condensar las tendencias actuales del debate en políticas públicas, resultado de un estudio altamente documentado, que permite realizar los  ajustes pertinentes según la realidad política de cada país.  Sin embargo, todo modelo implica una </w:t>
      </w:r>
      <w:r w:rsidR="00EB33AD">
        <w:rPr>
          <w:rFonts w:ascii="Arial" w:hAnsi="Arial" w:cs="Arial"/>
          <w:sz w:val="26"/>
          <w:szCs w:val="26"/>
        </w:rPr>
        <w:t xml:space="preserve">abstracción de la realidad, misma que </w:t>
      </w:r>
      <w:r w:rsidRPr="00E42472">
        <w:rPr>
          <w:rFonts w:ascii="Arial" w:hAnsi="Arial" w:cs="Arial"/>
          <w:sz w:val="26"/>
          <w:szCs w:val="26"/>
        </w:rPr>
        <w:t xml:space="preserve">implica consecuencias que han de </w:t>
      </w:r>
      <w:r w:rsidR="00356C23">
        <w:rPr>
          <w:rFonts w:ascii="Arial" w:hAnsi="Arial" w:cs="Arial"/>
          <w:sz w:val="26"/>
          <w:szCs w:val="26"/>
        </w:rPr>
        <w:t>tomarse en cuenta</w:t>
      </w:r>
      <w:r w:rsidRPr="00E42472">
        <w:rPr>
          <w:rFonts w:ascii="Arial" w:hAnsi="Arial" w:cs="Arial"/>
          <w:sz w:val="26"/>
          <w:szCs w:val="26"/>
        </w:rPr>
        <w:t xml:space="preserve"> para dime</w:t>
      </w:r>
      <w:r w:rsidRPr="00E42472">
        <w:rPr>
          <w:rFonts w:ascii="Arial" w:hAnsi="Arial" w:cs="Arial"/>
          <w:sz w:val="26"/>
          <w:szCs w:val="26"/>
        </w:rPr>
        <w:t xml:space="preserve">nsionar los </w:t>
      </w:r>
      <w:r w:rsidR="00EB33AD">
        <w:rPr>
          <w:rFonts w:ascii="Arial" w:hAnsi="Arial" w:cs="Arial"/>
          <w:sz w:val="26"/>
          <w:szCs w:val="26"/>
        </w:rPr>
        <w:t xml:space="preserve">alcances </w:t>
      </w:r>
      <w:r w:rsidRPr="00E42472">
        <w:rPr>
          <w:rFonts w:ascii="Arial" w:hAnsi="Arial" w:cs="Arial"/>
          <w:sz w:val="26"/>
          <w:szCs w:val="26"/>
        </w:rPr>
        <w:t>del modelo.</w:t>
      </w:r>
    </w:p>
    <w:p w:rsidR="00356C23" w:rsidRDefault="00356C23" w:rsidP="00E42472">
      <w:pPr>
        <w:pStyle w:val="NormalWeb"/>
        <w:jc w:val="both"/>
        <w:rPr>
          <w:rFonts w:ascii="Arial" w:hAnsi="Arial" w:cs="Arial"/>
          <w:b/>
          <w:sz w:val="26"/>
          <w:szCs w:val="26"/>
        </w:rPr>
      </w:pPr>
    </w:p>
    <w:p w:rsidR="00356C23" w:rsidRDefault="00356C23" w:rsidP="00E42472">
      <w:pPr>
        <w:pStyle w:val="NormalWeb"/>
        <w:jc w:val="both"/>
        <w:rPr>
          <w:rFonts w:ascii="Arial" w:hAnsi="Arial" w:cs="Arial"/>
          <w:b/>
          <w:sz w:val="26"/>
          <w:szCs w:val="26"/>
        </w:rPr>
      </w:pPr>
    </w:p>
    <w:p w:rsidR="00356C23" w:rsidRDefault="00356C23" w:rsidP="00E42472">
      <w:pPr>
        <w:pStyle w:val="NormalWeb"/>
        <w:jc w:val="both"/>
        <w:rPr>
          <w:rFonts w:ascii="Arial" w:hAnsi="Arial" w:cs="Arial"/>
          <w:b/>
          <w:sz w:val="26"/>
          <w:szCs w:val="26"/>
        </w:rPr>
      </w:pPr>
    </w:p>
    <w:p w:rsidR="00C83C42" w:rsidRPr="00E42472" w:rsidRDefault="002B3938" w:rsidP="00E42472">
      <w:pPr>
        <w:pStyle w:val="NormalWeb"/>
        <w:jc w:val="both"/>
        <w:rPr>
          <w:rFonts w:ascii="Arial" w:hAnsi="Arial" w:cs="Arial"/>
          <w:color w:val="FF0000"/>
          <w:sz w:val="26"/>
          <w:szCs w:val="26"/>
        </w:rPr>
      </w:pPr>
      <w:r w:rsidRPr="00E42472">
        <w:rPr>
          <w:rFonts w:ascii="Arial" w:hAnsi="Arial" w:cs="Arial"/>
          <w:b/>
          <w:sz w:val="26"/>
          <w:szCs w:val="26"/>
        </w:rPr>
        <w:t>Bibliografía.</w:t>
      </w:r>
    </w:p>
    <w:p w:rsidR="00C83C42" w:rsidRPr="00E42472" w:rsidRDefault="00C83C42" w:rsidP="009C1549">
      <w:pPr>
        <w:autoSpaceDE w:val="0"/>
        <w:autoSpaceDN w:val="0"/>
        <w:adjustRightInd w:val="0"/>
        <w:spacing w:after="0" w:line="240" w:lineRule="auto"/>
        <w:rPr>
          <w:rFonts w:ascii="Arial" w:hAnsi="Arial" w:cs="Arial"/>
          <w:sz w:val="26"/>
          <w:szCs w:val="26"/>
        </w:rPr>
      </w:pPr>
      <w:r w:rsidRPr="00E42472">
        <w:rPr>
          <w:rFonts w:ascii="Arial" w:hAnsi="Arial" w:cs="Arial"/>
          <w:sz w:val="26"/>
          <w:szCs w:val="26"/>
        </w:rPr>
        <w:t>Análisis y Gestión de Políticas Públicas. Subirats, Joan (et. Al). Editorial Ariel S.A., Barcelona; Octubre de 2008</w:t>
      </w:r>
    </w:p>
    <w:sectPr w:rsidR="00C83C42" w:rsidRPr="00E42472" w:rsidSect="00E42472">
      <w:headerReference w:type="default" r:id="rId9"/>
      <w:footerReference w:type="default" r:id="rId10"/>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8FB" w:rsidRDefault="00D438FB" w:rsidP="00C83C42">
      <w:pPr>
        <w:spacing w:after="0" w:line="240" w:lineRule="auto"/>
      </w:pPr>
      <w:r>
        <w:separator/>
      </w:r>
    </w:p>
  </w:endnote>
  <w:endnote w:type="continuationSeparator" w:id="0">
    <w:p w:rsidR="00D438FB" w:rsidRDefault="00D438FB" w:rsidP="00C83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C42" w:rsidRPr="007D7881" w:rsidRDefault="007D7881" w:rsidP="00C83C42">
    <w:pPr>
      <w:pStyle w:val="Piedepgina"/>
      <w:jc w:val="right"/>
      <w:rPr>
        <w:rFonts w:ascii="Arial" w:hAnsi="Arial" w:cs="Arial"/>
        <w:b/>
        <w:color w:val="7F7F7F" w:themeColor="text1" w:themeTint="80"/>
        <w:sz w:val="20"/>
        <w:szCs w:val="20"/>
      </w:rPr>
    </w:pPr>
    <w:r w:rsidRPr="007D7881">
      <w:rPr>
        <w:rFonts w:ascii="Arial" w:hAnsi="Arial" w:cs="Arial"/>
        <w:b/>
        <w:color w:val="7F7F7F" w:themeColor="text1" w:themeTint="80"/>
        <w:sz w:val="20"/>
        <w:szCs w:val="20"/>
      </w:rPr>
      <w:t>Maestría en línea</w:t>
    </w:r>
  </w:p>
  <w:p w:rsidR="00C83C42" w:rsidRPr="007D7881" w:rsidRDefault="00C83C42" w:rsidP="00C83C42">
    <w:pPr>
      <w:pStyle w:val="Piedepgina"/>
      <w:jc w:val="right"/>
      <w:rPr>
        <w:rFonts w:ascii="Arial" w:hAnsi="Arial" w:cs="Arial"/>
        <w:b/>
        <w:color w:val="7F7F7F" w:themeColor="text1" w:themeTint="80"/>
        <w:sz w:val="20"/>
        <w:szCs w:val="20"/>
      </w:rPr>
    </w:pPr>
    <w:r w:rsidRPr="007D7881">
      <w:rPr>
        <w:rFonts w:ascii="Arial" w:hAnsi="Arial" w:cs="Arial"/>
        <w:b/>
        <w:color w:val="7F7F7F" w:themeColor="text1" w:themeTint="80"/>
        <w:sz w:val="20"/>
        <w:szCs w:val="20"/>
      </w:rPr>
      <w:t>Administración y Políticas Públicas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8FB" w:rsidRDefault="00D438FB" w:rsidP="00C83C42">
      <w:pPr>
        <w:spacing w:after="0" w:line="240" w:lineRule="auto"/>
      </w:pPr>
      <w:r>
        <w:separator/>
      </w:r>
    </w:p>
  </w:footnote>
  <w:footnote w:type="continuationSeparator" w:id="0">
    <w:p w:rsidR="00D438FB" w:rsidRDefault="00D438FB" w:rsidP="00C83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6A7B" w:rsidRDefault="00496A7B">
    <w:pPr>
      <w:pStyle w:val="Encabezado"/>
    </w:pPr>
    <w:r>
      <w:rPr>
        <w:noProof/>
        <w:lang w:eastAsia="es-MX"/>
      </w:rPr>
      <w:drawing>
        <wp:anchor distT="0" distB="0" distL="114300" distR="114300" simplePos="0" relativeHeight="251658240" behindDoc="1" locked="0" layoutInCell="1" allowOverlap="1" wp14:anchorId="6831A706" wp14:editId="53E18312">
          <wp:simplePos x="0" y="0"/>
          <wp:positionH relativeFrom="column">
            <wp:posOffset>3175</wp:posOffset>
          </wp:positionH>
          <wp:positionV relativeFrom="paragraph">
            <wp:posOffset>-202565</wp:posOffset>
          </wp:positionV>
          <wp:extent cx="1257300" cy="469392"/>
          <wp:effectExtent l="0" t="0" r="0" b="6985"/>
          <wp:wrapNone/>
          <wp:docPr id="2" name="Imagen 2"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6939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2095E"/>
    <w:multiLevelType w:val="multilevel"/>
    <w:tmpl w:val="2EAC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599"/>
    <w:rsid w:val="0001163F"/>
    <w:rsid w:val="00056416"/>
    <w:rsid w:val="000626E9"/>
    <w:rsid w:val="00063BC0"/>
    <w:rsid w:val="00066674"/>
    <w:rsid w:val="00077FCD"/>
    <w:rsid w:val="0009696C"/>
    <w:rsid w:val="000A5619"/>
    <w:rsid w:val="000C3755"/>
    <w:rsid w:val="000D4CFE"/>
    <w:rsid w:val="00133E12"/>
    <w:rsid w:val="0014084F"/>
    <w:rsid w:val="00141E5C"/>
    <w:rsid w:val="001803F2"/>
    <w:rsid w:val="001870F6"/>
    <w:rsid w:val="001B3042"/>
    <w:rsid w:val="001C286D"/>
    <w:rsid w:val="001E1ED4"/>
    <w:rsid w:val="001F12B7"/>
    <w:rsid w:val="001F2982"/>
    <w:rsid w:val="001F394A"/>
    <w:rsid w:val="001F4B4A"/>
    <w:rsid w:val="00226F4F"/>
    <w:rsid w:val="00241B69"/>
    <w:rsid w:val="002434B5"/>
    <w:rsid w:val="002976AA"/>
    <w:rsid w:val="002A4194"/>
    <w:rsid w:val="002B3938"/>
    <w:rsid w:val="002B3944"/>
    <w:rsid w:val="002C53C2"/>
    <w:rsid w:val="00330797"/>
    <w:rsid w:val="00356C23"/>
    <w:rsid w:val="00364091"/>
    <w:rsid w:val="00375A67"/>
    <w:rsid w:val="003A1C52"/>
    <w:rsid w:val="003A2D19"/>
    <w:rsid w:val="003A7AF1"/>
    <w:rsid w:val="003B6573"/>
    <w:rsid w:val="00401AEF"/>
    <w:rsid w:val="00406397"/>
    <w:rsid w:val="00427DDF"/>
    <w:rsid w:val="004428CA"/>
    <w:rsid w:val="00454319"/>
    <w:rsid w:val="00470EBF"/>
    <w:rsid w:val="00484DB6"/>
    <w:rsid w:val="00496A7B"/>
    <w:rsid w:val="004D75F2"/>
    <w:rsid w:val="004F3CE7"/>
    <w:rsid w:val="00540B87"/>
    <w:rsid w:val="005745EF"/>
    <w:rsid w:val="00593127"/>
    <w:rsid w:val="005B07A1"/>
    <w:rsid w:val="005C4FC7"/>
    <w:rsid w:val="005E2A29"/>
    <w:rsid w:val="00631255"/>
    <w:rsid w:val="00665E7F"/>
    <w:rsid w:val="0068365F"/>
    <w:rsid w:val="00694924"/>
    <w:rsid w:val="006A07E8"/>
    <w:rsid w:val="00707D8C"/>
    <w:rsid w:val="007462FC"/>
    <w:rsid w:val="0075477F"/>
    <w:rsid w:val="00765DAF"/>
    <w:rsid w:val="00792D3F"/>
    <w:rsid w:val="007B4A68"/>
    <w:rsid w:val="007C6915"/>
    <w:rsid w:val="007D033A"/>
    <w:rsid w:val="007D7881"/>
    <w:rsid w:val="007E302B"/>
    <w:rsid w:val="00805FE3"/>
    <w:rsid w:val="00811E2F"/>
    <w:rsid w:val="00824087"/>
    <w:rsid w:val="008440E0"/>
    <w:rsid w:val="00873D69"/>
    <w:rsid w:val="00886098"/>
    <w:rsid w:val="008B7BBC"/>
    <w:rsid w:val="008F5A00"/>
    <w:rsid w:val="008F5FDE"/>
    <w:rsid w:val="0091400D"/>
    <w:rsid w:val="00984E49"/>
    <w:rsid w:val="0099034B"/>
    <w:rsid w:val="00993822"/>
    <w:rsid w:val="009C0765"/>
    <w:rsid w:val="009C1549"/>
    <w:rsid w:val="00A02112"/>
    <w:rsid w:val="00A40EB1"/>
    <w:rsid w:val="00A47DC7"/>
    <w:rsid w:val="00A811FC"/>
    <w:rsid w:val="00AB1F97"/>
    <w:rsid w:val="00AE52D5"/>
    <w:rsid w:val="00B13D67"/>
    <w:rsid w:val="00B20B30"/>
    <w:rsid w:val="00B3496C"/>
    <w:rsid w:val="00B531C1"/>
    <w:rsid w:val="00B56209"/>
    <w:rsid w:val="00B70AB2"/>
    <w:rsid w:val="00BB1ED6"/>
    <w:rsid w:val="00BC6D98"/>
    <w:rsid w:val="00BD29A3"/>
    <w:rsid w:val="00BF22A0"/>
    <w:rsid w:val="00C01913"/>
    <w:rsid w:val="00C137FC"/>
    <w:rsid w:val="00C274A3"/>
    <w:rsid w:val="00C527D2"/>
    <w:rsid w:val="00C532C0"/>
    <w:rsid w:val="00C60D5F"/>
    <w:rsid w:val="00C83C42"/>
    <w:rsid w:val="00C91CBE"/>
    <w:rsid w:val="00CA6371"/>
    <w:rsid w:val="00CB2F52"/>
    <w:rsid w:val="00CF0CEC"/>
    <w:rsid w:val="00CF2E8B"/>
    <w:rsid w:val="00D3111B"/>
    <w:rsid w:val="00D37462"/>
    <w:rsid w:val="00D438FB"/>
    <w:rsid w:val="00D51A08"/>
    <w:rsid w:val="00D54858"/>
    <w:rsid w:val="00D63F50"/>
    <w:rsid w:val="00D7451D"/>
    <w:rsid w:val="00D870DD"/>
    <w:rsid w:val="00DA3E5F"/>
    <w:rsid w:val="00DA437F"/>
    <w:rsid w:val="00DB4CAF"/>
    <w:rsid w:val="00E00599"/>
    <w:rsid w:val="00E07764"/>
    <w:rsid w:val="00E23450"/>
    <w:rsid w:val="00E355F7"/>
    <w:rsid w:val="00E42472"/>
    <w:rsid w:val="00E44BAB"/>
    <w:rsid w:val="00E45114"/>
    <w:rsid w:val="00EB33AD"/>
    <w:rsid w:val="00EB6D54"/>
    <w:rsid w:val="00EB7D83"/>
    <w:rsid w:val="00EE781D"/>
    <w:rsid w:val="00F00819"/>
    <w:rsid w:val="00F44754"/>
    <w:rsid w:val="00F61E5A"/>
    <w:rsid w:val="00F747E3"/>
    <w:rsid w:val="00F8397B"/>
    <w:rsid w:val="00F95A1E"/>
    <w:rsid w:val="00F95F8B"/>
    <w:rsid w:val="00FC29CB"/>
    <w:rsid w:val="00FF4A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B39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C83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C42"/>
  </w:style>
  <w:style w:type="paragraph" w:styleId="Piedepgina">
    <w:name w:val="footer"/>
    <w:basedOn w:val="Normal"/>
    <w:link w:val="PiedepginaCar"/>
    <w:uiPriority w:val="99"/>
    <w:unhideWhenUsed/>
    <w:rsid w:val="00C83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C42"/>
  </w:style>
  <w:style w:type="paragraph" w:styleId="Textodeglobo">
    <w:name w:val="Balloon Text"/>
    <w:basedOn w:val="Normal"/>
    <w:link w:val="TextodegloboCar"/>
    <w:uiPriority w:val="99"/>
    <w:semiHidden/>
    <w:unhideWhenUsed/>
    <w:rsid w:val="00C83C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3C42"/>
    <w:rPr>
      <w:rFonts w:ascii="Tahoma" w:hAnsi="Tahoma" w:cs="Tahoma"/>
      <w:sz w:val="16"/>
      <w:szCs w:val="16"/>
    </w:rPr>
  </w:style>
  <w:style w:type="paragraph" w:styleId="Prrafodelista">
    <w:name w:val="List Paragraph"/>
    <w:basedOn w:val="Normal"/>
    <w:uiPriority w:val="34"/>
    <w:qFormat/>
    <w:rsid w:val="00470EBF"/>
    <w:pPr>
      <w:ind w:left="720"/>
      <w:contextualSpacing/>
    </w:pPr>
  </w:style>
  <w:style w:type="character" w:customStyle="1" w:styleId="expand-content">
    <w:name w:val="expand-content"/>
    <w:basedOn w:val="Fuentedeprrafopredeter"/>
    <w:rsid w:val="00470E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B39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C83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3C42"/>
  </w:style>
  <w:style w:type="paragraph" w:styleId="Piedepgina">
    <w:name w:val="footer"/>
    <w:basedOn w:val="Normal"/>
    <w:link w:val="PiedepginaCar"/>
    <w:uiPriority w:val="99"/>
    <w:unhideWhenUsed/>
    <w:rsid w:val="00C83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3C42"/>
  </w:style>
  <w:style w:type="paragraph" w:styleId="Textodeglobo">
    <w:name w:val="Balloon Text"/>
    <w:basedOn w:val="Normal"/>
    <w:link w:val="TextodegloboCar"/>
    <w:uiPriority w:val="99"/>
    <w:semiHidden/>
    <w:unhideWhenUsed/>
    <w:rsid w:val="00C83C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3C42"/>
    <w:rPr>
      <w:rFonts w:ascii="Tahoma" w:hAnsi="Tahoma" w:cs="Tahoma"/>
      <w:sz w:val="16"/>
      <w:szCs w:val="16"/>
    </w:rPr>
  </w:style>
  <w:style w:type="paragraph" w:styleId="Prrafodelista">
    <w:name w:val="List Paragraph"/>
    <w:basedOn w:val="Normal"/>
    <w:uiPriority w:val="34"/>
    <w:qFormat/>
    <w:rsid w:val="00470EBF"/>
    <w:pPr>
      <w:ind w:left="720"/>
      <w:contextualSpacing/>
    </w:pPr>
  </w:style>
  <w:style w:type="character" w:customStyle="1" w:styleId="expand-content">
    <w:name w:val="expand-content"/>
    <w:basedOn w:val="Fuentedeprrafopredeter"/>
    <w:rsid w:val="00470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074717">
      <w:bodyDiv w:val="1"/>
      <w:marLeft w:val="0"/>
      <w:marRight w:val="0"/>
      <w:marTop w:val="0"/>
      <w:marBottom w:val="0"/>
      <w:divBdr>
        <w:top w:val="none" w:sz="0" w:space="0" w:color="auto"/>
        <w:left w:val="none" w:sz="0" w:space="0" w:color="auto"/>
        <w:bottom w:val="none" w:sz="0" w:space="0" w:color="auto"/>
        <w:right w:val="none" w:sz="0" w:space="0" w:color="auto"/>
      </w:divBdr>
      <w:divsChild>
        <w:div w:id="1726831415">
          <w:marLeft w:val="0"/>
          <w:marRight w:val="0"/>
          <w:marTop w:val="0"/>
          <w:marBottom w:val="0"/>
          <w:divBdr>
            <w:top w:val="none" w:sz="0" w:space="0" w:color="auto"/>
            <w:left w:val="none" w:sz="0" w:space="0" w:color="auto"/>
            <w:bottom w:val="none" w:sz="0" w:space="0" w:color="auto"/>
            <w:right w:val="none" w:sz="0" w:space="0" w:color="auto"/>
          </w:divBdr>
          <w:divsChild>
            <w:div w:id="1284312114">
              <w:marLeft w:val="0"/>
              <w:marRight w:val="0"/>
              <w:marTop w:val="0"/>
              <w:marBottom w:val="0"/>
              <w:divBdr>
                <w:top w:val="none" w:sz="0" w:space="0" w:color="auto"/>
                <w:left w:val="none" w:sz="0" w:space="0" w:color="auto"/>
                <w:bottom w:val="none" w:sz="0" w:space="0" w:color="auto"/>
                <w:right w:val="none" w:sz="0" w:space="0" w:color="auto"/>
              </w:divBdr>
              <w:divsChild>
                <w:div w:id="1344090254">
                  <w:marLeft w:val="165"/>
                  <w:marRight w:val="0"/>
                  <w:marTop w:val="0"/>
                  <w:marBottom w:val="0"/>
                  <w:divBdr>
                    <w:top w:val="none" w:sz="0" w:space="0" w:color="auto"/>
                    <w:left w:val="none" w:sz="0" w:space="0" w:color="auto"/>
                    <w:bottom w:val="none" w:sz="0" w:space="0" w:color="auto"/>
                    <w:right w:val="none" w:sz="0" w:space="0" w:color="auto"/>
                  </w:divBdr>
                  <w:divsChild>
                    <w:div w:id="2066482976">
                      <w:marLeft w:val="0"/>
                      <w:marRight w:val="0"/>
                      <w:marTop w:val="0"/>
                      <w:marBottom w:val="0"/>
                      <w:divBdr>
                        <w:top w:val="single" w:sz="6" w:space="8" w:color="FFFFFF"/>
                        <w:left w:val="single" w:sz="6" w:space="8" w:color="246E0F"/>
                        <w:bottom w:val="single" w:sz="6" w:space="8" w:color="246E0F"/>
                        <w:right w:val="single" w:sz="6" w:space="8" w:color="246E0F"/>
                      </w:divBdr>
                      <w:divsChild>
                        <w:div w:id="17191724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40934-557B-4D59-9F28-EDE9FF091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5</Pages>
  <Words>1797</Words>
  <Characters>9886</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Walter Aguilar</dc:creator>
  <cp:lastModifiedBy>Lic. Walter Aguilar</cp:lastModifiedBy>
  <cp:revision>19</cp:revision>
  <dcterms:created xsi:type="dcterms:W3CDTF">2015-12-01T01:00:00Z</dcterms:created>
  <dcterms:modified xsi:type="dcterms:W3CDTF">2015-12-01T04:54:00Z</dcterms:modified>
</cp:coreProperties>
</file>