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0E4F" w:rsidRDefault="009B6642">
      <w:r>
        <w:rPr>
          <w:noProof/>
          <w:lang w:val="es-CR" w:eastAsia="es-CR"/>
        </w:rPr>
        <w:drawing>
          <wp:inline distT="0" distB="0" distL="0" distR="0">
            <wp:extent cx="2857500" cy="1066800"/>
            <wp:effectExtent l="19050" t="0" r="0" b="0"/>
            <wp:docPr id="3" name="Imagen 1"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7/logopng21-300x112.png"/>
                    <pic:cNvPicPr>
                      <a:picLocks noChangeAspect="1" noChangeArrowheads="1"/>
                    </pic:cNvPicPr>
                  </pic:nvPicPr>
                  <pic:blipFill>
                    <a:blip r:embed="rId6"/>
                    <a:srcRect/>
                    <a:stretch>
                      <a:fillRect/>
                    </a:stretch>
                  </pic:blipFill>
                  <pic:spPr bwMode="auto">
                    <a:xfrm>
                      <a:off x="0" y="0"/>
                      <a:ext cx="2857500" cy="1066800"/>
                    </a:xfrm>
                    <a:prstGeom prst="rect">
                      <a:avLst/>
                    </a:prstGeom>
                    <a:noFill/>
                    <a:ln w="9525">
                      <a:noFill/>
                      <a:miter lim="800000"/>
                      <a:headEnd/>
                      <a:tailEnd/>
                    </a:ln>
                  </pic:spPr>
                </pic:pic>
              </a:graphicData>
            </a:graphic>
          </wp:inline>
        </w:drawing>
      </w:r>
    </w:p>
    <w:p w:rsidR="00870E4F" w:rsidRDefault="00870E4F"/>
    <w:p w:rsidR="00870E4F" w:rsidRDefault="00870E4F"/>
    <w:p w:rsidR="00870E4F" w:rsidRDefault="00870E4F"/>
    <w:p w:rsidR="009B6642" w:rsidRDefault="009B6642"/>
    <w:p w:rsidR="009B6642" w:rsidRDefault="009B6642"/>
    <w:p w:rsidR="009B6642" w:rsidRDefault="009B6642"/>
    <w:p w:rsidR="00870E4F" w:rsidRPr="009B6642" w:rsidRDefault="009B6642" w:rsidP="009B6642">
      <w:pPr>
        <w:jc w:val="center"/>
        <w:rPr>
          <w:rFonts w:ascii="Arial" w:hAnsi="Arial" w:cs="Arial"/>
          <w:b/>
          <w:sz w:val="36"/>
        </w:rPr>
      </w:pPr>
      <w:r w:rsidRPr="009B6642">
        <w:rPr>
          <w:rFonts w:ascii="Arial" w:hAnsi="Arial" w:cs="Arial"/>
          <w:b/>
          <w:sz w:val="36"/>
        </w:rPr>
        <w:t>PLANEACIÓN ESTRATÉGICA</w:t>
      </w:r>
    </w:p>
    <w:p w:rsidR="009B6642" w:rsidRDefault="009B6642"/>
    <w:p w:rsidR="009B6642" w:rsidRDefault="009B6642"/>
    <w:p w:rsidR="009B6642" w:rsidRDefault="009B6642"/>
    <w:p w:rsidR="009B6642" w:rsidRPr="009B6642" w:rsidRDefault="009B6642" w:rsidP="009B6642">
      <w:pPr>
        <w:jc w:val="center"/>
        <w:rPr>
          <w:rFonts w:ascii="Arial" w:hAnsi="Arial" w:cs="Arial"/>
          <w:sz w:val="28"/>
        </w:rPr>
      </w:pPr>
      <w:r w:rsidRPr="009B6642">
        <w:rPr>
          <w:rFonts w:ascii="Arial" w:hAnsi="Arial" w:cs="Arial"/>
          <w:sz w:val="28"/>
        </w:rPr>
        <w:t>NOMBRE: ANA ELIZABETH CRUZ CANTORAL</w:t>
      </w:r>
    </w:p>
    <w:p w:rsidR="009B6642" w:rsidRDefault="009B6642" w:rsidP="009B6642">
      <w:pPr>
        <w:jc w:val="center"/>
      </w:pPr>
      <w:r w:rsidRPr="009B6642">
        <w:rPr>
          <w:rFonts w:ascii="Arial" w:hAnsi="Arial" w:cs="Arial"/>
          <w:sz w:val="28"/>
        </w:rPr>
        <w:t>MATRICULA: 20150720</w:t>
      </w:r>
    </w:p>
    <w:p w:rsidR="00870E4F" w:rsidRDefault="00870E4F"/>
    <w:p w:rsidR="00870E4F" w:rsidRDefault="00870E4F"/>
    <w:p w:rsidR="009B6642" w:rsidRDefault="009B6642"/>
    <w:p w:rsidR="009B6642" w:rsidRDefault="009B6642"/>
    <w:p w:rsidR="009B6642" w:rsidRDefault="009B6642"/>
    <w:p w:rsidR="009B6642" w:rsidRDefault="009B6642"/>
    <w:p w:rsidR="009B6642" w:rsidRDefault="009B6642" w:rsidP="009B6642">
      <w:pPr>
        <w:jc w:val="right"/>
      </w:pPr>
    </w:p>
    <w:p w:rsidR="009B6642" w:rsidRDefault="009B6642" w:rsidP="009B6642">
      <w:pPr>
        <w:jc w:val="right"/>
      </w:pPr>
    </w:p>
    <w:p w:rsidR="009B6642" w:rsidRDefault="009B6642" w:rsidP="009B6642">
      <w:pPr>
        <w:jc w:val="right"/>
      </w:pPr>
    </w:p>
    <w:p w:rsidR="009B6642" w:rsidRDefault="009B6642" w:rsidP="009B6642">
      <w:pPr>
        <w:jc w:val="right"/>
      </w:pPr>
    </w:p>
    <w:p w:rsidR="009B6642" w:rsidRDefault="009B6642" w:rsidP="009B6642">
      <w:pPr>
        <w:jc w:val="right"/>
      </w:pPr>
    </w:p>
    <w:p w:rsidR="009B6642" w:rsidRDefault="009B6642" w:rsidP="009B6642">
      <w:pPr>
        <w:jc w:val="right"/>
      </w:pPr>
      <w:r>
        <w:t xml:space="preserve">ACTIVIDAD </w:t>
      </w:r>
      <w:r w:rsidR="00AB0354">
        <w:t>2</w:t>
      </w:r>
    </w:p>
    <w:p w:rsidR="00AB0354" w:rsidRPr="00AB0354" w:rsidRDefault="00904B4F" w:rsidP="00AB0354">
      <w:pPr>
        <w:pStyle w:val="textonota"/>
        <w:shd w:val="clear" w:color="auto" w:fill="FFFFFF"/>
        <w:spacing w:before="0" w:beforeAutospacing="0" w:after="0" w:afterAutospacing="0" w:line="360" w:lineRule="auto"/>
        <w:jc w:val="both"/>
        <w:rPr>
          <w:rStyle w:val="Textoennegrita"/>
          <w:rFonts w:ascii="Arial" w:hAnsi="Arial" w:cs="Arial"/>
          <w:b w:val="0"/>
          <w:sz w:val="22"/>
          <w:szCs w:val="22"/>
        </w:rPr>
      </w:pPr>
      <w:r>
        <w:rPr>
          <w:rStyle w:val="Textoennegrita"/>
          <w:rFonts w:ascii="Arial" w:hAnsi="Arial" w:cs="Arial"/>
          <w:b w:val="0"/>
          <w:sz w:val="22"/>
          <w:szCs w:val="22"/>
        </w:rPr>
        <w:lastRenderedPageBreak/>
        <w:t>E</w:t>
      </w:r>
      <w:r w:rsidR="00AB0354">
        <w:rPr>
          <w:rStyle w:val="Textoennegrita"/>
          <w:rFonts w:ascii="Arial" w:hAnsi="Arial" w:cs="Arial"/>
          <w:b w:val="0"/>
          <w:sz w:val="22"/>
          <w:szCs w:val="22"/>
        </w:rPr>
        <w:t xml:space="preserve">l día 16 de Octubre del presente año </w:t>
      </w:r>
      <w:r>
        <w:rPr>
          <w:rStyle w:val="Textoennegrita"/>
          <w:rFonts w:ascii="Arial" w:hAnsi="Arial" w:cs="Arial"/>
          <w:b w:val="0"/>
          <w:sz w:val="22"/>
          <w:szCs w:val="22"/>
        </w:rPr>
        <w:t>se firmó el convenio entre CONADIC (Consejo Nacional contra las Adicciones) y  Gobierno del Estado de Chiapas para instalar la Comisión Estatal contra las Adicciones, antes Coordinación Estatal contra las Adicciones (CECA) dependiente del Instituto de Salud, con la finalidad de realizar prevenciones en adicciones en nuestro Estado, conjuntamente con la SSA y PGJE.</w:t>
      </w:r>
    </w:p>
    <w:p w:rsidR="00AB0354" w:rsidRDefault="00904B4F" w:rsidP="00904B4F">
      <w:pPr>
        <w:pStyle w:val="textonota"/>
        <w:shd w:val="clear" w:color="auto" w:fill="FFFFFF"/>
        <w:spacing w:before="0" w:beforeAutospacing="0" w:after="0" w:afterAutospacing="0" w:line="360" w:lineRule="auto"/>
        <w:jc w:val="both"/>
        <w:rPr>
          <w:rStyle w:val="Textoennegrita"/>
          <w:rFonts w:ascii="Arial" w:hAnsi="Arial" w:cs="Arial"/>
          <w:b w:val="0"/>
          <w:sz w:val="22"/>
          <w:szCs w:val="22"/>
        </w:rPr>
      </w:pPr>
      <w:r>
        <w:rPr>
          <w:rStyle w:val="Textoennegrita"/>
          <w:rFonts w:ascii="Arial" w:hAnsi="Arial" w:cs="Arial"/>
          <w:b w:val="0"/>
          <w:sz w:val="22"/>
          <w:szCs w:val="22"/>
        </w:rPr>
        <w:t>La Misión</w:t>
      </w:r>
      <w:r w:rsidR="00532FF3">
        <w:rPr>
          <w:rStyle w:val="Textoennegrita"/>
          <w:rFonts w:ascii="Arial" w:hAnsi="Arial" w:cs="Arial"/>
          <w:b w:val="0"/>
          <w:sz w:val="22"/>
          <w:szCs w:val="22"/>
        </w:rPr>
        <w:t xml:space="preserve"> es</w:t>
      </w:r>
      <w:r>
        <w:rPr>
          <w:rStyle w:val="Textoennegrita"/>
          <w:rFonts w:ascii="Arial" w:hAnsi="Arial" w:cs="Arial"/>
          <w:b w:val="0"/>
          <w:sz w:val="22"/>
          <w:szCs w:val="22"/>
        </w:rPr>
        <w:t xml:space="preserve">, </w:t>
      </w:r>
      <w:r w:rsidR="00AB0354" w:rsidRPr="00AB0354">
        <w:rPr>
          <w:rStyle w:val="Textoennegrita"/>
          <w:rFonts w:ascii="Arial" w:hAnsi="Arial" w:cs="Arial"/>
          <w:b w:val="0"/>
          <w:sz w:val="22"/>
          <w:szCs w:val="22"/>
        </w:rPr>
        <w:t>Promover y proteger la salud de los mexicanos,</w:t>
      </w:r>
      <w:r w:rsidR="00AB0354" w:rsidRPr="00AB0354">
        <w:rPr>
          <w:rStyle w:val="apple-converted-space"/>
          <w:rFonts w:ascii="Arial" w:hAnsi="Arial" w:cs="Arial"/>
          <w:sz w:val="22"/>
          <w:szCs w:val="22"/>
        </w:rPr>
        <w:t> </w:t>
      </w:r>
      <w:r w:rsidR="00AB0354" w:rsidRPr="00AB0354">
        <w:rPr>
          <w:rStyle w:val="Textoennegrita"/>
          <w:rFonts w:ascii="Arial" w:hAnsi="Arial" w:cs="Arial"/>
          <w:b w:val="0"/>
          <w:sz w:val="22"/>
          <w:szCs w:val="22"/>
        </w:rPr>
        <w:t>mediante la definición y conducción de la política nacional,</w:t>
      </w:r>
      <w:r w:rsidR="00AB0354" w:rsidRPr="00AB0354">
        <w:rPr>
          <w:rStyle w:val="apple-converted-space"/>
          <w:rFonts w:ascii="Arial" w:hAnsi="Arial" w:cs="Arial"/>
          <w:sz w:val="22"/>
          <w:szCs w:val="22"/>
        </w:rPr>
        <w:t> </w:t>
      </w:r>
      <w:r w:rsidR="00AB0354" w:rsidRPr="00AB0354">
        <w:rPr>
          <w:rStyle w:val="Textoennegrita"/>
          <w:rFonts w:ascii="Arial" w:hAnsi="Arial" w:cs="Arial"/>
          <w:b w:val="0"/>
          <w:sz w:val="22"/>
          <w:szCs w:val="22"/>
        </w:rPr>
        <w:t>en materias de investigación, prevención, tratamiento,</w:t>
      </w:r>
      <w:r w:rsidR="00AB0354" w:rsidRPr="00AB0354">
        <w:rPr>
          <w:rStyle w:val="apple-converted-space"/>
          <w:rFonts w:ascii="Arial" w:hAnsi="Arial" w:cs="Arial"/>
          <w:sz w:val="22"/>
          <w:szCs w:val="22"/>
        </w:rPr>
        <w:t> </w:t>
      </w:r>
      <w:r w:rsidR="00AB0354" w:rsidRPr="00AB0354">
        <w:rPr>
          <w:rStyle w:val="Textoennegrita"/>
          <w:rFonts w:ascii="Arial" w:hAnsi="Arial" w:cs="Arial"/>
          <w:b w:val="0"/>
          <w:sz w:val="22"/>
          <w:szCs w:val="22"/>
        </w:rPr>
        <w:t>formación y desarrollo de recursos humanos</w:t>
      </w:r>
      <w:r w:rsidR="00AB0354" w:rsidRPr="00AB0354">
        <w:rPr>
          <w:rStyle w:val="apple-converted-space"/>
          <w:rFonts w:ascii="Arial" w:hAnsi="Arial" w:cs="Arial"/>
          <w:sz w:val="22"/>
          <w:szCs w:val="22"/>
        </w:rPr>
        <w:t> </w:t>
      </w:r>
      <w:r w:rsidR="00AB0354" w:rsidRPr="00AB0354">
        <w:rPr>
          <w:rStyle w:val="Textoennegrita"/>
          <w:rFonts w:ascii="Arial" w:hAnsi="Arial" w:cs="Arial"/>
          <w:b w:val="0"/>
          <w:sz w:val="22"/>
          <w:szCs w:val="22"/>
        </w:rPr>
        <w:t>para el control de las adicciones,</w:t>
      </w:r>
      <w:r w:rsidR="00AB0354" w:rsidRPr="00AB0354">
        <w:rPr>
          <w:rStyle w:val="apple-converted-space"/>
          <w:rFonts w:ascii="Arial" w:hAnsi="Arial" w:cs="Arial"/>
          <w:sz w:val="22"/>
          <w:szCs w:val="22"/>
        </w:rPr>
        <w:t> </w:t>
      </w:r>
      <w:r w:rsidR="00AB0354" w:rsidRPr="00AB0354">
        <w:rPr>
          <w:rStyle w:val="Textoennegrita"/>
          <w:rFonts w:ascii="Arial" w:hAnsi="Arial" w:cs="Arial"/>
          <w:b w:val="0"/>
          <w:sz w:val="22"/>
          <w:szCs w:val="22"/>
        </w:rPr>
        <w:t>con el propósito de mejorar la calidad de vida individual, familiar y social</w:t>
      </w:r>
      <w:r>
        <w:rPr>
          <w:rStyle w:val="Textoennegrita"/>
          <w:rFonts w:ascii="Arial" w:hAnsi="Arial" w:cs="Arial"/>
          <w:b w:val="0"/>
          <w:sz w:val="22"/>
          <w:szCs w:val="22"/>
        </w:rPr>
        <w:t xml:space="preserve">. </w:t>
      </w:r>
    </w:p>
    <w:p w:rsidR="00532FF3" w:rsidRPr="00904B4F" w:rsidRDefault="00492F3E" w:rsidP="00904B4F">
      <w:pPr>
        <w:pStyle w:val="textonota"/>
        <w:shd w:val="clear" w:color="auto" w:fill="FFFFFF"/>
        <w:spacing w:before="0" w:beforeAutospacing="0" w:after="0" w:afterAutospacing="0" w:line="360" w:lineRule="auto"/>
        <w:jc w:val="both"/>
        <w:rPr>
          <w:rFonts w:ascii="Arial" w:hAnsi="Arial" w:cs="Arial"/>
          <w:sz w:val="22"/>
          <w:szCs w:val="22"/>
        </w:rPr>
      </w:pPr>
      <w:r>
        <w:rPr>
          <w:rStyle w:val="Textoennegrita"/>
          <w:rFonts w:ascii="Arial" w:hAnsi="Arial" w:cs="Arial"/>
          <w:b w:val="0"/>
          <w:sz w:val="22"/>
          <w:szCs w:val="22"/>
        </w:rPr>
        <w:t xml:space="preserve">La </w:t>
      </w:r>
      <w:r w:rsidR="00532FF3">
        <w:rPr>
          <w:rStyle w:val="Textoennegrita"/>
          <w:rFonts w:ascii="Arial" w:hAnsi="Arial" w:cs="Arial"/>
          <w:b w:val="0"/>
          <w:sz w:val="22"/>
          <w:szCs w:val="22"/>
        </w:rPr>
        <w:t xml:space="preserve">Visión, Que México cuente con un sistema para la atención de las Adicciones integrado y universal que garantiza el acceso a servicios esenciales de Salud a toda la población, predominantemente público pero con participación privada; regido por la Secretaria de Salud, financieramente sustentable, centrado en la persona, la familia y la comunidad; efectivo, seguro eficiente y sensible, enfocado en la promoción de la Salud, y la prevención del Consumo del Tabaco, Alcohol y Drogas </w:t>
      </w:r>
      <w:r>
        <w:rPr>
          <w:rStyle w:val="Textoennegrita"/>
          <w:rFonts w:ascii="Arial" w:hAnsi="Arial" w:cs="Arial"/>
          <w:b w:val="0"/>
          <w:sz w:val="22"/>
          <w:szCs w:val="22"/>
        </w:rPr>
        <w:t>Ilícitas</w:t>
      </w:r>
      <w:r w:rsidR="00532FF3">
        <w:rPr>
          <w:rStyle w:val="Textoennegrita"/>
          <w:rFonts w:ascii="Arial" w:hAnsi="Arial" w:cs="Arial"/>
          <w:b w:val="0"/>
          <w:sz w:val="22"/>
          <w:szCs w:val="22"/>
        </w:rPr>
        <w:t xml:space="preserve"> y Médicas fuera de prescripción, así como las enfermedades y problemas asociados; atento a las necesidades de los grupos vulnerables y que propicia los espacios para la formación de los Recursos Humanos para la Salud y la Investigación.</w:t>
      </w:r>
    </w:p>
    <w:p w:rsidR="00AB0354" w:rsidRPr="000D7831" w:rsidRDefault="00904B4F" w:rsidP="00AB0354">
      <w:pPr>
        <w:spacing w:after="0" w:line="360" w:lineRule="auto"/>
        <w:jc w:val="both"/>
        <w:rPr>
          <w:rFonts w:ascii="Arial" w:hAnsi="Arial" w:cs="Arial"/>
          <w:shd w:val="clear" w:color="auto" w:fill="FFFFFF"/>
        </w:rPr>
      </w:pPr>
      <w:r>
        <w:rPr>
          <w:rFonts w:ascii="Arial" w:hAnsi="Arial" w:cs="Arial"/>
          <w:shd w:val="clear" w:color="auto" w:fill="FFFFFF"/>
        </w:rPr>
        <w:t xml:space="preserve">Las principales </w:t>
      </w:r>
      <w:r w:rsidRPr="000D7831">
        <w:rPr>
          <w:rFonts w:ascii="Arial" w:hAnsi="Arial" w:cs="Arial"/>
          <w:shd w:val="clear" w:color="auto" w:fill="FFFFFF"/>
        </w:rPr>
        <w:t>actividades de CONADIC es elaborar anteproyectos en materia de adicciones, incluyendo el</w:t>
      </w:r>
      <w:r w:rsidR="00532FF3" w:rsidRPr="000D7831">
        <w:rPr>
          <w:rFonts w:ascii="Arial" w:hAnsi="Arial" w:cs="Arial"/>
          <w:shd w:val="clear" w:color="auto" w:fill="FFFFFF"/>
        </w:rPr>
        <w:t xml:space="preserve"> programa contra el Alcoholismo y el abuso de las bebidas Alcohólicas y del programa nacional para la prevención y tratamiento de la farmacodependencia, así como proponer a las dependencias y entidades de la Administración Pública, los programas, políticas y estrategias transversales a adoptar en materia de adicciones.</w:t>
      </w:r>
    </w:p>
    <w:p w:rsidR="00543E8F" w:rsidRPr="000D7831" w:rsidRDefault="00492F3E" w:rsidP="00AB0354">
      <w:pPr>
        <w:spacing w:after="0" w:line="360" w:lineRule="auto"/>
        <w:jc w:val="both"/>
        <w:rPr>
          <w:rFonts w:ascii="Arial" w:hAnsi="Arial" w:cs="Arial"/>
        </w:rPr>
      </w:pPr>
      <w:r w:rsidRPr="000D7831">
        <w:rPr>
          <w:rFonts w:ascii="Arial" w:hAnsi="Arial" w:cs="Arial"/>
        </w:rPr>
        <w:t>El abuso del alcohol, substancias psicotrópicas y tabaco constituye uno de los problemas de salud pública de nuestra época, que se presenta tanto a nivel nacional como internacional. Este fenómeno de salud afecta, sin distinción de género, incidiendo principalmente en niños y adolescentes, de cualquier estrato social y de todas las regiones de nuestro país. Los estudios demuestran que este fenómeno es cambiante y se presenta con mayor frecuencia en jóvenes</w:t>
      </w:r>
      <w:r w:rsidR="009C0AA5">
        <w:rPr>
          <w:rFonts w:ascii="Arial" w:hAnsi="Arial" w:cs="Arial"/>
        </w:rPr>
        <w:t xml:space="preserve"> </w:t>
      </w:r>
      <w:r w:rsidR="009C0AA5" w:rsidRPr="00492F3E">
        <w:rPr>
          <w:rFonts w:ascii="Arial" w:hAnsi="Arial" w:cs="Arial"/>
        </w:rPr>
        <w:t>con substancias más dañinas.</w:t>
      </w:r>
    </w:p>
    <w:p w:rsidR="00543E8F" w:rsidRPr="000D7831" w:rsidRDefault="00543E8F" w:rsidP="00AB0354">
      <w:pPr>
        <w:spacing w:after="0" w:line="360" w:lineRule="auto"/>
        <w:jc w:val="both"/>
        <w:rPr>
          <w:rFonts w:ascii="Arial" w:hAnsi="Arial" w:cs="Arial"/>
        </w:rPr>
      </w:pPr>
      <w:r w:rsidRPr="000D7831">
        <w:rPr>
          <w:rFonts w:ascii="Arial" w:hAnsi="Arial" w:cs="Arial"/>
        </w:rPr>
        <w:t>Dentro del análisis FODA del CONADIC en el Estado, a mi punto de vista se pueden enumerar como sigue:</w:t>
      </w:r>
    </w:p>
    <w:p w:rsidR="00543E8F" w:rsidRPr="000D7831" w:rsidRDefault="00543E8F" w:rsidP="00AB0354">
      <w:pPr>
        <w:spacing w:after="0" w:line="360" w:lineRule="auto"/>
        <w:jc w:val="both"/>
        <w:rPr>
          <w:rFonts w:ascii="Arial" w:hAnsi="Arial" w:cs="Arial"/>
        </w:rPr>
      </w:pPr>
      <w:r w:rsidRPr="000D7831">
        <w:rPr>
          <w:rFonts w:ascii="Arial" w:hAnsi="Arial" w:cs="Arial"/>
        </w:rPr>
        <w:t>Fortalezas: El personal capacitado que se encuentra en las UNEMES CAPA, así como en el Centro de Integración Juvenil ya que el principal objetivo es la prevención, tratamiento y la reinserción social del adicto a la Sociedad.</w:t>
      </w:r>
    </w:p>
    <w:p w:rsidR="00543E8F" w:rsidRPr="000D7831" w:rsidRDefault="00543E8F" w:rsidP="00AB0354">
      <w:pPr>
        <w:spacing w:after="0" w:line="360" w:lineRule="auto"/>
        <w:jc w:val="both"/>
        <w:rPr>
          <w:rFonts w:ascii="Arial" w:hAnsi="Arial" w:cs="Arial"/>
        </w:rPr>
      </w:pPr>
      <w:r w:rsidRPr="000D7831">
        <w:rPr>
          <w:rFonts w:ascii="Arial" w:hAnsi="Arial" w:cs="Arial"/>
        </w:rPr>
        <w:lastRenderedPageBreak/>
        <w:t xml:space="preserve">Debilidades: </w:t>
      </w:r>
      <w:r w:rsidR="00A17133" w:rsidRPr="000D7831">
        <w:rPr>
          <w:rFonts w:ascii="Arial" w:hAnsi="Arial" w:cs="Arial"/>
        </w:rPr>
        <w:t xml:space="preserve">La política económica del Instituto de Salud, que en la actualidad uno de los mayores problemas es la falta de medicamentos, así como la falta de otra Unidad de Hospitalización para adictos, ya que en el estado solo se cuenta con </w:t>
      </w:r>
      <w:proofErr w:type="spellStart"/>
      <w:r w:rsidR="00A17133" w:rsidRPr="000D7831">
        <w:rPr>
          <w:rFonts w:ascii="Arial" w:hAnsi="Arial" w:cs="Arial"/>
        </w:rPr>
        <w:t>Ixbalanque</w:t>
      </w:r>
      <w:proofErr w:type="spellEnd"/>
      <w:r w:rsidR="00A17133" w:rsidRPr="000D7831">
        <w:rPr>
          <w:rFonts w:ascii="Arial" w:hAnsi="Arial" w:cs="Arial"/>
        </w:rPr>
        <w:t xml:space="preserve"> (CIJ).</w:t>
      </w:r>
    </w:p>
    <w:p w:rsidR="00A17133" w:rsidRPr="000D7831" w:rsidRDefault="00A17133" w:rsidP="00AB0354">
      <w:pPr>
        <w:spacing w:after="0" w:line="360" w:lineRule="auto"/>
        <w:jc w:val="both"/>
        <w:rPr>
          <w:rFonts w:ascii="Arial" w:hAnsi="Arial" w:cs="Arial"/>
        </w:rPr>
      </w:pPr>
      <w:r w:rsidRPr="000D7831">
        <w:rPr>
          <w:rFonts w:ascii="Arial" w:hAnsi="Arial" w:cs="Arial"/>
        </w:rPr>
        <w:t>Oportunidades: Se puede considerar, que el Gobierno del Estado, está impulsando las actividades deportivas, gimnasios al aire libre logrando con esto una mayor integración al deporte, tratando de alejar a los adolescentes de las adicciones.</w:t>
      </w:r>
    </w:p>
    <w:p w:rsidR="000D7831" w:rsidRPr="000D7831" w:rsidRDefault="000D7831" w:rsidP="00AB0354">
      <w:pPr>
        <w:spacing w:after="0" w:line="360" w:lineRule="auto"/>
        <w:jc w:val="both"/>
        <w:rPr>
          <w:rFonts w:ascii="Arial" w:hAnsi="Arial" w:cs="Arial"/>
        </w:rPr>
      </w:pPr>
      <w:r w:rsidRPr="000D7831">
        <w:rPr>
          <w:rFonts w:ascii="Arial" w:hAnsi="Arial" w:cs="Arial"/>
        </w:rPr>
        <w:t>Amenazas: El nivel socioeconómico bajo de la población, adolescentes sin poder estudiar conlleva a la delincuencia y por ende a las adicciones.</w:t>
      </w:r>
    </w:p>
    <w:p w:rsidR="00A17133" w:rsidRDefault="000D7831" w:rsidP="00AB0354">
      <w:pPr>
        <w:spacing w:after="0" w:line="360" w:lineRule="auto"/>
        <w:jc w:val="both"/>
        <w:rPr>
          <w:rFonts w:ascii="Arial" w:hAnsi="Arial" w:cs="Arial"/>
        </w:rPr>
      </w:pPr>
      <w:r>
        <w:rPr>
          <w:rFonts w:ascii="Arial" w:hAnsi="Arial" w:cs="Arial"/>
        </w:rPr>
        <w:t xml:space="preserve">Dentro de las variables por considerar de CONADIC, se encuentra la Demográfica; en el Estado podemos encontrar zonas de mayor vulnerabilidad para los adolescentes que se encuentren dentro de alguna adicción, puede ser alcoholismo, tabaco o drogas, mientras que en el nivel económico se pueden encontrar </w:t>
      </w:r>
      <w:r w:rsidR="00EF0C24">
        <w:rPr>
          <w:rFonts w:ascii="Arial" w:hAnsi="Arial" w:cs="Arial"/>
        </w:rPr>
        <w:t xml:space="preserve">adictos </w:t>
      </w:r>
      <w:r>
        <w:rPr>
          <w:rFonts w:ascii="Arial" w:hAnsi="Arial" w:cs="Arial"/>
        </w:rPr>
        <w:t xml:space="preserve">que </w:t>
      </w:r>
      <w:r w:rsidR="00EF0C24">
        <w:rPr>
          <w:rFonts w:ascii="Arial" w:hAnsi="Arial" w:cs="Arial"/>
        </w:rPr>
        <w:t xml:space="preserve">pueden consumir desde </w:t>
      </w:r>
      <w:proofErr w:type="spellStart"/>
      <w:r w:rsidR="00EF0C24">
        <w:rPr>
          <w:rFonts w:ascii="Arial" w:hAnsi="Arial" w:cs="Arial"/>
        </w:rPr>
        <w:t>resistol</w:t>
      </w:r>
      <w:proofErr w:type="spellEnd"/>
      <w:r w:rsidR="00EF0C24">
        <w:rPr>
          <w:rFonts w:ascii="Arial" w:hAnsi="Arial" w:cs="Arial"/>
        </w:rPr>
        <w:t xml:space="preserve"> hasta adictos que compren drogas sintéticas, dentro del nivel sociocultural, a pesar de que las drogas no están permitidas, en la actualidad se puede encontrar a personas consumiendo en algún evento o lugar público, así como el alcohol que van desde ventas clandestinas hasta los negocios con permisos de venta de alcohol.</w:t>
      </w:r>
    </w:p>
    <w:p w:rsidR="00EF0C24" w:rsidRPr="00EF0C24" w:rsidRDefault="00EF0C24" w:rsidP="00AB0354">
      <w:pPr>
        <w:spacing w:after="0" w:line="360" w:lineRule="auto"/>
        <w:jc w:val="both"/>
        <w:rPr>
          <w:rFonts w:ascii="Arial" w:hAnsi="Arial" w:cs="Arial"/>
        </w:rPr>
      </w:pPr>
      <w:r>
        <w:rPr>
          <w:rFonts w:ascii="Arial" w:hAnsi="Arial" w:cs="Arial"/>
        </w:rPr>
        <w:t xml:space="preserve">Considerando en la actualidad las estadísticas del Estado en cuestiones de adicciones, es importante hacer </w:t>
      </w:r>
      <w:proofErr w:type="spellStart"/>
      <w:r>
        <w:rPr>
          <w:rFonts w:ascii="Arial" w:hAnsi="Arial" w:cs="Arial"/>
        </w:rPr>
        <w:t>incapíe</w:t>
      </w:r>
      <w:proofErr w:type="spellEnd"/>
      <w:r>
        <w:rPr>
          <w:rFonts w:ascii="Arial" w:hAnsi="Arial" w:cs="Arial"/>
        </w:rPr>
        <w:t xml:space="preserve"> que existen diversas Instituciones que trabajan de la mano para la prevención y la reinserción de los adictos a la Sociedad, tal es el caso del Instituto de Salud</w:t>
      </w:r>
      <w:r w:rsidR="009C0AA5">
        <w:rPr>
          <w:rFonts w:ascii="Arial" w:hAnsi="Arial" w:cs="Arial"/>
        </w:rPr>
        <w:t xml:space="preserve"> (SSA)</w:t>
      </w:r>
      <w:r>
        <w:rPr>
          <w:rFonts w:ascii="Arial" w:hAnsi="Arial" w:cs="Arial"/>
        </w:rPr>
        <w:t>, Unidad de Especialidad Médica</w:t>
      </w:r>
      <w:r w:rsidR="009C0AA5">
        <w:rPr>
          <w:rFonts w:ascii="Arial" w:hAnsi="Arial" w:cs="Arial"/>
        </w:rPr>
        <w:t xml:space="preserve"> </w:t>
      </w:r>
      <w:r>
        <w:rPr>
          <w:rFonts w:ascii="Arial" w:hAnsi="Arial" w:cs="Arial"/>
        </w:rPr>
        <w:t xml:space="preserve">- Centro de Atención Primaria contra las Adicciones (UNEME CAPA), Consejo Nacional contra las Adicciones (CONADIC), Procuraduría General de Justicia del Estado (PGJE), Centro de Integración Juvenil (CIJ), </w:t>
      </w:r>
      <w:r w:rsidRPr="00EF0C24">
        <w:rPr>
          <w:rFonts w:ascii="Arial" w:hAnsi="Arial" w:cs="Arial"/>
          <w:bCs/>
        </w:rPr>
        <w:t>Centro Especializado para la Prevención y Tratamiento de las Adicciones (CENTRA)</w:t>
      </w:r>
      <w:r w:rsidR="009C0AA5">
        <w:rPr>
          <w:rFonts w:ascii="Arial" w:hAnsi="Arial" w:cs="Arial"/>
          <w:bCs/>
        </w:rPr>
        <w:t xml:space="preserve">, esto con el único fin de que las estadísticas en cualquier tipo de adicciones vayan en decremento año con año </w:t>
      </w:r>
    </w:p>
    <w:p w:rsidR="00543E8F" w:rsidRPr="000D7831" w:rsidRDefault="00543E8F" w:rsidP="00AB0354">
      <w:pPr>
        <w:spacing w:after="0" w:line="360" w:lineRule="auto"/>
        <w:jc w:val="both"/>
        <w:rPr>
          <w:rFonts w:ascii="Arial" w:hAnsi="Arial" w:cs="Arial"/>
        </w:rPr>
      </w:pPr>
    </w:p>
    <w:p w:rsidR="00543E8F" w:rsidRPr="000D7831" w:rsidRDefault="00543E8F" w:rsidP="00AB0354">
      <w:pPr>
        <w:spacing w:after="0" w:line="360" w:lineRule="auto"/>
        <w:jc w:val="both"/>
        <w:rPr>
          <w:rFonts w:ascii="Arial" w:hAnsi="Arial" w:cs="Arial"/>
        </w:rPr>
      </w:pPr>
    </w:p>
    <w:p w:rsidR="00AB0354" w:rsidRPr="00AB0354" w:rsidRDefault="00AB0354" w:rsidP="00AB0354">
      <w:pPr>
        <w:spacing w:after="0" w:line="360" w:lineRule="auto"/>
        <w:jc w:val="both"/>
        <w:rPr>
          <w:rFonts w:ascii="Arial" w:hAnsi="Arial" w:cs="Arial"/>
        </w:rPr>
      </w:pPr>
      <w:r>
        <w:rPr>
          <w:noProof/>
          <w:lang w:val="es-CR" w:eastAsia="es-CR"/>
        </w:rPr>
        <w:lastRenderedPageBreak/>
        <w:drawing>
          <wp:inline distT="0" distB="0" distL="0" distR="0">
            <wp:extent cx="5962650" cy="6657975"/>
            <wp:effectExtent l="19050" t="0" r="0" b="0"/>
            <wp:docPr id="2" name="Imagen 1" descr="http://www.conadic.salud.gob.mx/pdfs/programas/organigrama_u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nadic.salud.gob.mx/pdfs/programas/organigrama_uno.jpg"/>
                    <pic:cNvPicPr>
                      <a:picLocks noChangeAspect="1" noChangeArrowheads="1"/>
                    </pic:cNvPicPr>
                  </pic:nvPicPr>
                  <pic:blipFill>
                    <a:blip r:embed="rId7" cstate="print"/>
                    <a:srcRect/>
                    <a:stretch>
                      <a:fillRect/>
                    </a:stretch>
                  </pic:blipFill>
                  <pic:spPr bwMode="auto">
                    <a:xfrm>
                      <a:off x="0" y="0"/>
                      <a:ext cx="5971540" cy="6667902"/>
                    </a:xfrm>
                    <a:prstGeom prst="rect">
                      <a:avLst/>
                    </a:prstGeom>
                    <a:noFill/>
                    <a:ln w="9525">
                      <a:noFill/>
                      <a:miter lim="800000"/>
                      <a:headEnd/>
                      <a:tailEnd/>
                    </a:ln>
                  </pic:spPr>
                </pic:pic>
              </a:graphicData>
            </a:graphic>
          </wp:inline>
        </w:drawing>
      </w:r>
    </w:p>
    <w:sectPr w:rsidR="00AB0354" w:rsidRPr="00AB0354" w:rsidSect="00AB0354">
      <w:pgSz w:w="12240" w:h="15840"/>
      <w:pgMar w:top="1418" w:right="1418"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Light">
    <w:altName w:val="Segoe U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9B1DD1"/>
    <w:multiLevelType w:val="hybridMultilevel"/>
    <w:tmpl w:val="1F44EB9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70E4F"/>
    <w:rsid w:val="000B4CDB"/>
    <w:rsid w:val="000D7831"/>
    <w:rsid w:val="001258AF"/>
    <w:rsid w:val="00134D50"/>
    <w:rsid w:val="001A7276"/>
    <w:rsid w:val="00205646"/>
    <w:rsid w:val="00235730"/>
    <w:rsid w:val="00414F8E"/>
    <w:rsid w:val="00473B66"/>
    <w:rsid w:val="00492F3E"/>
    <w:rsid w:val="00532FF3"/>
    <w:rsid w:val="00540BDC"/>
    <w:rsid w:val="00543E8F"/>
    <w:rsid w:val="00553ECC"/>
    <w:rsid w:val="005C2622"/>
    <w:rsid w:val="005C42B1"/>
    <w:rsid w:val="005F0FB4"/>
    <w:rsid w:val="006340FB"/>
    <w:rsid w:val="006D057C"/>
    <w:rsid w:val="00835A88"/>
    <w:rsid w:val="00870E4F"/>
    <w:rsid w:val="008767B3"/>
    <w:rsid w:val="00901486"/>
    <w:rsid w:val="00904B4F"/>
    <w:rsid w:val="00925935"/>
    <w:rsid w:val="009B6642"/>
    <w:rsid w:val="009C0AA5"/>
    <w:rsid w:val="009C4BC5"/>
    <w:rsid w:val="00A17133"/>
    <w:rsid w:val="00A34696"/>
    <w:rsid w:val="00AB0354"/>
    <w:rsid w:val="00B009EF"/>
    <w:rsid w:val="00B0266F"/>
    <w:rsid w:val="00B236F2"/>
    <w:rsid w:val="00B66FF9"/>
    <w:rsid w:val="00B75E4D"/>
    <w:rsid w:val="00CB41E1"/>
    <w:rsid w:val="00CC0147"/>
    <w:rsid w:val="00CE644B"/>
    <w:rsid w:val="00D520DE"/>
    <w:rsid w:val="00EF0C24"/>
    <w:rsid w:val="00F277EC"/>
    <w:rsid w:val="00F7547B"/>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BD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70E4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870E4F"/>
    <w:rPr>
      <w:b/>
      <w:bCs/>
    </w:rPr>
  </w:style>
  <w:style w:type="character" w:customStyle="1" w:styleId="apple-converted-space">
    <w:name w:val="apple-converted-space"/>
    <w:basedOn w:val="Fuentedeprrafopredeter"/>
    <w:rsid w:val="00870E4F"/>
  </w:style>
  <w:style w:type="paragraph" w:styleId="Prrafodelista">
    <w:name w:val="List Paragraph"/>
    <w:basedOn w:val="Normal"/>
    <w:uiPriority w:val="34"/>
    <w:qFormat/>
    <w:rsid w:val="005C42B1"/>
    <w:pPr>
      <w:ind w:left="720"/>
      <w:contextualSpacing/>
    </w:pPr>
  </w:style>
  <w:style w:type="paragraph" w:styleId="Textodeglobo">
    <w:name w:val="Balloon Text"/>
    <w:basedOn w:val="Normal"/>
    <w:link w:val="TextodegloboCar"/>
    <w:uiPriority w:val="99"/>
    <w:semiHidden/>
    <w:unhideWhenUsed/>
    <w:rsid w:val="005F0F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0FB4"/>
    <w:rPr>
      <w:rFonts w:ascii="Tahoma" w:hAnsi="Tahoma" w:cs="Tahoma"/>
      <w:sz w:val="16"/>
      <w:szCs w:val="16"/>
    </w:rPr>
  </w:style>
  <w:style w:type="character" w:customStyle="1" w:styleId="a">
    <w:name w:val="_"/>
    <w:basedOn w:val="Fuentedeprrafopredeter"/>
    <w:rsid w:val="00901486"/>
  </w:style>
  <w:style w:type="paragraph" w:customStyle="1" w:styleId="Default">
    <w:name w:val="Default"/>
    <w:rsid w:val="008767B3"/>
    <w:pPr>
      <w:autoSpaceDE w:val="0"/>
      <w:autoSpaceDN w:val="0"/>
      <w:adjustRightInd w:val="0"/>
      <w:spacing w:after="0" w:line="240" w:lineRule="auto"/>
    </w:pPr>
    <w:rPr>
      <w:rFonts w:ascii="Arial" w:hAnsi="Arial" w:cs="Arial"/>
      <w:color w:val="000000"/>
      <w:sz w:val="24"/>
      <w:szCs w:val="24"/>
      <w:lang w:val="es-CR"/>
    </w:rPr>
  </w:style>
  <w:style w:type="paragraph" w:customStyle="1" w:styleId="textonota">
    <w:name w:val="texto_nota"/>
    <w:basedOn w:val="Normal"/>
    <w:rsid w:val="00AB0354"/>
    <w:pPr>
      <w:spacing w:before="100" w:beforeAutospacing="1" w:after="100" w:afterAutospacing="1" w:line="240" w:lineRule="auto"/>
    </w:pPr>
    <w:rPr>
      <w:rFonts w:ascii="Times New Roman" w:eastAsia="Times New Roman" w:hAnsi="Times New Roman" w:cs="Times New Roman"/>
      <w:sz w:val="24"/>
      <w:szCs w:val="24"/>
      <w:lang w:val="es-CR" w:eastAsia="es-CR"/>
    </w:rPr>
  </w:style>
</w:styles>
</file>

<file path=word/webSettings.xml><?xml version="1.0" encoding="utf-8"?>
<w:webSettings xmlns:r="http://schemas.openxmlformats.org/officeDocument/2006/relationships" xmlns:w="http://schemas.openxmlformats.org/wordprocessingml/2006/main">
  <w:divs>
    <w:div w:id="104809166">
      <w:bodyDiv w:val="1"/>
      <w:marLeft w:val="0"/>
      <w:marRight w:val="0"/>
      <w:marTop w:val="0"/>
      <w:marBottom w:val="0"/>
      <w:divBdr>
        <w:top w:val="none" w:sz="0" w:space="0" w:color="auto"/>
        <w:left w:val="none" w:sz="0" w:space="0" w:color="auto"/>
        <w:bottom w:val="none" w:sz="0" w:space="0" w:color="auto"/>
        <w:right w:val="none" w:sz="0" w:space="0" w:color="auto"/>
      </w:divBdr>
    </w:div>
    <w:div w:id="751001245">
      <w:bodyDiv w:val="1"/>
      <w:marLeft w:val="0"/>
      <w:marRight w:val="0"/>
      <w:marTop w:val="0"/>
      <w:marBottom w:val="0"/>
      <w:divBdr>
        <w:top w:val="none" w:sz="0" w:space="0" w:color="auto"/>
        <w:left w:val="none" w:sz="0" w:space="0" w:color="auto"/>
        <w:bottom w:val="none" w:sz="0" w:space="0" w:color="auto"/>
        <w:right w:val="none" w:sz="0" w:space="0" w:color="auto"/>
      </w:divBdr>
      <w:divsChild>
        <w:div w:id="277223805">
          <w:marLeft w:val="0"/>
          <w:marRight w:val="0"/>
          <w:marTop w:val="0"/>
          <w:marBottom w:val="0"/>
          <w:divBdr>
            <w:top w:val="none" w:sz="0" w:space="0" w:color="auto"/>
            <w:left w:val="none" w:sz="0" w:space="0" w:color="auto"/>
            <w:bottom w:val="dotted" w:sz="6" w:space="8" w:color="CCCCCC"/>
            <w:right w:val="none" w:sz="0" w:space="0" w:color="auto"/>
          </w:divBdr>
        </w:div>
        <w:div w:id="1799831724">
          <w:marLeft w:val="0"/>
          <w:marRight w:val="0"/>
          <w:marTop w:val="0"/>
          <w:marBottom w:val="0"/>
          <w:divBdr>
            <w:top w:val="none" w:sz="0" w:space="0" w:color="auto"/>
            <w:left w:val="none" w:sz="0" w:space="0" w:color="auto"/>
            <w:bottom w:val="dotted" w:sz="6" w:space="8" w:color="CCCCCC"/>
            <w:right w:val="none" w:sz="0" w:space="0" w:color="auto"/>
          </w:divBdr>
        </w:div>
      </w:divsChild>
    </w:div>
    <w:div w:id="926960630">
      <w:bodyDiv w:val="1"/>
      <w:marLeft w:val="0"/>
      <w:marRight w:val="0"/>
      <w:marTop w:val="0"/>
      <w:marBottom w:val="0"/>
      <w:divBdr>
        <w:top w:val="none" w:sz="0" w:space="0" w:color="auto"/>
        <w:left w:val="none" w:sz="0" w:space="0" w:color="auto"/>
        <w:bottom w:val="none" w:sz="0" w:space="0" w:color="auto"/>
        <w:right w:val="none" w:sz="0" w:space="0" w:color="auto"/>
      </w:divBdr>
      <w:divsChild>
        <w:div w:id="444732186">
          <w:marLeft w:val="0"/>
          <w:marRight w:val="0"/>
          <w:marTop w:val="0"/>
          <w:marBottom w:val="0"/>
          <w:divBdr>
            <w:top w:val="none" w:sz="0" w:space="0" w:color="auto"/>
            <w:left w:val="none" w:sz="0" w:space="0" w:color="auto"/>
            <w:bottom w:val="none" w:sz="0" w:space="0" w:color="auto"/>
            <w:right w:val="none" w:sz="0" w:space="0" w:color="auto"/>
          </w:divBdr>
        </w:div>
        <w:div w:id="1594313875">
          <w:marLeft w:val="0"/>
          <w:marRight w:val="0"/>
          <w:marTop w:val="0"/>
          <w:marBottom w:val="0"/>
          <w:divBdr>
            <w:top w:val="none" w:sz="0" w:space="0" w:color="auto"/>
            <w:left w:val="none" w:sz="0" w:space="0" w:color="auto"/>
            <w:bottom w:val="none" w:sz="0" w:space="0" w:color="auto"/>
            <w:right w:val="none" w:sz="0" w:space="0" w:color="auto"/>
          </w:divBdr>
        </w:div>
        <w:div w:id="913856434">
          <w:marLeft w:val="0"/>
          <w:marRight w:val="0"/>
          <w:marTop w:val="0"/>
          <w:marBottom w:val="0"/>
          <w:divBdr>
            <w:top w:val="none" w:sz="0" w:space="0" w:color="auto"/>
            <w:left w:val="none" w:sz="0" w:space="0" w:color="auto"/>
            <w:bottom w:val="none" w:sz="0" w:space="0" w:color="auto"/>
            <w:right w:val="none" w:sz="0" w:space="0" w:color="auto"/>
          </w:divBdr>
        </w:div>
        <w:div w:id="1958756618">
          <w:marLeft w:val="0"/>
          <w:marRight w:val="0"/>
          <w:marTop w:val="0"/>
          <w:marBottom w:val="0"/>
          <w:divBdr>
            <w:top w:val="none" w:sz="0" w:space="0" w:color="auto"/>
            <w:left w:val="none" w:sz="0" w:space="0" w:color="auto"/>
            <w:bottom w:val="none" w:sz="0" w:space="0" w:color="auto"/>
            <w:right w:val="none" w:sz="0" w:space="0" w:color="auto"/>
          </w:divBdr>
        </w:div>
        <w:div w:id="1083717109">
          <w:marLeft w:val="0"/>
          <w:marRight w:val="0"/>
          <w:marTop w:val="0"/>
          <w:marBottom w:val="0"/>
          <w:divBdr>
            <w:top w:val="none" w:sz="0" w:space="0" w:color="auto"/>
            <w:left w:val="none" w:sz="0" w:space="0" w:color="auto"/>
            <w:bottom w:val="none" w:sz="0" w:space="0" w:color="auto"/>
            <w:right w:val="none" w:sz="0" w:space="0" w:color="auto"/>
          </w:divBdr>
        </w:div>
        <w:div w:id="147094657">
          <w:marLeft w:val="0"/>
          <w:marRight w:val="0"/>
          <w:marTop w:val="0"/>
          <w:marBottom w:val="0"/>
          <w:divBdr>
            <w:top w:val="none" w:sz="0" w:space="0" w:color="auto"/>
            <w:left w:val="none" w:sz="0" w:space="0" w:color="auto"/>
            <w:bottom w:val="none" w:sz="0" w:space="0" w:color="auto"/>
            <w:right w:val="none" w:sz="0" w:space="0" w:color="auto"/>
          </w:divBdr>
        </w:div>
        <w:div w:id="223297170">
          <w:marLeft w:val="0"/>
          <w:marRight w:val="0"/>
          <w:marTop w:val="0"/>
          <w:marBottom w:val="0"/>
          <w:divBdr>
            <w:top w:val="none" w:sz="0" w:space="0" w:color="auto"/>
            <w:left w:val="none" w:sz="0" w:space="0" w:color="auto"/>
            <w:bottom w:val="none" w:sz="0" w:space="0" w:color="auto"/>
            <w:right w:val="none" w:sz="0" w:space="0" w:color="auto"/>
          </w:divBdr>
        </w:div>
        <w:div w:id="269507522">
          <w:marLeft w:val="0"/>
          <w:marRight w:val="0"/>
          <w:marTop w:val="0"/>
          <w:marBottom w:val="0"/>
          <w:divBdr>
            <w:top w:val="none" w:sz="0" w:space="0" w:color="auto"/>
            <w:left w:val="none" w:sz="0" w:space="0" w:color="auto"/>
            <w:bottom w:val="none" w:sz="0" w:space="0" w:color="auto"/>
            <w:right w:val="none" w:sz="0" w:space="0" w:color="auto"/>
          </w:divBdr>
        </w:div>
      </w:divsChild>
    </w:div>
    <w:div w:id="1036538897">
      <w:bodyDiv w:val="1"/>
      <w:marLeft w:val="0"/>
      <w:marRight w:val="0"/>
      <w:marTop w:val="0"/>
      <w:marBottom w:val="0"/>
      <w:divBdr>
        <w:top w:val="none" w:sz="0" w:space="0" w:color="auto"/>
        <w:left w:val="none" w:sz="0" w:space="0" w:color="auto"/>
        <w:bottom w:val="none" w:sz="0" w:space="0" w:color="auto"/>
        <w:right w:val="none" w:sz="0" w:space="0" w:color="auto"/>
      </w:divBdr>
    </w:div>
    <w:div w:id="1420759413">
      <w:bodyDiv w:val="1"/>
      <w:marLeft w:val="0"/>
      <w:marRight w:val="0"/>
      <w:marTop w:val="0"/>
      <w:marBottom w:val="0"/>
      <w:divBdr>
        <w:top w:val="none" w:sz="0" w:space="0" w:color="auto"/>
        <w:left w:val="none" w:sz="0" w:space="0" w:color="auto"/>
        <w:bottom w:val="none" w:sz="0" w:space="0" w:color="auto"/>
        <w:right w:val="none" w:sz="0" w:space="0" w:color="auto"/>
      </w:divBdr>
      <w:divsChild>
        <w:div w:id="144013986">
          <w:marLeft w:val="0"/>
          <w:marRight w:val="0"/>
          <w:marTop w:val="0"/>
          <w:marBottom w:val="0"/>
          <w:divBdr>
            <w:top w:val="none" w:sz="0" w:space="0" w:color="auto"/>
            <w:left w:val="none" w:sz="0" w:space="0" w:color="auto"/>
            <w:bottom w:val="none" w:sz="0" w:space="0" w:color="auto"/>
            <w:right w:val="none" w:sz="0" w:space="0" w:color="auto"/>
          </w:divBdr>
        </w:div>
        <w:div w:id="1431700659">
          <w:marLeft w:val="0"/>
          <w:marRight w:val="0"/>
          <w:marTop w:val="0"/>
          <w:marBottom w:val="0"/>
          <w:divBdr>
            <w:top w:val="none" w:sz="0" w:space="0" w:color="auto"/>
            <w:left w:val="none" w:sz="0" w:space="0" w:color="auto"/>
            <w:bottom w:val="none" w:sz="0" w:space="0" w:color="auto"/>
            <w:right w:val="none" w:sz="0" w:space="0" w:color="auto"/>
          </w:divBdr>
        </w:div>
        <w:div w:id="1492022004">
          <w:marLeft w:val="0"/>
          <w:marRight w:val="0"/>
          <w:marTop w:val="0"/>
          <w:marBottom w:val="0"/>
          <w:divBdr>
            <w:top w:val="none" w:sz="0" w:space="0" w:color="auto"/>
            <w:left w:val="none" w:sz="0" w:space="0" w:color="auto"/>
            <w:bottom w:val="none" w:sz="0" w:space="0" w:color="auto"/>
            <w:right w:val="none" w:sz="0" w:space="0" w:color="auto"/>
          </w:divBdr>
        </w:div>
        <w:div w:id="759369742">
          <w:marLeft w:val="0"/>
          <w:marRight w:val="0"/>
          <w:marTop w:val="0"/>
          <w:marBottom w:val="0"/>
          <w:divBdr>
            <w:top w:val="none" w:sz="0" w:space="0" w:color="auto"/>
            <w:left w:val="none" w:sz="0" w:space="0" w:color="auto"/>
            <w:bottom w:val="none" w:sz="0" w:space="0" w:color="auto"/>
            <w:right w:val="none" w:sz="0" w:space="0" w:color="auto"/>
          </w:divBdr>
        </w:div>
        <w:div w:id="93479938">
          <w:marLeft w:val="0"/>
          <w:marRight w:val="0"/>
          <w:marTop w:val="0"/>
          <w:marBottom w:val="0"/>
          <w:divBdr>
            <w:top w:val="none" w:sz="0" w:space="0" w:color="auto"/>
            <w:left w:val="none" w:sz="0" w:space="0" w:color="auto"/>
            <w:bottom w:val="none" w:sz="0" w:space="0" w:color="auto"/>
            <w:right w:val="none" w:sz="0" w:space="0" w:color="auto"/>
          </w:divBdr>
        </w:div>
        <w:div w:id="1496073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F0F3DB-2CF2-4824-A46C-D28EBD174990}">
      <dsp:nvSpPr>
        <dsp:cNvPr id="0" name=""/>
        <dsp:cNvSpPr/>
      </dsp:nvSpPr>
      <dsp:spPr>
        <a:xfrm>
          <a:off x="987929" y="256564"/>
          <a:ext cx="1710315" cy="1710315"/>
        </a:xfrm>
        <a:prstGeom prst="blockArc">
          <a:avLst>
            <a:gd name="adj1" fmla="val 11880000"/>
            <a:gd name="adj2" fmla="val 16200000"/>
            <a:gd name="adj3" fmla="val 4636"/>
          </a:avLst>
        </a:prstGeom>
        <a:solidFill>
          <a:schemeClr val="dk1">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DC656045-022C-430F-BBEF-B527BEF131DB}">
      <dsp:nvSpPr>
        <dsp:cNvPr id="0" name=""/>
        <dsp:cNvSpPr/>
      </dsp:nvSpPr>
      <dsp:spPr>
        <a:xfrm>
          <a:off x="987929" y="256564"/>
          <a:ext cx="1710315" cy="1710315"/>
        </a:xfrm>
        <a:prstGeom prst="blockArc">
          <a:avLst>
            <a:gd name="adj1" fmla="val 7560000"/>
            <a:gd name="adj2" fmla="val 11880000"/>
            <a:gd name="adj3" fmla="val 4636"/>
          </a:avLst>
        </a:prstGeom>
        <a:solidFill>
          <a:schemeClr val="dk1">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2A21320F-F842-46C5-A0BB-A9DDE0174492}">
      <dsp:nvSpPr>
        <dsp:cNvPr id="0" name=""/>
        <dsp:cNvSpPr/>
      </dsp:nvSpPr>
      <dsp:spPr>
        <a:xfrm>
          <a:off x="987929" y="256564"/>
          <a:ext cx="1710315" cy="1710315"/>
        </a:xfrm>
        <a:prstGeom prst="blockArc">
          <a:avLst>
            <a:gd name="adj1" fmla="val 3240000"/>
            <a:gd name="adj2" fmla="val 7560000"/>
            <a:gd name="adj3" fmla="val 4636"/>
          </a:avLst>
        </a:prstGeom>
        <a:solidFill>
          <a:schemeClr val="dk1">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E3FA9E29-1D40-41AD-84F2-8C7ACFC461AB}">
      <dsp:nvSpPr>
        <dsp:cNvPr id="0" name=""/>
        <dsp:cNvSpPr/>
      </dsp:nvSpPr>
      <dsp:spPr>
        <a:xfrm>
          <a:off x="987929" y="256564"/>
          <a:ext cx="1710315" cy="1710315"/>
        </a:xfrm>
        <a:prstGeom prst="blockArc">
          <a:avLst>
            <a:gd name="adj1" fmla="val 20520000"/>
            <a:gd name="adj2" fmla="val 3240000"/>
            <a:gd name="adj3" fmla="val 4636"/>
          </a:avLst>
        </a:prstGeom>
        <a:solidFill>
          <a:schemeClr val="dk1">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1361DC4F-503A-4EE3-90AF-3DB2C11A1E46}">
      <dsp:nvSpPr>
        <dsp:cNvPr id="0" name=""/>
        <dsp:cNvSpPr/>
      </dsp:nvSpPr>
      <dsp:spPr>
        <a:xfrm>
          <a:off x="987929" y="256564"/>
          <a:ext cx="1710315" cy="1710315"/>
        </a:xfrm>
        <a:prstGeom prst="blockArc">
          <a:avLst>
            <a:gd name="adj1" fmla="val 16200000"/>
            <a:gd name="adj2" fmla="val 20520000"/>
            <a:gd name="adj3" fmla="val 4636"/>
          </a:avLst>
        </a:prstGeom>
        <a:solidFill>
          <a:schemeClr val="dk1">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589C393C-614D-4363-97DE-D2A21AFCC15E}">
      <dsp:nvSpPr>
        <dsp:cNvPr id="0" name=""/>
        <dsp:cNvSpPr/>
      </dsp:nvSpPr>
      <dsp:spPr>
        <a:xfrm>
          <a:off x="1449811" y="718445"/>
          <a:ext cx="786551" cy="786551"/>
        </a:xfrm>
        <a:prstGeom prst="ellipse">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MX" sz="700" kern="1200"/>
            <a:t>Proceso Administrativo</a:t>
          </a:r>
        </a:p>
      </dsp:txBody>
      <dsp:txXfrm>
        <a:off x="1564999" y="833633"/>
        <a:ext cx="556175" cy="556175"/>
      </dsp:txXfrm>
    </dsp:sp>
    <dsp:sp modelId="{633C47C0-CFD8-4AD8-BFB7-8F0FB99505FB}">
      <dsp:nvSpPr>
        <dsp:cNvPr id="0" name=""/>
        <dsp:cNvSpPr/>
      </dsp:nvSpPr>
      <dsp:spPr>
        <a:xfrm>
          <a:off x="1567794" y="1092"/>
          <a:ext cx="550586" cy="550586"/>
        </a:xfrm>
        <a:prstGeom prst="ellipse">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es-MX" sz="500" kern="1200"/>
            <a:t>Planeación</a:t>
          </a:r>
        </a:p>
      </dsp:txBody>
      <dsp:txXfrm>
        <a:off x="1648425" y="81723"/>
        <a:ext cx="389324" cy="389324"/>
      </dsp:txXfrm>
    </dsp:sp>
    <dsp:sp modelId="{7DED31B2-AF48-483C-91CF-2BA1213F5C22}">
      <dsp:nvSpPr>
        <dsp:cNvPr id="0" name=""/>
        <dsp:cNvSpPr/>
      </dsp:nvSpPr>
      <dsp:spPr>
        <a:xfrm>
          <a:off x="2362246" y="578295"/>
          <a:ext cx="550586" cy="550586"/>
        </a:xfrm>
        <a:prstGeom prst="ellipse">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es-MX" sz="500" kern="1200"/>
            <a:t>Organización</a:t>
          </a:r>
        </a:p>
      </dsp:txBody>
      <dsp:txXfrm>
        <a:off x="2442877" y="658926"/>
        <a:ext cx="389324" cy="389324"/>
      </dsp:txXfrm>
    </dsp:sp>
    <dsp:sp modelId="{61815222-47FE-4F71-9604-B949103B3DD2}">
      <dsp:nvSpPr>
        <dsp:cNvPr id="0" name=""/>
        <dsp:cNvSpPr/>
      </dsp:nvSpPr>
      <dsp:spPr>
        <a:xfrm>
          <a:off x="2058792" y="1512229"/>
          <a:ext cx="550586" cy="550586"/>
        </a:xfrm>
        <a:prstGeom prst="ellipse">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es-MX" sz="500" kern="1200"/>
            <a:t>Integración</a:t>
          </a:r>
        </a:p>
      </dsp:txBody>
      <dsp:txXfrm>
        <a:off x="2139423" y="1592860"/>
        <a:ext cx="389324" cy="389324"/>
      </dsp:txXfrm>
    </dsp:sp>
    <dsp:sp modelId="{D6C503D8-2037-4F9F-B114-36937AE2211B}">
      <dsp:nvSpPr>
        <dsp:cNvPr id="0" name=""/>
        <dsp:cNvSpPr/>
      </dsp:nvSpPr>
      <dsp:spPr>
        <a:xfrm>
          <a:off x="1076795" y="1512229"/>
          <a:ext cx="550586" cy="550586"/>
        </a:xfrm>
        <a:prstGeom prst="ellipse">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es-MX" sz="500" kern="1200"/>
            <a:t>Dirección</a:t>
          </a:r>
        </a:p>
      </dsp:txBody>
      <dsp:txXfrm>
        <a:off x="1157426" y="1592860"/>
        <a:ext cx="389324" cy="389324"/>
      </dsp:txXfrm>
    </dsp:sp>
    <dsp:sp modelId="{404339B5-23CD-4552-AE3F-8E4230577BEC}">
      <dsp:nvSpPr>
        <dsp:cNvPr id="0" name=""/>
        <dsp:cNvSpPr/>
      </dsp:nvSpPr>
      <dsp:spPr>
        <a:xfrm>
          <a:off x="773342" y="578295"/>
          <a:ext cx="550586" cy="550586"/>
        </a:xfrm>
        <a:prstGeom prst="ellipse">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es-MX" sz="500" kern="1200"/>
            <a:t>Control</a:t>
          </a:r>
        </a:p>
      </dsp:txBody>
      <dsp:txXfrm>
        <a:off x="853973" y="658926"/>
        <a:ext cx="389324" cy="389324"/>
      </dsp:txXfrm>
    </dsp:sp>
  </dsp:spTree>
</dsp:drawing>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1725A-5843-4DC9-A5FB-55440BFB4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TotalTime>
  <Pages>4</Pages>
  <Words>747</Words>
  <Characters>4111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Trevizo Chacon</dc:creator>
  <cp:keywords/>
  <dc:description/>
  <cp:lastModifiedBy>Invitado</cp:lastModifiedBy>
  <cp:revision>15</cp:revision>
  <dcterms:created xsi:type="dcterms:W3CDTF">2015-10-19T13:06:00Z</dcterms:created>
  <dcterms:modified xsi:type="dcterms:W3CDTF">2015-10-26T03:26:00Z</dcterms:modified>
</cp:coreProperties>
</file>